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D65AF" w14:textId="77777777" w:rsidR="005759A0" w:rsidRPr="0011083F" w:rsidRDefault="005759A0" w:rsidP="005759A0">
      <w:pPr>
        <w:spacing w:after="0" w:line="240" w:lineRule="auto"/>
        <w:jc w:val="center"/>
        <w:rPr>
          <w:rFonts w:ascii="Times New Roman" w:eastAsia="Calibri" w:hAnsi="Times New Roman" w:cs="Times New Roman"/>
          <w:b/>
          <w:sz w:val="72"/>
        </w:rPr>
      </w:pPr>
      <w:bookmarkStart w:id="0" w:name="_GoBack"/>
      <w:bookmarkEnd w:id="0"/>
    </w:p>
    <w:p w14:paraId="6DD2D63E" w14:textId="77777777" w:rsidR="005759A0" w:rsidRPr="0011083F" w:rsidRDefault="005759A0" w:rsidP="005759A0">
      <w:pPr>
        <w:spacing w:after="0" w:line="240" w:lineRule="auto"/>
        <w:jc w:val="center"/>
        <w:rPr>
          <w:rFonts w:ascii="Times New Roman" w:eastAsia="Calibri" w:hAnsi="Times New Roman" w:cs="Times New Roman"/>
          <w:b/>
          <w:sz w:val="72"/>
        </w:rPr>
      </w:pPr>
    </w:p>
    <w:p w14:paraId="4C720966" w14:textId="77777777" w:rsidR="005759A0" w:rsidRPr="0011083F" w:rsidRDefault="005759A0" w:rsidP="005759A0">
      <w:pPr>
        <w:spacing w:after="0" w:line="240" w:lineRule="auto"/>
        <w:jc w:val="center"/>
        <w:rPr>
          <w:rFonts w:ascii="Times New Roman" w:eastAsia="Calibri" w:hAnsi="Times New Roman" w:cs="Times New Roman"/>
          <w:b/>
          <w:sz w:val="72"/>
        </w:rPr>
      </w:pPr>
    </w:p>
    <w:p w14:paraId="4DDF7814" w14:textId="77777777" w:rsidR="005759A0" w:rsidRPr="0011083F" w:rsidRDefault="005759A0" w:rsidP="005759A0">
      <w:pPr>
        <w:spacing w:after="0" w:line="240" w:lineRule="auto"/>
        <w:jc w:val="center"/>
        <w:rPr>
          <w:rFonts w:ascii="Times New Roman" w:eastAsia="Calibri" w:hAnsi="Times New Roman" w:cs="Times New Roman"/>
          <w:b/>
          <w:sz w:val="72"/>
        </w:rPr>
      </w:pPr>
    </w:p>
    <w:p w14:paraId="43B14A86" w14:textId="77777777" w:rsidR="0068635F" w:rsidRDefault="005759A0" w:rsidP="005759A0">
      <w:pPr>
        <w:spacing w:after="0" w:line="240" w:lineRule="auto"/>
        <w:jc w:val="center"/>
        <w:rPr>
          <w:rFonts w:ascii="Times New Roman" w:eastAsia="Calibri" w:hAnsi="Times New Roman" w:cs="Times New Roman"/>
          <w:b/>
          <w:sz w:val="72"/>
        </w:rPr>
      </w:pPr>
      <w:r w:rsidRPr="0011083F">
        <w:rPr>
          <w:rFonts w:ascii="Times New Roman" w:eastAsia="Calibri" w:hAnsi="Times New Roman" w:cs="Times New Roman"/>
          <w:b/>
          <w:sz w:val="72"/>
        </w:rPr>
        <w:t xml:space="preserve">Housing Authority of the </w:t>
      </w:r>
    </w:p>
    <w:p w14:paraId="110E71EF" w14:textId="68A6E8F0" w:rsidR="005759A0" w:rsidRPr="0011083F" w:rsidRDefault="002D5843" w:rsidP="005759A0">
      <w:pPr>
        <w:spacing w:after="0" w:line="240" w:lineRule="auto"/>
        <w:jc w:val="center"/>
        <w:rPr>
          <w:rFonts w:ascii="Times New Roman" w:eastAsia="Calibri" w:hAnsi="Times New Roman" w:cs="Times New Roman"/>
          <w:b/>
          <w:sz w:val="72"/>
        </w:rPr>
      </w:pPr>
      <w:r>
        <w:rPr>
          <w:rFonts w:ascii="Times New Roman" w:eastAsia="Calibri" w:hAnsi="Times New Roman" w:cs="Times New Roman"/>
          <w:b/>
          <w:sz w:val="72"/>
        </w:rPr>
        <w:t>Town of Harrison</w:t>
      </w:r>
    </w:p>
    <w:p w14:paraId="7235890E" w14:textId="77777777" w:rsidR="005759A0" w:rsidRPr="0011083F" w:rsidRDefault="005759A0" w:rsidP="005759A0">
      <w:pPr>
        <w:spacing w:after="0" w:line="240" w:lineRule="auto"/>
        <w:jc w:val="center"/>
        <w:rPr>
          <w:rFonts w:ascii="Times New Roman" w:eastAsia="Calibri" w:hAnsi="Times New Roman" w:cs="Times New Roman"/>
          <w:b/>
          <w:sz w:val="48"/>
        </w:rPr>
      </w:pPr>
    </w:p>
    <w:p w14:paraId="0AD7D6E0" w14:textId="77777777" w:rsidR="005759A0" w:rsidRPr="0011083F" w:rsidRDefault="005759A0" w:rsidP="005759A0">
      <w:pPr>
        <w:spacing w:after="0" w:line="240" w:lineRule="auto"/>
        <w:jc w:val="center"/>
        <w:rPr>
          <w:rFonts w:ascii="Times New Roman" w:eastAsia="Calibri" w:hAnsi="Times New Roman" w:cs="Times New Roman"/>
          <w:b/>
          <w:sz w:val="48"/>
        </w:rPr>
      </w:pPr>
    </w:p>
    <w:p w14:paraId="155AFB5C" w14:textId="77777777" w:rsidR="005759A0" w:rsidRPr="0011083F" w:rsidRDefault="005759A0" w:rsidP="005759A0">
      <w:pPr>
        <w:spacing w:after="0" w:line="240" w:lineRule="auto"/>
        <w:jc w:val="center"/>
        <w:rPr>
          <w:rFonts w:ascii="Times New Roman" w:eastAsia="Calibri" w:hAnsi="Times New Roman" w:cs="Times New Roman"/>
          <w:b/>
          <w:sz w:val="48"/>
        </w:rPr>
      </w:pPr>
    </w:p>
    <w:p w14:paraId="52B103CB" w14:textId="77777777" w:rsidR="00717607" w:rsidRDefault="005759A0" w:rsidP="005759A0">
      <w:pPr>
        <w:spacing w:after="0" w:line="240" w:lineRule="auto"/>
        <w:jc w:val="center"/>
        <w:rPr>
          <w:rFonts w:ascii="Times New Roman" w:eastAsia="Calibri" w:hAnsi="Times New Roman" w:cs="Times New Roman"/>
          <w:b/>
          <w:sz w:val="52"/>
        </w:rPr>
      </w:pPr>
      <w:r>
        <w:rPr>
          <w:rFonts w:ascii="Times New Roman" w:eastAsia="Calibri" w:hAnsi="Times New Roman" w:cs="Times New Roman"/>
          <w:b/>
          <w:sz w:val="52"/>
        </w:rPr>
        <w:t xml:space="preserve">Admissions and Continued </w:t>
      </w:r>
    </w:p>
    <w:p w14:paraId="5E69C3CC" w14:textId="423DAA09" w:rsidR="005759A0" w:rsidRPr="0011083F" w:rsidRDefault="005759A0" w:rsidP="005759A0">
      <w:pPr>
        <w:spacing w:after="0" w:line="240" w:lineRule="auto"/>
        <w:jc w:val="center"/>
        <w:rPr>
          <w:rFonts w:ascii="Times New Roman" w:eastAsia="Calibri" w:hAnsi="Times New Roman" w:cs="Times New Roman"/>
          <w:b/>
          <w:sz w:val="52"/>
        </w:rPr>
      </w:pPr>
      <w:r>
        <w:rPr>
          <w:rFonts w:ascii="Times New Roman" w:eastAsia="Calibri" w:hAnsi="Times New Roman" w:cs="Times New Roman"/>
          <w:b/>
          <w:sz w:val="52"/>
        </w:rPr>
        <w:t>Occupancy Policy</w:t>
      </w:r>
    </w:p>
    <w:p w14:paraId="1A895EF9" w14:textId="77777777" w:rsidR="005759A0" w:rsidRPr="0011083F" w:rsidRDefault="005759A0" w:rsidP="005759A0">
      <w:pPr>
        <w:spacing w:after="0" w:line="240" w:lineRule="auto"/>
        <w:jc w:val="center"/>
        <w:rPr>
          <w:rFonts w:ascii="Times New Roman" w:eastAsia="Calibri" w:hAnsi="Times New Roman" w:cs="Times New Roman"/>
          <w:b/>
          <w:sz w:val="52"/>
        </w:rPr>
      </w:pPr>
    </w:p>
    <w:p w14:paraId="230D4595" w14:textId="77777777" w:rsidR="005759A0" w:rsidRPr="0011083F" w:rsidRDefault="005759A0" w:rsidP="005759A0">
      <w:pPr>
        <w:spacing w:after="0" w:line="240" w:lineRule="auto"/>
        <w:jc w:val="center"/>
        <w:rPr>
          <w:rFonts w:ascii="Times New Roman" w:eastAsia="Calibri" w:hAnsi="Times New Roman" w:cs="Times New Roman"/>
          <w:b/>
          <w:sz w:val="32"/>
          <w:u w:val="single"/>
        </w:rPr>
      </w:pPr>
      <w:r w:rsidRPr="0011083F">
        <w:rPr>
          <w:rFonts w:ascii="Times New Roman" w:eastAsia="Calibri" w:hAnsi="Times New Roman" w:cs="Times New Roman"/>
          <w:b/>
          <w:sz w:val="32"/>
        </w:rPr>
        <w:t xml:space="preserve">Adopted: </w:t>
      </w:r>
      <w:r w:rsidRPr="0011083F">
        <w:rPr>
          <w:rFonts w:ascii="Times New Roman" w:eastAsia="Calibri" w:hAnsi="Times New Roman" w:cs="Times New Roman"/>
          <w:b/>
          <w:sz w:val="32"/>
          <w:u w:val="single"/>
        </w:rPr>
        <w:t xml:space="preserve">                _</w:t>
      </w:r>
    </w:p>
    <w:p w14:paraId="4F3337C6" w14:textId="77777777" w:rsidR="005759A0" w:rsidRDefault="005759A0" w:rsidP="00C83BD6">
      <w:pPr>
        <w:spacing w:after="0"/>
        <w:jc w:val="center"/>
        <w:rPr>
          <w:rFonts w:ascii="Times New Roman" w:hAnsi="Times New Roman" w:cs="Times New Roman"/>
          <w:sz w:val="24"/>
        </w:rPr>
      </w:pPr>
      <w:r w:rsidRPr="0011083F">
        <w:rPr>
          <w:rFonts w:ascii="Times New Roman" w:eastAsia="Calibri" w:hAnsi="Times New Roman" w:cs="Times New Roman"/>
          <w:b/>
          <w:sz w:val="32"/>
        </w:rPr>
        <w:t xml:space="preserve">Resolution: </w:t>
      </w:r>
      <w:r w:rsidRPr="0011083F">
        <w:rPr>
          <w:rFonts w:ascii="Times New Roman" w:eastAsia="Calibri" w:hAnsi="Times New Roman" w:cs="Times New Roman"/>
          <w:b/>
          <w:sz w:val="32"/>
          <w:u w:val="single"/>
        </w:rPr>
        <w:t xml:space="preserve">                </w:t>
      </w:r>
      <w:r w:rsidRPr="0011083F">
        <w:rPr>
          <w:rFonts w:ascii="Times New Roman" w:eastAsia="Calibri" w:hAnsi="Times New Roman" w:cs="Times New Roman"/>
          <w:b/>
          <w:sz w:val="32"/>
        </w:rPr>
        <w:t>_</w:t>
      </w:r>
    </w:p>
    <w:p w14:paraId="47D937D8" w14:textId="77777777" w:rsidR="00C83BD6" w:rsidRDefault="00C83BD6" w:rsidP="00871887">
      <w:pPr>
        <w:spacing w:after="0" w:line="240" w:lineRule="auto"/>
        <w:jc w:val="center"/>
        <w:rPr>
          <w:rFonts w:ascii="Times New Roman" w:hAnsi="Times New Roman" w:cs="Times New Roman"/>
          <w:sz w:val="24"/>
        </w:rPr>
        <w:sectPr w:rsidR="00C83BD6" w:rsidSect="007D0449">
          <w:headerReference w:type="default" r:id="rId8"/>
          <w:footerReference w:type="default" r:id="rId9"/>
          <w:footerReference w:type="first" r:id="rId10"/>
          <w:endnotePr>
            <w:numFmt w:val="decimal"/>
          </w:endnotePr>
          <w:pgSz w:w="12240" w:h="15840"/>
          <w:pgMar w:top="630" w:right="1440" w:bottom="720" w:left="1440" w:header="720" w:footer="720" w:gutter="0"/>
          <w:pgNumType w:start="0"/>
          <w:cols w:space="720"/>
          <w:noEndnote/>
          <w:titlePg/>
          <w:docGrid w:linePitch="299"/>
        </w:sectPr>
      </w:pPr>
    </w:p>
    <w:sdt>
      <w:sdtPr>
        <w:rPr>
          <w:rFonts w:asciiTheme="minorHAnsi" w:eastAsiaTheme="minorHAnsi" w:hAnsiTheme="minorHAnsi" w:cstheme="minorBidi"/>
          <w:color w:val="auto"/>
          <w:sz w:val="22"/>
          <w:szCs w:val="22"/>
        </w:rPr>
        <w:id w:val="-1991931839"/>
        <w:docPartObj>
          <w:docPartGallery w:val="Table of Contents"/>
          <w:docPartUnique/>
        </w:docPartObj>
      </w:sdtPr>
      <w:sdtEndPr>
        <w:rPr>
          <w:b/>
          <w:bCs/>
          <w:noProof/>
        </w:rPr>
      </w:sdtEndPr>
      <w:sdtContent>
        <w:p w14:paraId="07B5D324" w14:textId="69394E72" w:rsidR="00B92D0D" w:rsidRPr="00E6205C" w:rsidRDefault="00B92D0D" w:rsidP="00B92D0D">
          <w:pPr>
            <w:pStyle w:val="TOCHeading"/>
            <w:spacing w:before="0"/>
            <w:jc w:val="center"/>
            <w:rPr>
              <w:rFonts w:ascii="Times New Roman" w:hAnsi="Times New Roman" w:cs="Times New Roman"/>
              <w:b/>
              <w:color w:val="auto"/>
              <w:sz w:val="28"/>
              <w:u w:val="single"/>
            </w:rPr>
          </w:pPr>
          <w:r w:rsidRPr="00E6205C">
            <w:rPr>
              <w:rFonts w:ascii="Times New Roman" w:hAnsi="Times New Roman" w:cs="Times New Roman"/>
              <w:b/>
              <w:color w:val="auto"/>
              <w:sz w:val="28"/>
              <w:u w:val="single"/>
            </w:rPr>
            <w:t>Table of Contents</w:t>
          </w:r>
        </w:p>
        <w:p w14:paraId="7FB9564B" w14:textId="77777777" w:rsidR="00E6205C" w:rsidRPr="00E6205C" w:rsidRDefault="00E6205C" w:rsidP="00E6205C">
          <w:pPr>
            <w:spacing w:after="0"/>
            <w:jc w:val="both"/>
            <w:rPr>
              <w:rFonts w:ascii="Times New Roman" w:hAnsi="Times New Roman" w:cs="Times New Roman"/>
              <w:sz w:val="24"/>
              <w:szCs w:val="24"/>
            </w:rPr>
          </w:pPr>
        </w:p>
        <w:p w14:paraId="7A95F88D" w14:textId="18A772FB" w:rsidR="00F53145" w:rsidRPr="00F53145" w:rsidRDefault="00B92D0D" w:rsidP="00F53145">
          <w:pPr>
            <w:pStyle w:val="TOC1"/>
            <w:tabs>
              <w:tab w:val="left" w:pos="440"/>
              <w:tab w:val="right" w:leader="dot" w:pos="9350"/>
            </w:tabs>
            <w:spacing w:after="0" w:line="240" w:lineRule="auto"/>
            <w:rPr>
              <w:rFonts w:ascii="Times New Roman" w:hAnsi="Times New Roman"/>
              <w:noProof/>
              <w:kern w:val="2"/>
              <w:sz w:val="24"/>
              <w:szCs w:val="24"/>
              <w14:ligatures w14:val="standardContextual"/>
            </w:rPr>
          </w:pPr>
          <w:r w:rsidRPr="00F53145">
            <w:rPr>
              <w:rFonts w:ascii="Times New Roman" w:hAnsi="Times New Roman"/>
              <w:b/>
              <w:bCs/>
              <w:noProof/>
              <w:sz w:val="24"/>
              <w:szCs w:val="24"/>
            </w:rPr>
            <w:fldChar w:fldCharType="begin"/>
          </w:r>
          <w:r w:rsidRPr="00F53145">
            <w:rPr>
              <w:rFonts w:ascii="Times New Roman" w:hAnsi="Times New Roman"/>
              <w:b/>
              <w:bCs/>
              <w:noProof/>
              <w:sz w:val="24"/>
              <w:szCs w:val="24"/>
            </w:rPr>
            <w:instrText xml:space="preserve"> TOC \o "1-3" \h \z \u </w:instrText>
          </w:r>
          <w:r w:rsidRPr="00F53145">
            <w:rPr>
              <w:rFonts w:ascii="Times New Roman" w:hAnsi="Times New Roman"/>
              <w:b/>
              <w:bCs/>
              <w:noProof/>
              <w:sz w:val="24"/>
              <w:szCs w:val="24"/>
            </w:rPr>
            <w:fldChar w:fldCharType="separate"/>
          </w:r>
          <w:hyperlink w:anchor="_Toc172015033" w:history="1">
            <w:r w:rsidR="00F53145" w:rsidRPr="00F53145">
              <w:rPr>
                <w:rStyle w:val="Hyperlink"/>
                <w:rFonts w:ascii="Times New Roman" w:hAnsi="Times New Roman"/>
                <w:b/>
                <w:noProof/>
                <w:sz w:val="24"/>
                <w:szCs w:val="24"/>
              </w:rPr>
              <w:t>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INTRODUCTION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_Toc172015033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sidR="008B2CCA">
              <w:rPr>
                <w:rFonts w:ascii="Times New Roman" w:hAnsi="Times New Roman"/>
                <w:noProof/>
                <w:webHidden/>
                <w:sz w:val="24"/>
                <w:szCs w:val="24"/>
              </w:rPr>
              <w:t>1</w:t>
            </w:r>
            <w:r w:rsidR="00F53145" w:rsidRPr="00F53145">
              <w:rPr>
                <w:rFonts w:ascii="Times New Roman" w:hAnsi="Times New Roman"/>
                <w:noProof/>
                <w:webHidden/>
                <w:sz w:val="24"/>
                <w:szCs w:val="24"/>
              </w:rPr>
              <w:fldChar w:fldCharType="end"/>
            </w:r>
          </w:hyperlink>
        </w:p>
        <w:p w14:paraId="666D25F1" w14:textId="1F71DDE7"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34"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Mission Statement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_Toc172015034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1</w:t>
            </w:r>
            <w:r w:rsidR="00F53145" w:rsidRPr="00F53145">
              <w:rPr>
                <w:rFonts w:ascii="Times New Roman" w:hAnsi="Times New Roman"/>
                <w:noProof/>
                <w:webHidden/>
                <w:sz w:val="24"/>
                <w:szCs w:val="24"/>
              </w:rPr>
              <w:fldChar w:fldCharType="end"/>
            </w:r>
          </w:hyperlink>
        </w:p>
        <w:p w14:paraId="04557DF9" w14:textId="2585BEFE"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35"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Purpose of Policy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_Toc172015035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1</w:t>
            </w:r>
            <w:r w:rsidR="00F53145" w:rsidRPr="00F53145">
              <w:rPr>
                <w:rFonts w:ascii="Times New Roman" w:hAnsi="Times New Roman"/>
                <w:noProof/>
                <w:webHidden/>
                <w:sz w:val="24"/>
                <w:szCs w:val="24"/>
              </w:rPr>
              <w:fldChar w:fldCharType="end"/>
            </w:r>
          </w:hyperlink>
        </w:p>
        <w:p w14:paraId="5ECE70C1" w14:textId="7FD0E2FF"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36"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Objectives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_Toc172015036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1</w:t>
            </w:r>
            <w:r w:rsidR="00F53145" w:rsidRPr="00F53145">
              <w:rPr>
                <w:rFonts w:ascii="Times New Roman" w:hAnsi="Times New Roman"/>
                <w:noProof/>
                <w:webHidden/>
                <w:sz w:val="24"/>
                <w:szCs w:val="24"/>
              </w:rPr>
              <w:fldChar w:fldCharType="end"/>
            </w:r>
          </w:hyperlink>
        </w:p>
        <w:p w14:paraId="30C877E7" w14:textId="48564674"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37"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Outreach</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_Toc172015037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w:t>
            </w:r>
            <w:r w:rsidR="00F53145" w:rsidRPr="00F53145">
              <w:rPr>
                <w:rFonts w:ascii="Times New Roman" w:hAnsi="Times New Roman"/>
                <w:noProof/>
                <w:webHidden/>
                <w:sz w:val="24"/>
                <w:szCs w:val="24"/>
              </w:rPr>
              <w:fldChar w:fldCharType="end"/>
            </w:r>
          </w:hyperlink>
        </w:p>
        <w:p w14:paraId="15AC9FF4" w14:textId="29AE301B"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038"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Privacy Rights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_Toc172015038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w:t>
            </w:r>
            <w:r w:rsidR="00F53145" w:rsidRPr="00F53145">
              <w:rPr>
                <w:rFonts w:ascii="Times New Roman" w:hAnsi="Times New Roman"/>
                <w:noProof/>
                <w:webHidden/>
                <w:sz w:val="24"/>
                <w:szCs w:val="24"/>
              </w:rPr>
              <w:fldChar w:fldCharType="end"/>
            </w:r>
          </w:hyperlink>
        </w:p>
        <w:p w14:paraId="0602EE06" w14:textId="77777777" w:rsidR="00F53145" w:rsidRPr="00F53145" w:rsidRDefault="00F53145" w:rsidP="00F53145">
          <w:pPr>
            <w:spacing w:after="0" w:line="240" w:lineRule="auto"/>
            <w:rPr>
              <w:rFonts w:ascii="Times New Roman" w:hAnsi="Times New Roman" w:cs="Times New Roman"/>
              <w:sz w:val="24"/>
              <w:szCs w:val="24"/>
            </w:rPr>
          </w:pPr>
        </w:p>
        <w:p w14:paraId="1A810E9D" w14:textId="14BFBB63" w:rsidR="00F53145" w:rsidRPr="00F53145" w:rsidRDefault="008B2CCA" w:rsidP="00F53145">
          <w:pPr>
            <w:pStyle w:val="TOC1"/>
            <w:tabs>
              <w:tab w:val="left" w:pos="660"/>
              <w:tab w:val="right" w:leader="dot" w:pos="9350"/>
            </w:tabs>
            <w:spacing w:after="0" w:line="240" w:lineRule="auto"/>
            <w:rPr>
              <w:rStyle w:val="Hyperlink"/>
              <w:rFonts w:ascii="Times New Roman" w:hAnsi="Times New Roman"/>
              <w:noProof/>
              <w:sz w:val="24"/>
              <w:szCs w:val="24"/>
            </w:rPr>
          </w:pPr>
          <w:hyperlink w:anchor="_Toc172015039" w:history="1">
            <w:r w:rsidR="00F53145" w:rsidRPr="00F53145">
              <w:rPr>
                <w:rStyle w:val="Hyperlink"/>
                <w:rFonts w:ascii="Times New Roman" w:hAnsi="Times New Roman"/>
                <w:b/>
                <w:noProof/>
                <w:sz w:val="24"/>
                <w:szCs w:val="24"/>
              </w:rPr>
              <w:t>II.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DEFINITIONS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_Toc172015039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w:t>
            </w:r>
            <w:r w:rsidR="00F53145" w:rsidRPr="00F53145">
              <w:rPr>
                <w:rFonts w:ascii="Times New Roman" w:hAnsi="Times New Roman"/>
                <w:noProof/>
                <w:webHidden/>
                <w:sz w:val="24"/>
                <w:szCs w:val="24"/>
              </w:rPr>
              <w:fldChar w:fldCharType="end"/>
            </w:r>
          </w:hyperlink>
        </w:p>
        <w:p w14:paraId="6648834A" w14:textId="77777777" w:rsidR="00F53145" w:rsidRPr="00F53145" w:rsidRDefault="00F53145" w:rsidP="00F53145">
          <w:pPr>
            <w:spacing w:after="0" w:line="240" w:lineRule="auto"/>
            <w:rPr>
              <w:rFonts w:ascii="Times New Roman" w:hAnsi="Times New Roman" w:cs="Times New Roman"/>
              <w:sz w:val="24"/>
              <w:szCs w:val="24"/>
            </w:rPr>
          </w:pPr>
        </w:p>
        <w:p w14:paraId="641A4EA3" w14:textId="66E23AA9" w:rsidR="00F53145" w:rsidRPr="00F53145" w:rsidRDefault="008B2CCA" w:rsidP="00F53145">
          <w:pPr>
            <w:pStyle w:val="TOC1"/>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40" w:history="1">
            <w:r w:rsidR="00F53145" w:rsidRPr="00F53145">
              <w:rPr>
                <w:rStyle w:val="Hyperlink"/>
                <w:rFonts w:ascii="Times New Roman" w:hAnsi="Times New Roman"/>
                <w:b/>
                <w:noProof/>
                <w:sz w:val="24"/>
                <w:szCs w:val="24"/>
              </w:rPr>
              <w:t>III.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FAIR HOUSING AND EQUAL OPPORTUNITY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_Toc172015040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17</w:t>
            </w:r>
            <w:r w:rsidR="00F53145" w:rsidRPr="00F53145">
              <w:rPr>
                <w:rFonts w:ascii="Times New Roman" w:hAnsi="Times New Roman"/>
                <w:noProof/>
                <w:webHidden/>
                <w:sz w:val="24"/>
                <w:szCs w:val="24"/>
              </w:rPr>
              <w:fldChar w:fldCharType="end"/>
            </w:r>
          </w:hyperlink>
        </w:p>
        <w:p w14:paraId="6047A67E" w14:textId="38862AC4"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41"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Anti-Discrimination Policy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_Toc172015041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17</w:t>
            </w:r>
            <w:r w:rsidR="00F53145" w:rsidRPr="00F53145">
              <w:rPr>
                <w:rFonts w:ascii="Times New Roman" w:hAnsi="Times New Roman"/>
                <w:noProof/>
                <w:webHidden/>
                <w:sz w:val="24"/>
                <w:szCs w:val="24"/>
              </w:rPr>
              <w:fldChar w:fldCharType="end"/>
            </w:r>
          </w:hyperlink>
        </w:p>
        <w:p w14:paraId="37CB2377" w14:textId="02428607"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42"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Reasonable Accommodations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_Toc172015042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18</w:t>
            </w:r>
            <w:r w:rsidR="00F53145" w:rsidRPr="00F53145">
              <w:rPr>
                <w:rFonts w:ascii="Times New Roman" w:hAnsi="Times New Roman"/>
                <w:noProof/>
                <w:webHidden/>
                <w:sz w:val="24"/>
                <w:szCs w:val="24"/>
              </w:rPr>
              <w:fldChar w:fldCharType="end"/>
            </w:r>
          </w:hyperlink>
        </w:p>
        <w:p w14:paraId="071C5118" w14:textId="538DCBD5"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43"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Anti-Harassment Policy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19</w:t>
            </w:r>
            <w:r w:rsidR="00F53145" w:rsidRPr="00F53145">
              <w:rPr>
                <w:rFonts w:ascii="Times New Roman" w:hAnsi="Times New Roman"/>
                <w:noProof/>
                <w:webHidden/>
                <w:sz w:val="24"/>
                <w:szCs w:val="24"/>
              </w:rPr>
              <w:fldChar w:fldCharType="end"/>
            </w:r>
          </w:hyperlink>
        </w:p>
        <w:p w14:paraId="645FB66C" w14:textId="5C7CB904"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44"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Anti-Sexual Harassment Policy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19</w:t>
            </w:r>
            <w:r w:rsidR="00F53145" w:rsidRPr="00F53145">
              <w:rPr>
                <w:rFonts w:ascii="Times New Roman" w:hAnsi="Times New Roman"/>
                <w:noProof/>
                <w:webHidden/>
                <w:sz w:val="24"/>
                <w:szCs w:val="24"/>
              </w:rPr>
              <w:fldChar w:fldCharType="end"/>
            </w:r>
          </w:hyperlink>
        </w:p>
        <w:p w14:paraId="46E6299F" w14:textId="2A24502D"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45"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Filing a Complaint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19</w:t>
            </w:r>
            <w:r w:rsidR="00F53145" w:rsidRPr="00F53145">
              <w:rPr>
                <w:rFonts w:ascii="Times New Roman" w:hAnsi="Times New Roman"/>
                <w:noProof/>
                <w:webHidden/>
                <w:sz w:val="24"/>
                <w:szCs w:val="24"/>
              </w:rPr>
              <w:fldChar w:fldCharType="end"/>
            </w:r>
          </w:hyperlink>
        </w:p>
        <w:p w14:paraId="06D7912E" w14:textId="6F972822"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046" w:history="1">
            <w:r w:rsidR="00F53145" w:rsidRPr="00F53145">
              <w:rPr>
                <w:rStyle w:val="Hyperlink"/>
                <w:rFonts w:ascii="Times New Roman" w:hAnsi="Times New Roman"/>
                <w:noProof/>
                <w:sz w:val="24"/>
                <w:szCs w:val="24"/>
              </w:rPr>
              <w:t>6.</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Anti-Retaliation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20</w:t>
            </w:r>
            <w:r w:rsidR="00F53145" w:rsidRPr="00F53145">
              <w:rPr>
                <w:rFonts w:ascii="Times New Roman" w:hAnsi="Times New Roman"/>
                <w:noProof/>
                <w:webHidden/>
                <w:sz w:val="24"/>
                <w:szCs w:val="24"/>
              </w:rPr>
              <w:fldChar w:fldCharType="end"/>
            </w:r>
          </w:hyperlink>
        </w:p>
        <w:p w14:paraId="18902E4F" w14:textId="77777777" w:rsidR="00F53145" w:rsidRPr="00F53145" w:rsidRDefault="00F53145" w:rsidP="00F53145">
          <w:pPr>
            <w:spacing w:after="0" w:line="240" w:lineRule="auto"/>
            <w:rPr>
              <w:rFonts w:ascii="Times New Roman" w:hAnsi="Times New Roman" w:cs="Times New Roman"/>
              <w:sz w:val="24"/>
              <w:szCs w:val="24"/>
            </w:rPr>
          </w:pPr>
        </w:p>
        <w:p w14:paraId="16E95214" w14:textId="2BB53934" w:rsidR="00F53145" w:rsidRPr="00F53145" w:rsidRDefault="008B2CCA" w:rsidP="00F53145">
          <w:pPr>
            <w:pStyle w:val="TOC1"/>
            <w:tabs>
              <w:tab w:val="left" w:pos="660"/>
              <w:tab w:val="right" w:leader="dot" w:pos="9350"/>
            </w:tabs>
            <w:spacing w:after="0" w:line="240" w:lineRule="auto"/>
            <w:rPr>
              <w:rStyle w:val="Hyperlink"/>
              <w:rFonts w:ascii="Times New Roman" w:hAnsi="Times New Roman"/>
              <w:noProof/>
              <w:sz w:val="24"/>
              <w:szCs w:val="24"/>
            </w:rPr>
          </w:pPr>
          <w:hyperlink w:anchor="_Toc172015047" w:history="1">
            <w:r w:rsidR="00F53145" w:rsidRPr="00F53145">
              <w:rPr>
                <w:rStyle w:val="Hyperlink"/>
                <w:rFonts w:ascii="Times New Roman" w:hAnsi="Times New Roman"/>
                <w:b/>
                <w:noProof/>
                <w:sz w:val="24"/>
                <w:szCs w:val="24"/>
              </w:rPr>
              <w:t>IV.</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DECONCENTRATION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_Toc172015047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21</w:t>
            </w:r>
            <w:r w:rsidR="00F53145" w:rsidRPr="00F53145">
              <w:rPr>
                <w:rFonts w:ascii="Times New Roman" w:hAnsi="Times New Roman"/>
                <w:noProof/>
                <w:webHidden/>
                <w:sz w:val="24"/>
                <w:szCs w:val="24"/>
              </w:rPr>
              <w:fldChar w:fldCharType="end"/>
            </w:r>
          </w:hyperlink>
        </w:p>
        <w:p w14:paraId="25504843" w14:textId="77777777" w:rsidR="00F53145" w:rsidRPr="00F53145" w:rsidRDefault="00F53145" w:rsidP="00F53145">
          <w:pPr>
            <w:spacing w:after="0" w:line="240" w:lineRule="auto"/>
            <w:rPr>
              <w:rFonts w:ascii="Times New Roman" w:hAnsi="Times New Roman" w:cs="Times New Roman"/>
              <w:sz w:val="24"/>
              <w:szCs w:val="24"/>
            </w:rPr>
          </w:pPr>
        </w:p>
        <w:p w14:paraId="0FFE7DDE" w14:textId="229EEC4B" w:rsidR="00F53145" w:rsidRPr="00F53145" w:rsidRDefault="008B2CCA" w:rsidP="00F53145">
          <w:pPr>
            <w:pStyle w:val="TOC1"/>
            <w:tabs>
              <w:tab w:val="left" w:pos="660"/>
              <w:tab w:val="right" w:leader="dot" w:pos="9350"/>
            </w:tabs>
            <w:spacing w:after="0" w:line="240" w:lineRule="auto"/>
            <w:rPr>
              <w:rStyle w:val="Hyperlink"/>
              <w:rFonts w:ascii="Times New Roman" w:hAnsi="Times New Roman"/>
              <w:noProof/>
              <w:sz w:val="24"/>
              <w:szCs w:val="24"/>
            </w:rPr>
          </w:pPr>
          <w:hyperlink w:anchor="_Toc172015048" w:history="1">
            <w:r w:rsidR="00F53145" w:rsidRPr="00F53145">
              <w:rPr>
                <w:rStyle w:val="Hyperlink"/>
                <w:rFonts w:ascii="Times New Roman" w:hAnsi="Times New Roman"/>
                <w:b/>
                <w:noProof/>
                <w:sz w:val="24"/>
                <w:szCs w:val="24"/>
              </w:rPr>
              <w:t>V.</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ELIGIBILITY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_Toc172015048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22</w:t>
            </w:r>
            <w:r w:rsidR="00F53145" w:rsidRPr="00F53145">
              <w:rPr>
                <w:rFonts w:ascii="Times New Roman" w:hAnsi="Times New Roman"/>
                <w:noProof/>
                <w:webHidden/>
                <w:sz w:val="24"/>
                <w:szCs w:val="24"/>
              </w:rPr>
              <w:fldChar w:fldCharType="end"/>
            </w:r>
          </w:hyperlink>
        </w:p>
        <w:p w14:paraId="1ED23064" w14:textId="77777777" w:rsidR="00F53145" w:rsidRPr="00F53145" w:rsidRDefault="00F53145" w:rsidP="00F53145">
          <w:pPr>
            <w:spacing w:after="0" w:line="240" w:lineRule="auto"/>
            <w:rPr>
              <w:rFonts w:ascii="Times New Roman" w:hAnsi="Times New Roman" w:cs="Times New Roman"/>
              <w:sz w:val="24"/>
              <w:szCs w:val="24"/>
            </w:rPr>
          </w:pPr>
        </w:p>
        <w:p w14:paraId="312F74C2" w14:textId="19415294" w:rsidR="00F53145" w:rsidRPr="00F53145" w:rsidRDefault="008B2CCA" w:rsidP="00F53145">
          <w:pPr>
            <w:pStyle w:val="TOC1"/>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49" w:history="1">
            <w:r w:rsidR="00F53145" w:rsidRPr="00F53145">
              <w:rPr>
                <w:rStyle w:val="Hyperlink"/>
                <w:rFonts w:ascii="Times New Roman" w:hAnsi="Times New Roman"/>
                <w:b/>
                <w:noProof/>
                <w:sz w:val="24"/>
                <w:szCs w:val="24"/>
              </w:rPr>
              <w:t>VI.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APPLICATION PROCESS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_Toc172015049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28</w:t>
            </w:r>
            <w:r w:rsidR="00F53145" w:rsidRPr="00F53145">
              <w:rPr>
                <w:rFonts w:ascii="Times New Roman" w:hAnsi="Times New Roman"/>
                <w:noProof/>
                <w:webHidden/>
                <w:sz w:val="24"/>
                <w:szCs w:val="24"/>
              </w:rPr>
              <w:fldChar w:fldCharType="end"/>
            </w:r>
          </w:hyperlink>
        </w:p>
        <w:p w14:paraId="049EF86B" w14:textId="60B0530C"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50"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How to Apply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_Toc172015050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28</w:t>
            </w:r>
            <w:r w:rsidR="00F53145" w:rsidRPr="00F53145">
              <w:rPr>
                <w:rFonts w:ascii="Times New Roman" w:hAnsi="Times New Roman"/>
                <w:noProof/>
                <w:webHidden/>
                <w:sz w:val="24"/>
                <w:szCs w:val="24"/>
              </w:rPr>
              <w:fldChar w:fldCharType="end"/>
            </w:r>
          </w:hyperlink>
        </w:p>
        <w:p w14:paraId="61ACCE5A" w14:textId="220AA075"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51"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Opening/Closing the Waiting List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_Toc172015051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28</w:t>
            </w:r>
            <w:r w:rsidR="00F53145" w:rsidRPr="00F53145">
              <w:rPr>
                <w:rFonts w:ascii="Times New Roman" w:hAnsi="Times New Roman"/>
                <w:noProof/>
                <w:webHidden/>
                <w:sz w:val="24"/>
                <w:szCs w:val="24"/>
              </w:rPr>
              <w:fldChar w:fldCharType="end"/>
            </w:r>
          </w:hyperlink>
        </w:p>
        <w:p w14:paraId="3D75365A" w14:textId="68ABCCB6"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52"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Ineligibility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_Toc172015052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28</w:t>
            </w:r>
            <w:r w:rsidR="00F53145" w:rsidRPr="00F53145">
              <w:rPr>
                <w:rFonts w:ascii="Times New Roman" w:hAnsi="Times New Roman"/>
                <w:noProof/>
                <w:webHidden/>
                <w:sz w:val="24"/>
                <w:szCs w:val="24"/>
              </w:rPr>
              <w:fldChar w:fldCharType="end"/>
            </w:r>
          </w:hyperlink>
        </w:p>
        <w:p w14:paraId="54B2E480" w14:textId="26D52C8E"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53"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Waiting List Placement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28</w:t>
            </w:r>
            <w:r w:rsidR="00F53145" w:rsidRPr="00F53145">
              <w:rPr>
                <w:rFonts w:ascii="Times New Roman" w:hAnsi="Times New Roman"/>
                <w:noProof/>
                <w:webHidden/>
                <w:sz w:val="24"/>
                <w:szCs w:val="24"/>
              </w:rPr>
              <w:fldChar w:fldCharType="end"/>
            </w:r>
          </w:hyperlink>
        </w:p>
        <w:p w14:paraId="6DF4D91D" w14:textId="38D4C0D3"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54"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Waiting List Organization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29</w:t>
            </w:r>
            <w:r w:rsidR="00F53145" w:rsidRPr="00F53145">
              <w:rPr>
                <w:rFonts w:ascii="Times New Roman" w:hAnsi="Times New Roman"/>
                <w:noProof/>
                <w:webHidden/>
                <w:sz w:val="24"/>
                <w:szCs w:val="24"/>
              </w:rPr>
              <w:fldChar w:fldCharType="end"/>
            </w:r>
          </w:hyperlink>
        </w:p>
        <w:p w14:paraId="653A2CD6" w14:textId="0360DCC7"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55" w:history="1">
            <w:r w:rsidR="00F53145" w:rsidRPr="00F53145">
              <w:rPr>
                <w:rStyle w:val="Hyperlink"/>
                <w:rFonts w:ascii="Times New Roman" w:hAnsi="Times New Roman"/>
                <w:noProof/>
                <w:sz w:val="24"/>
                <w:szCs w:val="24"/>
              </w:rPr>
              <w:t>6.</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Reporting Requirements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29</w:t>
            </w:r>
            <w:r w:rsidR="00F53145" w:rsidRPr="00F53145">
              <w:rPr>
                <w:rFonts w:ascii="Times New Roman" w:hAnsi="Times New Roman"/>
                <w:noProof/>
                <w:webHidden/>
                <w:sz w:val="24"/>
                <w:szCs w:val="24"/>
              </w:rPr>
              <w:fldChar w:fldCharType="end"/>
            </w:r>
          </w:hyperlink>
        </w:p>
        <w:p w14:paraId="03D6FEF6" w14:textId="1906CAE5"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56" w:history="1">
            <w:r w:rsidR="00F53145" w:rsidRPr="00F53145">
              <w:rPr>
                <w:rStyle w:val="Hyperlink"/>
                <w:rFonts w:ascii="Times New Roman" w:hAnsi="Times New Roman"/>
                <w:noProof/>
                <w:sz w:val="24"/>
                <w:szCs w:val="24"/>
              </w:rPr>
              <w:t>7.</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Updating and Purging the Waiting List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30</w:t>
            </w:r>
            <w:r w:rsidR="00F53145" w:rsidRPr="00F53145">
              <w:rPr>
                <w:rFonts w:ascii="Times New Roman" w:hAnsi="Times New Roman"/>
                <w:noProof/>
                <w:webHidden/>
                <w:sz w:val="24"/>
                <w:szCs w:val="24"/>
              </w:rPr>
              <w:fldChar w:fldCharType="end"/>
            </w:r>
          </w:hyperlink>
        </w:p>
        <w:p w14:paraId="69FFE873" w14:textId="54E7C430"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057" w:history="1">
            <w:r w:rsidR="00F53145" w:rsidRPr="00F53145">
              <w:rPr>
                <w:rStyle w:val="Hyperlink"/>
                <w:rFonts w:ascii="Times New Roman" w:hAnsi="Times New Roman"/>
                <w:noProof/>
                <w:sz w:val="24"/>
                <w:szCs w:val="24"/>
              </w:rPr>
              <w:t>8.</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Removal from the Waiting List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_Toc172015057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30</w:t>
            </w:r>
            <w:r w:rsidR="00F53145" w:rsidRPr="00F53145">
              <w:rPr>
                <w:rFonts w:ascii="Times New Roman" w:hAnsi="Times New Roman"/>
                <w:noProof/>
                <w:webHidden/>
                <w:sz w:val="24"/>
                <w:szCs w:val="24"/>
              </w:rPr>
              <w:fldChar w:fldCharType="end"/>
            </w:r>
          </w:hyperlink>
        </w:p>
        <w:p w14:paraId="4027B975" w14:textId="77777777" w:rsidR="00F53145" w:rsidRPr="00F53145" w:rsidRDefault="00F53145" w:rsidP="00F53145">
          <w:pPr>
            <w:spacing w:after="0" w:line="240" w:lineRule="auto"/>
            <w:rPr>
              <w:rFonts w:ascii="Times New Roman" w:hAnsi="Times New Roman" w:cs="Times New Roman"/>
              <w:sz w:val="24"/>
              <w:szCs w:val="24"/>
            </w:rPr>
          </w:pPr>
        </w:p>
        <w:p w14:paraId="19856FC0" w14:textId="705D2E0B" w:rsidR="00F53145" w:rsidRPr="00F53145" w:rsidRDefault="008B2CCA" w:rsidP="00F53145">
          <w:pPr>
            <w:pStyle w:val="TOC1"/>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58" w:history="1">
            <w:r w:rsidR="00F53145" w:rsidRPr="00F53145">
              <w:rPr>
                <w:rStyle w:val="Hyperlink"/>
                <w:rFonts w:ascii="Times New Roman" w:hAnsi="Times New Roman"/>
                <w:b/>
                <w:noProof/>
                <w:sz w:val="24"/>
                <w:szCs w:val="24"/>
              </w:rPr>
              <w:t>VII.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SELECTION PROCESS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_Toc172015058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31</w:t>
            </w:r>
            <w:r w:rsidR="00F53145" w:rsidRPr="00F53145">
              <w:rPr>
                <w:rFonts w:ascii="Times New Roman" w:hAnsi="Times New Roman"/>
                <w:noProof/>
                <w:webHidden/>
                <w:sz w:val="24"/>
                <w:szCs w:val="24"/>
              </w:rPr>
              <w:fldChar w:fldCharType="end"/>
            </w:r>
          </w:hyperlink>
        </w:p>
        <w:p w14:paraId="2F1CE8C6" w14:textId="70BFB291"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59"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General</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_Toc172015059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31</w:t>
            </w:r>
            <w:r w:rsidR="00F53145" w:rsidRPr="00F53145">
              <w:rPr>
                <w:rFonts w:ascii="Times New Roman" w:hAnsi="Times New Roman"/>
                <w:noProof/>
                <w:webHidden/>
                <w:sz w:val="24"/>
                <w:szCs w:val="24"/>
              </w:rPr>
              <w:fldChar w:fldCharType="end"/>
            </w:r>
          </w:hyperlink>
        </w:p>
        <w:p w14:paraId="031ACD79" w14:textId="77A2D0EF"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60"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Preferences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_Toc172015060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31</w:t>
            </w:r>
            <w:r w:rsidR="00F53145" w:rsidRPr="00F53145">
              <w:rPr>
                <w:rFonts w:ascii="Times New Roman" w:hAnsi="Times New Roman"/>
                <w:noProof/>
                <w:webHidden/>
                <w:sz w:val="24"/>
                <w:szCs w:val="24"/>
              </w:rPr>
              <w:fldChar w:fldCharType="end"/>
            </w:r>
          </w:hyperlink>
        </w:p>
        <w:p w14:paraId="364950C2" w14:textId="0E68AD88"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61"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Income Targeting</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_Toc172015061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32</w:t>
            </w:r>
            <w:r w:rsidR="00F53145" w:rsidRPr="00F53145">
              <w:rPr>
                <w:rFonts w:ascii="Times New Roman" w:hAnsi="Times New Roman"/>
                <w:noProof/>
                <w:webHidden/>
                <w:sz w:val="24"/>
                <w:szCs w:val="24"/>
              </w:rPr>
              <w:fldChar w:fldCharType="end"/>
            </w:r>
          </w:hyperlink>
        </w:p>
        <w:p w14:paraId="35ABE5FE" w14:textId="0941F238"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62"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Order of Selection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_Toc172015062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32</w:t>
            </w:r>
            <w:r w:rsidR="00F53145" w:rsidRPr="00F53145">
              <w:rPr>
                <w:rFonts w:ascii="Times New Roman" w:hAnsi="Times New Roman"/>
                <w:noProof/>
                <w:webHidden/>
                <w:sz w:val="24"/>
                <w:szCs w:val="24"/>
              </w:rPr>
              <w:fldChar w:fldCharType="end"/>
            </w:r>
          </w:hyperlink>
        </w:p>
        <w:p w14:paraId="1EA2FEA4" w14:textId="14B69237"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63"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Notification of Selection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33</w:t>
            </w:r>
            <w:r w:rsidR="00F53145" w:rsidRPr="00F53145">
              <w:rPr>
                <w:rFonts w:ascii="Times New Roman" w:hAnsi="Times New Roman"/>
                <w:noProof/>
                <w:webHidden/>
                <w:sz w:val="24"/>
                <w:szCs w:val="24"/>
              </w:rPr>
              <w:fldChar w:fldCharType="end"/>
            </w:r>
          </w:hyperlink>
        </w:p>
        <w:p w14:paraId="6E0FAA59" w14:textId="0A8E1311"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64" w:history="1">
            <w:r w:rsidR="00F53145" w:rsidRPr="00F53145">
              <w:rPr>
                <w:rStyle w:val="Hyperlink"/>
                <w:rFonts w:ascii="Times New Roman" w:hAnsi="Times New Roman"/>
                <w:noProof/>
                <w:sz w:val="24"/>
                <w:szCs w:val="24"/>
              </w:rPr>
              <w:t>6.</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Application Interview</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33</w:t>
            </w:r>
            <w:r w:rsidR="00F53145" w:rsidRPr="00F53145">
              <w:rPr>
                <w:rFonts w:ascii="Times New Roman" w:hAnsi="Times New Roman"/>
                <w:noProof/>
                <w:webHidden/>
                <w:sz w:val="24"/>
                <w:szCs w:val="24"/>
              </w:rPr>
              <w:fldChar w:fldCharType="end"/>
            </w:r>
          </w:hyperlink>
        </w:p>
        <w:p w14:paraId="6A071130" w14:textId="0B6D1F90"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065" w:history="1">
            <w:r w:rsidR="00F53145" w:rsidRPr="00F53145">
              <w:rPr>
                <w:rStyle w:val="Hyperlink"/>
                <w:rFonts w:ascii="Times New Roman" w:hAnsi="Times New Roman"/>
                <w:noProof/>
                <w:sz w:val="24"/>
                <w:szCs w:val="24"/>
              </w:rPr>
              <w:t>7.</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Final Eligibility Determination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35</w:t>
            </w:r>
            <w:r w:rsidR="00F53145" w:rsidRPr="00F53145">
              <w:rPr>
                <w:rFonts w:ascii="Times New Roman" w:hAnsi="Times New Roman"/>
                <w:noProof/>
                <w:webHidden/>
                <w:sz w:val="24"/>
                <w:szCs w:val="24"/>
              </w:rPr>
              <w:fldChar w:fldCharType="end"/>
            </w:r>
          </w:hyperlink>
        </w:p>
        <w:p w14:paraId="310D6CC3" w14:textId="77777777" w:rsidR="00F53145" w:rsidRPr="00F53145" w:rsidRDefault="00F53145" w:rsidP="00F53145">
          <w:pPr>
            <w:spacing w:after="0" w:line="240" w:lineRule="auto"/>
            <w:rPr>
              <w:rFonts w:ascii="Times New Roman" w:hAnsi="Times New Roman" w:cs="Times New Roman"/>
              <w:sz w:val="24"/>
              <w:szCs w:val="24"/>
            </w:rPr>
          </w:pPr>
        </w:p>
        <w:p w14:paraId="2C2B5E31" w14:textId="365A5D53" w:rsidR="00F53145" w:rsidRPr="00F53145" w:rsidRDefault="008B2CCA" w:rsidP="00F53145">
          <w:pPr>
            <w:pStyle w:val="TOC1"/>
            <w:tabs>
              <w:tab w:val="left" w:pos="880"/>
              <w:tab w:val="right" w:leader="dot" w:pos="9350"/>
            </w:tabs>
            <w:spacing w:after="0" w:line="240" w:lineRule="auto"/>
            <w:rPr>
              <w:rFonts w:ascii="Times New Roman" w:hAnsi="Times New Roman"/>
              <w:noProof/>
              <w:kern w:val="2"/>
              <w:sz w:val="24"/>
              <w:szCs w:val="24"/>
              <w14:ligatures w14:val="standardContextual"/>
            </w:rPr>
          </w:pPr>
          <w:hyperlink w:anchor="_Toc172015066" w:history="1">
            <w:r w:rsidR="00F53145" w:rsidRPr="00F53145">
              <w:rPr>
                <w:rStyle w:val="Hyperlink"/>
                <w:rFonts w:ascii="Times New Roman" w:hAnsi="Times New Roman"/>
                <w:b/>
                <w:noProof/>
                <w:sz w:val="24"/>
                <w:szCs w:val="24"/>
              </w:rPr>
              <w:t>VIII.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VERIFICATION PROCESS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36</w:t>
            </w:r>
            <w:r w:rsidR="00F53145" w:rsidRPr="00F53145">
              <w:rPr>
                <w:rFonts w:ascii="Times New Roman" w:hAnsi="Times New Roman"/>
                <w:noProof/>
                <w:webHidden/>
                <w:sz w:val="24"/>
                <w:szCs w:val="24"/>
              </w:rPr>
              <w:fldChar w:fldCharType="end"/>
            </w:r>
          </w:hyperlink>
        </w:p>
        <w:p w14:paraId="16C94C07" w14:textId="78284AB9"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67"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General</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_Toc172015067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36</w:t>
            </w:r>
            <w:r w:rsidR="00F53145" w:rsidRPr="00F53145">
              <w:rPr>
                <w:rFonts w:ascii="Times New Roman" w:hAnsi="Times New Roman"/>
                <w:noProof/>
                <w:webHidden/>
                <w:sz w:val="24"/>
                <w:szCs w:val="24"/>
              </w:rPr>
              <w:fldChar w:fldCharType="end"/>
            </w:r>
          </w:hyperlink>
        </w:p>
        <w:p w14:paraId="4376744C" w14:textId="4E127A61"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68"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File Documentation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_Toc172015068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36</w:t>
            </w:r>
            <w:r w:rsidR="00F53145" w:rsidRPr="00F53145">
              <w:rPr>
                <w:rFonts w:ascii="Times New Roman" w:hAnsi="Times New Roman"/>
                <w:noProof/>
                <w:webHidden/>
                <w:sz w:val="24"/>
                <w:szCs w:val="24"/>
              </w:rPr>
              <w:fldChar w:fldCharType="end"/>
            </w:r>
          </w:hyperlink>
        </w:p>
        <w:p w14:paraId="32585396" w14:textId="7957484F"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69"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Family Information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_Toc172015069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36</w:t>
            </w:r>
            <w:r w:rsidR="00F53145" w:rsidRPr="00F53145">
              <w:rPr>
                <w:rFonts w:ascii="Times New Roman" w:hAnsi="Times New Roman"/>
                <w:noProof/>
                <w:webHidden/>
                <w:sz w:val="24"/>
                <w:szCs w:val="24"/>
              </w:rPr>
              <w:fldChar w:fldCharType="end"/>
            </w:r>
          </w:hyperlink>
        </w:p>
        <w:p w14:paraId="018B8261" w14:textId="0E3331EA"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70"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Income and Assets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_Toc172015070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39</w:t>
            </w:r>
            <w:r w:rsidR="00F53145" w:rsidRPr="00F53145">
              <w:rPr>
                <w:rFonts w:ascii="Times New Roman" w:hAnsi="Times New Roman"/>
                <w:noProof/>
                <w:webHidden/>
                <w:sz w:val="24"/>
                <w:szCs w:val="24"/>
              </w:rPr>
              <w:fldChar w:fldCharType="end"/>
            </w:r>
          </w:hyperlink>
        </w:p>
        <w:p w14:paraId="60157164" w14:textId="15E411B5"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071"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Mandatory Deductions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_Toc172015071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41</w:t>
            </w:r>
            <w:r w:rsidR="00F53145" w:rsidRPr="00F53145">
              <w:rPr>
                <w:rFonts w:ascii="Times New Roman" w:hAnsi="Times New Roman"/>
                <w:noProof/>
                <w:webHidden/>
                <w:sz w:val="24"/>
                <w:szCs w:val="24"/>
              </w:rPr>
              <w:fldChar w:fldCharType="end"/>
            </w:r>
          </w:hyperlink>
        </w:p>
        <w:p w14:paraId="3658F24B" w14:textId="77777777" w:rsidR="00F53145" w:rsidRPr="00F53145" w:rsidRDefault="00F53145" w:rsidP="00F53145">
          <w:pPr>
            <w:spacing w:after="0" w:line="240" w:lineRule="auto"/>
            <w:rPr>
              <w:rFonts w:ascii="Times New Roman" w:hAnsi="Times New Roman" w:cs="Times New Roman"/>
              <w:sz w:val="24"/>
              <w:szCs w:val="24"/>
            </w:rPr>
          </w:pPr>
        </w:p>
        <w:p w14:paraId="31AC0556" w14:textId="25B9585A" w:rsidR="00F53145" w:rsidRPr="00F53145" w:rsidRDefault="008B2CCA" w:rsidP="00F53145">
          <w:pPr>
            <w:pStyle w:val="TOC1"/>
            <w:tabs>
              <w:tab w:val="left" w:pos="660"/>
              <w:tab w:val="right" w:leader="dot" w:pos="9350"/>
            </w:tabs>
            <w:spacing w:after="0" w:line="240" w:lineRule="auto"/>
            <w:rPr>
              <w:rStyle w:val="Hyperlink"/>
              <w:rFonts w:ascii="Times New Roman" w:hAnsi="Times New Roman"/>
              <w:noProof/>
              <w:sz w:val="24"/>
              <w:szCs w:val="24"/>
            </w:rPr>
          </w:pPr>
          <w:hyperlink w:anchor="_Toc172015072" w:history="1">
            <w:r w:rsidR="00F53145" w:rsidRPr="00F53145">
              <w:rPr>
                <w:rStyle w:val="Hyperlink"/>
                <w:rFonts w:ascii="Times New Roman" w:hAnsi="Times New Roman"/>
                <w:b/>
                <w:noProof/>
                <w:sz w:val="24"/>
                <w:szCs w:val="24"/>
              </w:rPr>
              <w:t>IX.</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DENIAL OF ADMISSION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_Toc172015072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44</w:t>
            </w:r>
            <w:r w:rsidR="00F53145" w:rsidRPr="00F53145">
              <w:rPr>
                <w:rFonts w:ascii="Times New Roman" w:hAnsi="Times New Roman"/>
                <w:noProof/>
                <w:webHidden/>
                <w:sz w:val="24"/>
                <w:szCs w:val="24"/>
              </w:rPr>
              <w:fldChar w:fldCharType="end"/>
            </w:r>
          </w:hyperlink>
        </w:p>
        <w:p w14:paraId="6778E02B" w14:textId="77777777" w:rsidR="00F53145" w:rsidRPr="00F53145" w:rsidRDefault="00F53145" w:rsidP="00F53145">
          <w:pPr>
            <w:spacing w:after="0" w:line="240" w:lineRule="auto"/>
            <w:rPr>
              <w:rFonts w:ascii="Times New Roman" w:hAnsi="Times New Roman" w:cs="Times New Roman"/>
              <w:sz w:val="24"/>
              <w:szCs w:val="24"/>
            </w:rPr>
          </w:pPr>
        </w:p>
        <w:p w14:paraId="2F558AC9" w14:textId="76067131" w:rsidR="00F53145" w:rsidRPr="00F53145" w:rsidRDefault="008B2CCA" w:rsidP="00F53145">
          <w:pPr>
            <w:pStyle w:val="TOC1"/>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73" w:history="1">
            <w:r w:rsidR="00F53145" w:rsidRPr="00F53145">
              <w:rPr>
                <w:rStyle w:val="Hyperlink"/>
                <w:rFonts w:ascii="Times New Roman" w:hAnsi="Times New Roman"/>
                <w:b/>
                <w:noProof/>
                <w:sz w:val="24"/>
                <w:szCs w:val="24"/>
              </w:rPr>
              <w:t>X.</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OCCUPANCY GUIDELINES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48</w:t>
            </w:r>
            <w:r w:rsidR="00F53145" w:rsidRPr="00F53145">
              <w:rPr>
                <w:rFonts w:ascii="Times New Roman" w:hAnsi="Times New Roman"/>
                <w:noProof/>
                <w:webHidden/>
                <w:sz w:val="24"/>
                <w:szCs w:val="24"/>
              </w:rPr>
              <w:fldChar w:fldCharType="end"/>
            </w:r>
          </w:hyperlink>
        </w:p>
        <w:p w14:paraId="7FBA12FD" w14:textId="3222075B"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74"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General Standards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48</w:t>
            </w:r>
            <w:r w:rsidR="00F53145" w:rsidRPr="00F53145">
              <w:rPr>
                <w:rFonts w:ascii="Times New Roman" w:hAnsi="Times New Roman"/>
                <w:noProof/>
                <w:webHidden/>
                <w:sz w:val="24"/>
                <w:szCs w:val="24"/>
              </w:rPr>
              <w:fldChar w:fldCharType="end"/>
            </w:r>
          </w:hyperlink>
        </w:p>
        <w:p w14:paraId="2077692D" w14:textId="14C2EF21"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75"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Exceptions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48</w:t>
            </w:r>
            <w:r w:rsidR="00F53145" w:rsidRPr="00F53145">
              <w:rPr>
                <w:rFonts w:ascii="Times New Roman" w:hAnsi="Times New Roman"/>
                <w:noProof/>
                <w:webHidden/>
                <w:sz w:val="24"/>
                <w:szCs w:val="24"/>
              </w:rPr>
              <w:fldChar w:fldCharType="end"/>
            </w:r>
          </w:hyperlink>
        </w:p>
        <w:p w14:paraId="200AA12A" w14:textId="196EE8EB"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76"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Unit Offers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49</w:t>
            </w:r>
            <w:r w:rsidR="00F53145" w:rsidRPr="00F53145">
              <w:rPr>
                <w:rFonts w:ascii="Times New Roman" w:hAnsi="Times New Roman"/>
                <w:noProof/>
                <w:webHidden/>
                <w:sz w:val="24"/>
                <w:szCs w:val="24"/>
              </w:rPr>
              <w:fldChar w:fldCharType="end"/>
            </w:r>
          </w:hyperlink>
        </w:p>
        <w:p w14:paraId="52D59C7A" w14:textId="0DDAD066"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77"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Accessible Units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_Toc172015077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49</w:t>
            </w:r>
            <w:r w:rsidR="00F53145" w:rsidRPr="00F53145">
              <w:rPr>
                <w:rFonts w:ascii="Times New Roman" w:hAnsi="Times New Roman"/>
                <w:noProof/>
                <w:webHidden/>
                <w:sz w:val="24"/>
                <w:szCs w:val="24"/>
              </w:rPr>
              <w:fldChar w:fldCharType="end"/>
            </w:r>
          </w:hyperlink>
        </w:p>
        <w:p w14:paraId="67E0D474" w14:textId="38394D45"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78"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Refusals of Unit Offers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_Toc172015078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50</w:t>
            </w:r>
            <w:r w:rsidR="00F53145" w:rsidRPr="00F53145">
              <w:rPr>
                <w:rFonts w:ascii="Times New Roman" w:hAnsi="Times New Roman"/>
                <w:noProof/>
                <w:webHidden/>
                <w:sz w:val="24"/>
                <w:szCs w:val="24"/>
              </w:rPr>
              <w:fldChar w:fldCharType="end"/>
            </w:r>
          </w:hyperlink>
        </w:p>
        <w:p w14:paraId="374341B4" w14:textId="469B9D18"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079" w:history="1">
            <w:r w:rsidR="00F53145" w:rsidRPr="00F53145">
              <w:rPr>
                <w:rStyle w:val="Hyperlink"/>
                <w:rFonts w:ascii="Times New Roman" w:hAnsi="Times New Roman"/>
                <w:noProof/>
                <w:sz w:val="24"/>
                <w:szCs w:val="24"/>
              </w:rPr>
              <w:t>6.</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Elevated Blood Lead Levels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_Toc172015079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51</w:t>
            </w:r>
            <w:r w:rsidR="00F53145" w:rsidRPr="00F53145">
              <w:rPr>
                <w:rFonts w:ascii="Times New Roman" w:hAnsi="Times New Roman"/>
                <w:noProof/>
                <w:webHidden/>
                <w:sz w:val="24"/>
                <w:szCs w:val="24"/>
              </w:rPr>
              <w:fldChar w:fldCharType="end"/>
            </w:r>
          </w:hyperlink>
        </w:p>
        <w:p w14:paraId="6A59963A" w14:textId="77777777" w:rsidR="00F53145" w:rsidRPr="00F53145" w:rsidRDefault="00F53145" w:rsidP="00F53145">
          <w:pPr>
            <w:spacing w:after="0" w:line="240" w:lineRule="auto"/>
            <w:rPr>
              <w:rFonts w:ascii="Times New Roman" w:hAnsi="Times New Roman" w:cs="Times New Roman"/>
              <w:sz w:val="24"/>
              <w:szCs w:val="24"/>
            </w:rPr>
          </w:pPr>
        </w:p>
        <w:p w14:paraId="2A3C6EE2" w14:textId="591E979A" w:rsidR="00F53145" w:rsidRPr="00F53145" w:rsidRDefault="008B2CCA" w:rsidP="00F53145">
          <w:pPr>
            <w:pStyle w:val="TOC1"/>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80" w:history="1">
            <w:r w:rsidR="00F53145" w:rsidRPr="00F53145">
              <w:rPr>
                <w:rStyle w:val="Hyperlink"/>
                <w:rFonts w:ascii="Times New Roman" w:hAnsi="Times New Roman"/>
                <w:b/>
                <w:noProof/>
                <w:sz w:val="24"/>
                <w:szCs w:val="24"/>
              </w:rPr>
              <w:t>XI.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DETERMINATION OF RENT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_Toc172015080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53</w:t>
            </w:r>
            <w:r w:rsidR="00F53145" w:rsidRPr="00F53145">
              <w:rPr>
                <w:rFonts w:ascii="Times New Roman" w:hAnsi="Times New Roman"/>
                <w:noProof/>
                <w:webHidden/>
                <w:sz w:val="24"/>
                <w:szCs w:val="24"/>
              </w:rPr>
              <w:fldChar w:fldCharType="end"/>
            </w:r>
          </w:hyperlink>
        </w:p>
        <w:p w14:paraId="6B769B6E" w14:textId="0322217D"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81"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Income-Based Rent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_Toc172015081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53</w:t>
            </w:r>
            <w:r w:rsidR="00F53145" w:rsidRPr="00F53145">
              <w:rPr>
                <w:rFonts w:ascii="Times New Roman" w:hAnsi="Times New Roman"/>
                <w:noProof/>
                <w:webHidden/>
                <w:sz w:val="24"/>
                <w:szCs w:val="24"/>
              </w:rPr>
              <w:fldChar w:fldCharType="end"/>
            </w:r>
          </w:hyperlink>
        </w:p>
        <w:p w14:paraId="4035C82B" w14:textId="68C5E1BD"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82"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Flat Rent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_Toc172015082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54</w:t>
            </w:r>
            <w:r w:rsidR="00F53145" w:rsidRPr="00F53145">
              <w:rPr>
                <w:rFonts w:ascii="Times New Roman" w:hAnsi="Times New Roman"/>
                <w:noProof/>
                <w:webHidden/>
                <w:sz w:val="24"/>
                <w:szCs w:val="24"/>
              </w:rPr>
              <w:fldChar w:fldCharType="end"/>
            </w:r>
          </w:hyperlink>
        </w:p>
        <w:p w14:paraId="6A4CE12D" w14:textId="51D225BF"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83"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Choice of Rent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54</w:t>
            </w:r>
            <w:r w:rsidR="00F53145" w:rsidRPr="00F53145">
              <w:rPr>
                <w:rFonts w:ascii="Times New Roman" w:hAnsi="Times New Roman"/>
                <w:noProof/>
                <w:webHidden/>
                <w:sz w:val="24"/>
                <w:szCs w:val="24"/>
              </w:rPr>
              <w:fldChar w:fldCharType="end"/>
            </w:r>
          </w:hyperlink>
        </w:p>
        <w:p w14:paraId="22676719" w14:textId="1EC2EC60"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84"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Minimum Rent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55</w:t>
            </w:r>
            <w:r w:rsidR="00F53145" w:rsidRPr="00F53145">
              <w:rPr>
                <w:rFonts w:ascii="Times New Roman" w:hAnsi="Times New Roman"/>
                <w:noProof/>
                <w:webHidden/>
                <w:sz w:val="24"/>
                <w:szCs w:val="24"/>
              </w:rPr>
              <w:fldChar w:fldCharType="end"/>
            </w:r>
          </w:hyperlink>
        </w:p>
        <w:p w14:paraId="73EAE533" w14:textId="1E5CA2C6"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085"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Mixed Families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56</w:t>
            </w:r>
            <w:r w:rsidR="00F53145" w:rsidRPr="00F53145">
              <w:rPr>
                <w:rFonts w:ascii="Times New Roman" w:hAnsi="Times New Roman"/>
                <w:noProof/>
                <w:webHidden/>
                <w:sz w:val="24"/>
                <w:szCs w:val="24"/>
              </w:rPr>
              <w:fldChar w:fldCharType="end"/>
            </w:r>
          </w:hyperlink>
        </w:p>
        <w:p w14:paraId="34095381" w14:textId="77777777" w:rsidR="00F53145" w:rsidRPr="00F53145" w:rsidRDefault="00F53145" w:rsidP="00F53145">
          <w:pPr>
            <w:spacing w:after="0" w:line="240" w:lineRule="auto"/>
            <w:rPr>
              <w:rFonts w:ascii="Times New Roman" w:hAnsi="Times New Roman" w:cs="Times New Roman"/>
              <w:sz w:val="24"/>
              <w:szCs w:val="24"/>
            </w:rPr>
          </w:pPr>
        </w:p>
        <w:p w14:paraId="1567BB6F" w14:textId="5C37F938" w:rsidR="00F53145" w:rsidRPr="00F53145" w:rsidRDefault="008B2CCA" w:rsidP="00F53145">
          <w:pPr>
            <w:pStyle w:val="TOC1"/>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86" w:history="1">
            <w:r w:rsidR="00F53145" w:rsidRPr="00F53145">
              <w:rPr>
                <w:rStyle w:val="Hyperlink"/>
                <w:rFonts w:ascii="Times New Roman" w:hAnsi="Times New Roman"/>
                <w:b/>
                <w:noProof/>
                <w:sz w:val="24"/>
                <w:szCs w:val="24"/>
              </w:rPr>
              <w:t>XII.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LEASING PROCESS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58</w:t>
            </w:r>
            <w:r w:rsidR="00F53145" w:rsidRPr="00F53145">
              <w:rPr>
                <w:rFonts w:ascii="Times New Roman" w:hAnsi="Times New Roman"/>
                <w:noProof/>
                <w:webHidden/>
                <w:sz w:val="24"/>
                <w:szCs w:val="24"/>
              </w:rPr>
              <w:fldChar w:fldCharType="end"/>
            </w:r>
          </w:hyperlink>
        </w:p>
        <w:p w14:paraId="478E4600" w14:textId="1C846FB4"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87"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Orientation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_Toc172015087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58</w:t>
            </w:r>
            <w:r w:rsidR="00F53145" w:rsidRPr="00F53145">
              <w:rPr>
                <w:rFonts w:ascii="Times New Roman" w:hAnsi="Times New Roman"/>
                <w:noProof/>
                <w:webHidden/>
                <w:sz w:val="24"/>
                <w:szCs w:val="24"/>
              </w:rPr>
              <w:fldChar w:fldCharType="end"/>
            </w:r>
          </w:hyperlink>
        </w:p>
        <w:p w14:paraId="38203C13" w14:textId="58FF02F2"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88"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Lease Execution</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_Toc172015088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58</w:t>
            </w:r>
            <w:r w:rsidR="00F53145" w:rsidRPr="00F53145">
              <w:rPr>
                <w:rFonts w:ascii="Times New Roman" w:hAnsi="Times New Roman"/>
                <w:noProof/>
                <w:webHidden/>
                <w:sz w:val="24"/>
                <w:szCs w:val="24"/>
              </w:rPr>
              <w:fldChar w:fldCharType="end"/>
            </w:r>
          </w:hyperlink>
        </w:p>
        <w:p w14:paraId="47AD8915" w14:textId="6B54DE03"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89"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Lease Amendments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_Toc172015089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58</w:t>
            </w:r>
            <w:r w:rsidR="00F53145" w:rsidRPr="00F53145">
              <w:rPr>
                <w:rFonts w:ascii="Times New Roman" w:hAnsi="Times New Roman"/>
                <w:noProof/>
                <w:webHidden/>
                <w:sz w:val="24"/>
                <w:szCs w:val="24"/>
              </w:rPr>
              <w:fldChar w:fldCharType="end"/>
            </w:r>
          </w:hyperlink>
        </w:p>
        <w:p w14:paraId="6770BED9" w14:textId="7C281457"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90"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Special Charges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_Toc172015090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59</w:t>
            </w:r>
            <w:r w:rsidR="00F53145" w:rsidRPr="00F53145">
              <w:rPr>
                <w:rFonts w:ascii="Times New Roman" w:hAnsi="Times New Roman"/>
                <w:noProof/>
                <w:webHidden/>
                <w:sz w:val="24"/>
                <w:szCs w:val="24"/>
              </w:rPr>
              <w:fldChar w:fldCharType="end"/>
            </w:r>
          </w:hyperlink>
        </w:p>
        <w:p w14:paraId="6B566AF6" w14:textId="4D138877"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91"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Security Deposits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_Toc172015091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59</w:t>
            </w:r>
            <w:r w:rsidR="00F53145" w:rsidRPr="00F53145">
              <w:rPr>
                <w:rFonts w:ascii="Times New Roman" w:hAnsi="Times New Roman"/>
                <w:noProof/>
                <w:webHidden/>
                <w:sz w:val="24"/>
                <w:szCs w:val="24"/>
              </w:rPr>
              <w:fldChar w:fldCharType="end"/>
            </w:r>
          </w:hyperlink>
        </w:p>
        <w:p w14:paraId="6D52614A" w14:textId="68F01619"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92" w:history="1">
            <w:r w:rsidR="00F53145" w:rsidRPr="00F53145">
              <w:rPr>
                <w:rStyle w:val="Hyperlink"/>
                <w:rFonts w:ascii="Times New Roman" w:hAnsi="Times New Roman"/>
                <w:noProof/>
                <w:sz w:val="24"/>
                <w:szCs w:val="24"/>
              </w:rPr>
              <w:t>6.</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Rent Payments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_Toc172015092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60</w:t>
            </w:r>
            <w:r w:rsidR="00F53145" w:rsidRPr="00F53145">
              <w:rPr>
                <w:rFonts w:ascii="Times New Roman" w:hAnsi="Times New Roman"/>
                <w:noProof/>
                <w:webHidden/>
                <w:sz w:val="24"/>
                <w:szCs w:val="24"/>
              </w:rPr>
              <w:fldChar w:fldCharType="end"/>
            </w:r>
          </w:hyperlink>
        </w:p>
        <w:p w14:paraId="0C6B52E4" w14:textId="7B495686"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093" w:history="1">
            <w:r w:rsidR="00F53145" w:rsidRPr="00F53145">
              <w:rPr>
                <w:rStyle w:val="Hyperlink"/>
                <w:rFonts w:ascii="Times New Roman" w:hAnsi="Times New Roman"/>
                <w:bCs/>
                <w:noProof/>
                <w:sz w:val="24"/>
                <w:szCs w:val="24"/>
              </w:rPr>
              <w:t>7.</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Repayment Agreements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61</w:t>
            </w:r>
            <w:r w:rsidR="00F53145" w:rsidRPr="00F53145">
              <w:rPr>
                <w:rFonts w:ascii="Times New Roman" w:hAnsi="Times New Roman"/>
                <w:noProof/>
                <w:webHidden/>
                <w:sz w:val="24"/>
                <w:szCs w:val="24"/>
              </w:rPr>
              <w:fldChar w:fldCharType="end"/>
            </w:r>
          </w:hyperlink>
        </w:p>
        <w:p w14:paraId="67682A82" w14:textId="77777777" w:rsidR="00F53145" w:rsidRPr="00F53145" w:rsidRDefault="00F53145" w:rsidP="00F53145">
          <w:pPr>
            <w:spacing w:after="0" w:line="240" w:lineRule="auto"/>
            <w:rPr>
              <w:rFonts w:ascii="Times New Roman" w:hAnsi="Times New Roman" w:cs="Times New Roman"/>
              <w:sz w:val="24"/>
              <w:szCs w:val="24"/>
            </w:rPr>
          </w:pPr>
        </w:p>
        <w:p w14:paraId="0C57A3D0" w14:textId="785A8F92" w:rsidR="00F53145" w:rsidRPr="00F53145" w:rsidRDefault="008B2CCA" w:rsidP="00F53145">
          <w:pPr>
            <w:pStyle w:val="TOC1"/>
            <w:tabs>
              <w:tab w:val="left" w:pos="880"/>
              <w:tab w:val="right" w:leader="dot" w:pos="9350"/>
            </w:tabs>
            <w:spacing w:after="0" w:line="240" w:lineRule="auto"/>
            <w:rPr>
              <w:rFonts w:ascii="Times New Roman" w:hAnsi="Times New Roman"/>
              <w:noProof/>
              <w:kern w:val="2"/>
              <w:sz w:val="24"/>
              <w:szCs w:val="24"/>
              <w14:ligatures w14:val="standardContextual"/>
            </w:rPr>
          </w:pPr>
          <w:hyperlink w:anchor="_Toc172015094" w:history="1">
            <w:r w:rsidR="00F53145" w:rsidRPr="00F53145">
              <w:rPr>
                <w:rStyle w:val="Hyperlink"/>
                <w:rFonts w:ascii="Times New Roman" w:hAnsi="Times New Roman"/>
                <w:b/>
                <w:noProof/>
                <w:sz w:val="24"/>
                <w:szCs w:val="24"/>
              </w:rPr>
              <w:t>XIII.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RE-EXAMINATIONS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63</w:t>
            </w:r>
            <w:r w:rsidR="00F53145" w:rsidRPr="00F53145">
              <w:rPr>
                <w:rFonts w:ascii="Times New Roman" w:hAnsi="Times New Roman"/>
                <w:noProof/>
                <w:webHidden/>
                <w:sz w:val="24"/>
                <w:szCs w:val="24"/>
              </w:rPr>
              <w:fldChar w:fldCharType="end"/>
            </w:r>
          </w:hyperlink>
        </w:p>
        <w:p w14:paraId="193411C5" w14:textId="311431FE"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95"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General Procedures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63</w:t>
            </w:r>
            <w:r w:rsidR="00F53145" w:rsidRPr="00F53145">
              <w:rPr>
                <w:rFonts w:ascii="Times New Roman" w:hAnsi="Times New Roman"/>
                <w:noProof/>
                <w:webHidden/>
                <w:sz w:val="24"/>
                <w:szCs w:val="24"/>
              </w:rPr>
              <w:fldChar w:fldCharType="end"/>
            </w:r>
          </w:hyperlink>
        </w:p>
        <w:p w14:paraId="7D9A76AC" w14:textId="08096B1A"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96"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Streamlined Income Determinations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64</w:t>
            </w:r>
            <w:r w:rsidR="00F53145" w:rsidRPr="00F53145">
              <w:rPr>
                <w:rFonts w:ascii="Times New Roman" w:hAnsi="Times New Roman"/>
                <w:noProof/>
                <w:webHidden/>
                <w:sz w:val="24"/>
                <w:szCs w:val="24"/>
              </w:rPr>
              <w:fldChar w:fldCharType="end"/>
            </w:r>
          </w:hyperlink>
        </w:p>
        <w:p w14:paraId="29C7A8F6" w14:textId="01D78BA1"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97"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Regular Reexaminations (Income-Based Rent)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_Toc172015097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65</w:t>
            </w:r>
            <w:r w:rsidR="00F53145" w:rsidRPr="00F53145">
              <w:rPr>
                <w:rFonts w:ascii="Times New Roman" w:hAnsi="Times New Roman"/>
                <w:noProof/>
                <w:webHidden/>
                <w:sz w:val="24"/>
                <w:szCs w:val="24"/>
              </w:rPr>
              <w:fldChar w:fldCharType="end"/>
            </w:r>
          </w:hyperlink>
        </w:p>
        <w:p w14:paraId="6BA99E3C" w14:textId="3A2C8379"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98"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Regular Reexaminations (Flat Rents)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_Toc172015098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65</w:t>
            </w:r>
            <w:r w:rsidR="00F53145" w:rsidRPr="00F53145">
              <w:rPr>
                <w:rFonts w:ascii="Times New Roman" w:hAnsi="Times New Roman"/>
                <w:noProof/>
                <w:webHidden/>
                <w:sz w:val="24"/>
                <w:szCs w:val="24"/>
              </w:rPr>
              <w:fldChar w:fldCharType="end"/>
            </w:r>
          </w:hyperlink>
        </w:p>
        <w:p w14:paraId="65285ED4" w14:textId="51CEF685"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099"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Interim Reexaminations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_Toc172015099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66</w:t>
            </w:r>
            <w:r w:rsidR="00F53145" w:rsidRPr="00F53145">
              <w:rPr>
                <w:rFonts w:ascii="Times New Roman" w:hAnsi="Times New Roman"/>
                <w:noProof/>
                <w:webHidden/>
                <w:sz w:val="24"/>
                <w:szCs w:val="24"/>
              </w:rPr>
              <w:fldChar w:fldCharType="end"/>
            </w:r>
          </w:hyperlink>
        </w:p>
        <w:p w14:paraId="58CACEBE" w14:textId="63C8C9B6"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00" w:history="1">
            <w:r w:rsidR="00F53145" w:rsidRPr="00F53145">
              <w:rPr>
                <w:rStyle w:val="Hyperlink"/>
                <w:rFonts w:ascii="Times New Roman" w:hAnsi="Times New Roman"/>
                <w:noProof/>
                <w:sz w:val="24"/>
                <w:szCs w:val="24"/>
              </w:rPr>
              <w:t>6.</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Recalculating Tenant Rent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_Toc172015100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68</w:t>
            </w:r>
            <w:r w:rsidR="00F53145" w:rsidRPr="00F53145">
              <w:rPr>
                <w:rFonts w:ascii="Times New Roman" w:hAnsi="Times New Roman"/>
                <w:noProof/>
                <w:webHidden/>
                <w:sz w:val="24"/>
                <w:szCs w:val="24"/>
              </w:rPr>
              <w:fldChar w:fldCharType="end"/>
            </w:r>
          </w:hyperlink>
        </w:p>
        <w:p w14:paraId="776A4628" w14:textId="7C915855"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01" w:history="1">
            <w:r w:rsidR="00F53145" w:rsidRPr="00F53145">
              <w:rPr>
                <w:rStyle w:val="Hyperlink"/>
                <w:rFonts w:ascii="Times New Roman" w:hAnsi="Times New Roman"/>
                <w:noProof/>
                <w:sz w:val="24"/>
                <w:szCs w:val="24"/>
              </w:rPr>
              <w:t>7.</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Over-Income Limits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_Toc172015101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69</w:t>
            </w:r>
            <w:r w:rsidR="00F53145" w:rsidRPr="00F53145">
              <w:rPr>
                <w:rFonts w:ascii="Times New Roman" w:hAnsi="Times New Roman"/>
                <w:noProof/>
                <w:webHidden/>
                <w:sz w:val="24"/>
                <w:szCs w:val="24"/>
              </w:rPr>
              <w:fldChar w:fldCharType="end"/>
            </w:r>
          </w:hyperlink>
        </w:p>
        <w:p w14:paraId="43126564" w14:textId="086B6584"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102" w:history="1">
            <w:r w:rsidR="00F53145" w:rsidRPr="00F53145">
              <w:rPr>
                <w:rStyle w:val="Hyperlink"/>
                <w:rFonts w:ascii="Times New Roman" w:hAnsi="Times New Roman"/>
                <w:noProof/>
                <w:sz w:val="24"/>
                <w:szCs w:val="24"/>
              </w:rPr>
              <w:t>8.</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Community Service and Economic Self-Sufficiency Requirements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_Toc172015102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71</w:t>
            </w:r>
            <w:r w:rsidR="00F53145" w:rsidRPr="00F53145">
              <w:rPr>
                <w:rFonts w:ascii="Times New Roman" w:hAnsi="Times New Roman"/>
                <w:noProof/>
                <w:webHidden/>
                <w:sz w:val="24"/>
                <w:szCs w:val="24"/>
              </w:rPr>
              <w:fldChar w:fldCharType="end"/>
            </w:r>
          </w:hyperlink>
        </w:p>
        <w:p w14:paraId="343C4A8D" w14:textId="77777777" w:rsidR="00F53145" w:rsidRPr="00F53145" w:rsidRDefault="00F53145" w:rsidP="00F53145">
          <w:pPr>
            <w:spacing w:after="0" w:line="240" w:lineRule="auto"/>
            <w:rPr>
              <w:rFonts w:ascii="Times New Roman" w:hAnsi="Times New Roman" w:cs="Times New Roman"/>
              <w:sz w:val="24"/>
              <w:szCs w:val="24"/>
            </w:rPr>
          </w:pPr>
        </w:p>
        <w:p w14:paraId="33C886B8" w14:textId="0A3A3C30" w:rsidR="00F53145" w:rsidRPr="00F53145" w:rsidRDefault="008B2CCA" w:rsidP="00F53145">
          <w:pPr>
            <w:pStyle w:val="TOC1"/>
            <w:tabs>
              <w:tab w:val="left" w:pos="880"/>
              <w:tab w:val="right" w:leader="dot" w:pos="9350"/>
            </w:tabs>
            <w:spacing w:after="0" w:line="240" w:lineRule="auto"/>
            <w:rPr>
              <w:rFonts w:ascii="Times New Roman" w:hAnsi="Times New Roman"/>
              <w:noProof/>
              <w:kern w:val="2"/>
              <w:sz w:val="24"/>
              <w:szCs w:val="24"/>
              <w14:ligatures w14:val="standardContextual"/>
            </w:rPr>
          </w:pPr>
          <w:hyperlink w:anchor="_Toc172015103" w:history="1">
            <w:r w:rsidR="00F53145" w:rsidRPr="00F53145">
              <w:rPr>
                <w:rStyle w:val="Hyperlink"/>
                <w:rFonts w:ascii="Times New Roman" w:hAnsi="Times New Roman"/>
                <w:b/>
                <w:noProof/>
                <w:sz w:val="24"/>
                <w:szCs w:val="24"/>
              </w:rPr>
              <w:t>XIV.</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INSPECTIONS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75</w:t>
            </w:r>
            <w:r w:rsidR="00F53145" w:rsidRPr="00F53145">
              <w:rPr>
                <w:rFonts w:ascii="Times New Roman" w:hAnsi="Times New Roman"/>
                <w:noProof/>
                <w:webHidden/>
                <w:sz w:val="24"/>
                <w:szCs w:val="24"/>
              </w:rPr>
              <w:fldChar w:fldCharType="end"/>
            </w:r>
          </w:hyperlink>
        </w:p>
        <w:p w14:paraId="2EE50F12" w14:textId="2E389ED6"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04"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Types of Inspections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75</w:t>
            </w:r>
            <w:r w:rsidR="00F53145" w:rsidRPr="00F53145">
              <w:rPr>
                <w:rFonts w:ascii="Times New Roman" w:hAnsi="Times New Roman"/>
                <w:noProof/>
                <w:webHidden/>
                <w:sz w:val="24"/>
                <w:szCs w:val="24"/>
              </w:rPr>
              <w:fldChar w:fldCharType="end"/>
            </w:r>
          </w:hyperlink>
        </w:p>
        <w:p w14:paraId="247FF14B" w14:textId="1EEF0D1D"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05"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Notice</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75</w:t>
            </w:r>
            <w:r w:rsidR="00F53145" w:rsidRPr="00F53145">
              <w:rPr>
                <w:rFonts w:ascii="Times New Roman" w:hAnsi="Times New Roman"/>
                <w:noProof/>
                <w:webHidden/>
                <w:sz w:val="24"/>
                <w:szCs w:val="24"/>
              </w:rPr>
              <w:fldChar w:fldCharType="end"/>
            </w:r>
          </w:hyperlink>
        </w:p>
        <w:p w14:paraId="5B589639" w14:textId="72D2046E"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06"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Scheduling of Inspections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76</w:t>
            </w:r>
            <w:r w:rsidR="00F53145" w:rsidRPr="00F53145">
              <w:rPr>
                <w:rFonts w:ascii="Times New Roman" w:hAnsi="Times New Roman"/>
                <w:noProof/>
                <w:webHidden/>
                <w:sz w:val="24"/>
                <w:szCs w:val="24"/>
              </w:rPr>
              <w:fldChar w:fldCharType="end"/>
            </w:r>
          </w:hyperlink>
        </w:p>
        <w:p w14:paraId="7087E996" w14:textId="02B467E9"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07"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Attendance of Inspections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_Toc172015107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76</w:t>
            </w:r>
            <w:r w:rsidR="00F53145" w:rsidRPr="00F53145">
              <w:rPr>
                <w:rFonts w:ascii="Times New Roman" w:hAnsi="Times New Roman"/>
                <w:noProof/>
                <w:webHidden/>
                <w:sz w:val="24"/>
                <w:szCs w:val="24"/>
              </w:rPr>
              <w:fldChar w:fldCharType="end"/>
            </w:r>
          </w:hyperlink>
        </w:p>
        <w:p w14:paraId="29191A60" w14:textId="32B8DC03"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08"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Repairs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_Toc172015108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76</w:t>
            </w:r>
            <w:r w:rsidR="00F53145" w:rsidRPr="00F53145">
              <w:rPr>
                <w:rFonts w:ascii="Times New Roman" w:hAnsi="Times New Roman"/>
                <w:noProof/>
                <w:webHidden/>
                <w:sz w:val="24"/>
                <w:szCs w:val="24"/>
              </w:rPr>
              <w:fldChar w:fldCharType="end"/>
            </w:r>
          </w:hyperlink>
        </w:p>
        <w:p w14:paraId="4315AA85" w14:textId="556E6737"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09" w:history="1">
            <w:r w:rsidR="00F53145" w:rsidRPr="00F53145">
              <w:rPr>
                <w:rStyle w:val="Hyperlink"/>
                <w:rFonts w:ascii="Times New Roman" w:hAnsi="Times New Roman"/>
                <w:noProof/>
                <w:sz w:val="24"/>
                <w:szCs w:val="24"/>
              </w:rPr>
              <w:t>6.</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Resident-Caused Damages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_Toc172015109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76</w:t>
            </w:r>
            <w:r w:rsidR="00F53145" w:rsidRPr="00F53145">
              <w:rPr>
                <w:rFonts w:ascii="Times New Roman" w:hAnsi="Times New Roman"/>
                <w:noProof/>
                <w:webHidden/>
                <w:sz w:val="24"/>
                <w:szCs w:val="24"/>
              </w:rPr>
              <w:fldChar w:fldCharType="end"/>
            </w:r>
          </w:hyperlink>
        </w:p>
        <w:p w14:paraId="313B7B65" w14:textId="04666808"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110" w:history="1">
            <w:r w:rsidR="00F53145" w:rsidRPr="00F53145">
              <w:rPr>
                <w:rStyle w:val="Hyperlink"/>
                <w:rFonts w:ascii="Times New Roman" w:hAnsi="Times New Roman"/>
                <w:noProof/>
                <w:sz w:val="24"/>
                <w:szCs w:val="24"/>
              </w:rPr>
              <w:t>7.</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Housekeeping</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_Toc172015110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77</w:t>
            </w:r>
            <w:r w:rsidR="00F53145" w:rsidRPr="00F53145">
              <w:rPr>
                <w:rFonts w:ascii="Times New Roman" w:hAnsi="Times New Roman"/>
                <w:noProof/>
                <w:webHidden/>
                <w:sz w:val="24"/>
                <w:szCs w:val="24"/>
              </w:rPr>
              <w:fldChar w:fldCharType="end"/>
            </w:r>
          </w:hyperlink>
        </w:p>
        <w:p w14:paraId="3AEF9F86" w14:textId="77777777" w:rsidR="00F53145" w:rsidRPr="00F53145" w:rsidRDefault="00F53145" w:rsidP="00F53145">
          <w:pPr>
            <w:spacing w:after="0" w:line="240" w:lineRule="auto"/>
            <w:rPr>
              <w:rFonts w:ascii="Times New Roman" w:hAnsi="Times New Roman" w:cs="Times New Roman"/>
              <w:sz w:val="24"/>
              <w:szCs w:val="24"/>
            </w:rPr>
          </w:pPr>
        </w:p>
        <w:p w14:paraId="51F9ABAE" w14:textId="253F8580" w:rsidR="00F53145" w:rsidRPr="00F53145" w:rsidRDefault="008B2CCA" w:rsidP="00F53145">
          <w:pPr>
            <w:pStyle w:val="TOC1"/>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11" w:history="1">
            <w:r w:rsidR="00F53145" w:rsidRPr="00F53145">
              <w:rPr>
                <w:rStyle w:val="Hyperlink"/>
                <w:rFonts w:ascii="Times New Roman" w:hAnsi="Times New Roman"/>
                <w:b/>
                <w:noProof/>
                <w:sz w:val="24"/>
                <w:szCs w:val="24"/>
              </w:rPr>
              <w:t>XV.</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RULES AND REGULATIONS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_Toc172015111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78</w:t>
            </w:r>
            <w:r w:rsidR="00F53145" w:rsidRPr="00F53145">
              <w:rPr>
                <w:rFonts w:ascii="Times New Roman" w:hAnsi="Times New Roman"/>
                <w:noProof/>
                <w:webHidden/>
                <w:sz w:val="24"/>
                <w:szCs w:val="24"/>
              </w:rPr>
              <w:fldChar w:fldCharType="end"/>
            </w:r>
          </w:hyperlink>
        </w:p>
        <w:p w14:paraId="723C11D1" w14:textId="14DDBD36"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12"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House Rules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_Toc172015112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78</w:t>
            </w:r>
            <w:r w:rsidR="00F53145" w:rsidRPr="00F53145">
              <w:rPr>
                <w:rFonts w:ascii="Times New Roman" w:hAnsi="Times New Roman"/>
                <w:noProof/>
                <w:webHidden/>
                <w:sz w:val="24"/>
                <w:szCs w:val="24"/>
              </w:rPr>
              <w:fldChar w:fldCharType="end"/>
            </w:r>
          </w:hyperlink>
        </w:p>
        <w:p w14:paraId="05847671" w14:textId="25959E06"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13"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Pet Policy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78</w:t>
            </w:r>
            <w:r w:rsidR="00F53145" w:rsidRPr="00F53145">
              <w:rPr>
                <w:rFonts w:ascii="Times New Roman" w:hAnsi="Times New Roman"/>
                <w:noProof/>
                <w:webHidden/>
                <w:sz w:val="24"/>
                <w:szCs w:val="24"/>
              </w:rPr>
              <w:fldChar w:fldCharType="end"/>
            </w:r>
          </w:hyperlink>
        </w:p>
        <w:p w14:paraId="45C075BD" w14:textId="52976BE7"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14"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Smoke-Free Policy</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78</w:t>
            </w:r>
            <w:r w:rsidR="00F53145" w:rsidRPr="00F53145">
              <w:rPr>
                <w:rFonts w:ascii="Times New Roman" w:hAnsi="Times New Roman"/>
                <w:noProof/>
                <w:webHidden/>
                <w:sz w:val="24"/>
                <w:szCs w:val="24"/>
              </w:rPr>
              <w:fldChar w:fldCharType="end"/>
            </w:r>
          </w:hyperlink>
        </w:p>
        <w:p w14:paraId="03719F57" w14:textId="00B48DFA"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15"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Grievance Procedure</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78</w:t>
            </w:r>
            <w:r w:rsidR="00F53145" w:rsidRPr="00F53145">
              <w:rPr>
                <w:rFonts w:ascii="Times New Roman" w:hAnsi="Times New Roman"/>
                <w:noProof/>
                <w:webHidden/>
                <w:sz w:val="24"/>
                <w:szCs w:val="24"/>
              </w:rPr>
              <w:fldChar w:fldCharType="end"/>
            </w:r>
          </w:hyperlink>
        </w:p>
        <w:p w14:paraId="38FA919D" w14:textId="7CBC5D05"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116"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Amendments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78</w:t>
            </w:r>
            <w:r w:rsidR="00F53145" w:rsidRPr="00F53145">
              <w:rPr>
                <w:rFonts w:ascii="Times New Roman" w:hAnsi="Times New Roman"/>
                <w:noProof/>
                <w:webHidden/>
                <w:sz w:val="24"/>
                <w:szCs w:val="24"/>
              </w:rPr>
              <w:fldChar w:fldCharType="end"/>
            </w:r>
          </w:hyperlink>
        </w:p>
        <w:p w14:paraId="279EDC40" w14:textId="77777777" w:rsidR="00F53145" w:rsidRPr="00F53145" w:rsidRDefault="00F53145" w:rsidP="00F53145">
          <w:pPr>
            <w:spacing w:after="0" w:line="240" w:lineRule="auto"/>
            <w:rPr>
              <w:rFonts w:ascii="Times New Roman" w:hAnsi="Times New Roman" w:cs="Times New Roman"/>
              <w:sz w:val="24"/>
              <w:szCs w:val="24"/>
            </w:rPr>
          </w:pPr>
        </w:p>
        <w:p w14:paraId="7FB11909" w14:textId="5ADFC045" w:rsidR="00F53145" w:rsidRPr="00F53145" w:rsidRDefault="008B2CCA" w:rsidP="00F53145">
          <w:pPr>
            <w:pStyle w:val="TOC1"/>
            <w:tabs>
              <w:tab w:val="left" w:pos="880"/>
              <w:tab w:val="right" w:leader="dot" w:pos="9350"/>
            </w:tabs>
            <w:spacing w:after="0" w:line="240" w:lineRule="auto"/>
            <w:rPr>
              <w:rStyle w:val="Hyperlink"/>
              <w:rFonts w:ascii="Times New Roman" w:hAnsi="Times New Roman"/>
              <w:noProof/>
              <w:sz w:val="24"/>
              <w:szCs w:val="24"/>
            </w:rPr>
          </w:pPr>
          <w:hyperlink w:anchor="_Toc172015117" w:history="1">
            <w:r w:rsidR="00F53145" w:rsidRPr="00F53145">
              <w:rPr>
                <w:rStyle w:val="Hyperlink"/>
                <w:rFonts w:ascii="Times New Roman" w:hAnsi="Times New Roman"/>
                <w:b/>
                <w:noProof/>
                <w:sz w:val="24"/>
                <w:szCs w:val="24"/>
              </w:rPr>
              <w:t>XVI.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VIOLENCE AGAINST WOMEN ACT</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_Toc172015117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79</w:t>
            </w:r>
            <w:r w:rsidR="00F53145" w:rsidRPr="00F53145">
              <w:rPr>
                <w:rFonts w:ascii="Times New Roman" w:hAnsi="Times New Roman"/>
                <w:noProof/>
                <w:webHidden/>
                <w:sz w:val="24"/>
                <w:szCs w:val="24"/>
              </w:rPr>
              <w:fldChar w:fldCharType="end"/>
            </w:r>
          </w:hyperlink>
        </w:p>
        <w:p w14:paraId="4D35A345" w14:textId="77777777" w:rsidR="00F53145" w:rsidRPr="00F53145" w:rsidRDefault="00F53145" w:rsidP="00F53145">
          <w:pPr>
            <w:spacing w:after="0" w:line="240" w:lineRule="auto"/>
            <w:rPr>
              <w:rFonts w:ascii="Times New Roman" w:hAnsi="Times New Roman" w:cs="Times New Roman"/>
              <w:sz w:val="24"/>
              <w:szCs w:val="24"/>
            </w:rPr>
          </w:pPr>
        </w:p>
        <w:p w14:paraId="481A68C7" w14:textId="31853F49" w:rsidR="00F53145" w:rsidRPr="00F53145" w:rsidRDefault="008B2CCA" w:rsidP="00F53145">
          <w:pPr>
            <w:pStyle w:val="TOC1"/>
            <w:tabs>
              <w:tab w:val="left" w:pos="880"/>
              <w:tab w:val="right" w:leader="dot" w:pos="9350"/>
            </w:tabs>
            <w:spacing w:after="0" w:line="240" w:lineRule="auto"/>
            <w:rPr>
              <w:rFonts w:ascii="Times New Roman" w:hAnsi="Times New Roman"/>
              <w:noProof/>
              <w:kern w:val="2"/>
              <w:sz w:val="24"/>
              <w:szCs w:val="24"/>
              <w14:ligatures w14:val="standardContextual"/>
            </w:rPr>
          </w:pPr>
          <w:hyperlink w:anchor="_Toc172015118" w:history="1">
            <w:r w:rsidR="00F53145" w:rsidRPr="00F53145">
              <w:rPr>
                <w:rStyle w:val="Hyperlink"/>
                <w:rFonts w:ascii="Times New Roman" w:hAnsi="Times New Roman"/>
                <w:b/>
                <w:noProof/>
                <w:sz w:val="24"/>
                <w:szCs w:val="24"/>
              </w:rPr>
              <w:t>XVII.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TRANSFERS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_Toc172015118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80</w:t>
            </w:r>
            <w:r w:rsidR="00F53145" w:rsidRPr="00F53145">
              <w:rPr>
                <w:rFonts w:ascii="Times New Roman" w:hAnsi="Times New Roman"/>
                <w:noProof/>
                <w:webHidden/>
                <w:sz w:val="24"/>
                <w:szCs w:val="24"/>
              </w:rPr>
              <w:fldChar w:fldCharType="end"/>
            </w:r>
          </w:hyperlink>
        </w:p>
        <w:p w14:paraId="38327389" w14:textId="3C1BDCC2"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19" w:history="1">
            <w:r w:rsidR="00F53145" w:rsidRPr="00F53145">
              <w:rPr>
                <w:rStyle w:val="Hyperlink"/>
                <w:rFonts w:ascii="Times New Roman" w:hAnsi="Times New Roman"/>
                <w:noProof/>
                <w:sz w:val="24"/>
                <w:szCs w:val="24"/>
              </w:rPr>
              <w:t>1.</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Transfer Requests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_Toc172015119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80</w:t>
            </w:r>
            <w:r w:rsidR="00F53145" w:rsidRPr="00F53145">
              <w:rPr>
                <w:rFonts w:ascii="Times New Roman" w:hAnsi="Times New Roman"/>
                <w:noProof/>
                <w:webHidden/>
                <w:sz w:val="24"/>
                <w:szCs w:val="24"/>
              </w:rPr>
              <w:fldChar w:fldCharType="end"/>
            </w:r>
          </w:hyperlink>
        </w:p>
        <w:p w14:paraId="02870F10" w14:textId="1AB880D0"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20" w:history="1">
            <w:r w:rsidR="00F53145" w:rsidRPr="00F53145">
              <w:rPr>
                <w:rStyle w:val="Hyperlink"/>
                <w:rFonts w:ascii="Times New Roman" w:hAnsi="Times New Roman"/>
                <w:noProof/>
                <w:sz w:val="24"/>
                <w:szCs w:val="24"/>
              </w:rPr>
              <w:t>2.</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Types of Transfers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_Toc172015120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80</w:t>
            </w:r>
            <w:r w:rsidR="00F53145" w:rsidRPr="00F53145">
              <w:rPr>
                <w:rFonts w:ascii="Times New Roman" w:hAnsi="Times New Roman"/>
                <w:noProof/>
                <w:webHidden/>
                <w:sz w:val="24"/>
                <w:szCs w:val="24"/>
              </w:rPr>
              <w:fldChar w:fldCharType="end"/>
            </w:r>
          </w:hyperlink>
        </w:p>
        <w:p w14:paraId="12598672" w14:textId="32F58072"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21" w:history="1">
            <w:r w:rsidR="00F53145" w:rsidRPr="00F53145">
              <w:rPr>
                <w:rStyle w:val="Hyperlink"/>
                <w:rFonts w:ascii="Times New Roman" w:hAnsi="Times New Roman"/>
                <w:noProof/>
                <w:sz w:val="24"/>
                <w:szCs w:val="24"/>
              </w:rPr>
              <w:t>3.</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Prioritization of Transfers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_Toc172015121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81</w:t>
            </w:r>
            <w:r w:rsidR="00F53145" w:rsidRPr="00F53145">
              <w:rPr>
                <w:rFonts w:ascii="Times New Roman" w:hAnsi="Times New Roman"/>
                <w:noProof/>
                <w:webHidden/>
                <w:sz w:val="24"/>
                <w:szCs w:val="24"/>
              </w:rPr>
              <w:fldChar w:fldCharType="end"/>
            </w:r>
          </w:hyperlink>
        </w:p>
        <w:p w14:paraId="0F878EA6" w14:textId="2830881B"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22" w:history="1">
            <w:r w:rsidR="00F53145" w:rsidRPr="00F53145">
              <w:rPr>
                <w:rStyle w:val="Hyperlink"/>
                <w:rFonts w:ascii="Times New Roman" w:hAnsi="Times New Roman"/>
                <w:noProof/>
                <w:sz w:val="24"/>
                <w:szCs w:val="24"/>
              </w:rPr>
              <w:t>4.</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Splitting Up Households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_Toc172015122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82</w:t>
            </w:r>
            <w:r w:rsidR="00F53145" w:rsidRPr="00F53145">
              <w:rPr>
                <w:rFonts w:ascii="Times New Roman" w:hAnsi="Times New Roman"/>
                <w:noProof/>
                <w:webHidden/>
                <w:sz w:val="24"/>
                <w:szCs w:val="24"/>
              </w:rPr>
              <w:fldChar w:fldCharType="end"/>
            </w:r>
          </w:hyperlink>
        </w:p>
        <w:p w14:paraId="5E782881" w14:textId="4BC416BF" w:rsidR="00F53145" w:rsidRPr="00F53145" w:rsidRDefault="008B2CCA" w:rsidP="00F53145">
          <w:pPr>
            <w:pStyle w:val="TOC2"/>
            <w:tabs>
              <w:tab w:val="left" w:pos="660"/>
              <w:tab w:val="right" w:leader="dot" w:pos="9350"/>
            </w:tabs>
            <w:spacing w:after="0" w:line="240" w:lineRule="auto"/>
            <w:rPr>
              <w:rFonts w:ascii="Times New Roman" w:hAnsi="Times New Roman"/>
              <w:noProof/>
              <w:kern w:val="2"/>
              <w:sz w:val="24"/>
              <w:szCs w:val="24"/>
              <w14:ligatures w14:val="standardContextual"/>
            </w:rPr>
          </w:pPr>
          <w:hyperlink w:anchor="_Toc172015123" w:history="1">
            <w:r w:rsidR="00F53145" w:rsidRPr="00F53145">
              <w:rPr>
                <w:rStyle w:val="Hyperlink"/>
                <w:rFonts w:ascii="Times New Roman" w:hAnsi="Times New Roman"/>
                <w:noProof/>
                <w:sz w:val="24"/>
                <w:szCs w:val="24"/>
              </w:rPr>
              <w:t>5.</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Transfer Procedures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_Toc172015123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82</w:t>
            </w:r>
            <w:r w:rsidR="00F53145" w:rsidRPr="00F53145">
              <w:rPr>
                <w:rFonts w:ascii="Times New Roman" w:hAnsi="Times New Roman"/>
                <w:noProof/>
                <w:webHidden/>
                <w:sz w:val="24"/>
                <w:szCs w:val="24"/>
              </w:rPr>
              <w:fldChar w:fldCharType="end"/>
            </w:r>
          </w:hyperlink>
        </w:p>
        <w:p w14:paraId="42B6D187" w14:textId="4AF3ED64" w:rsidR="00F53145" w:rsidRPr="00F53145" w:rsidRDefault="008B2CCA" w:rsidP="00F53145">
          <w:pPr>
            <w:pStyle w:val="TOC2"/>
            <w:tabs>
              <w:tab w:val="left" w:pos="660"/>
              <w:tab w:val="right" w:leader="dot" w:pos="9350"/>
            </w:tabs>
            <w:spacing w:after="0" w:line="240" w:lineRule="auto"/>
            <w:rPr>
              <w:rStyle w:val="Hyperlink"/>
              <w:rFonts w:ascii="Times New Roman" w:hAnsi="Times New Roman"/>
              <w:noProof/>
              <w:sz w:val="24"/>
              <w:szCs w:val="24"/>
            </w:rPr>
          </w:pPr>
          <w:hyperlink w:anchor="_Toc172015124" w:history="1">
            <w:r w:rsidR="00F53145" w:rsidRPr="00F53145">
              <w:rPr>
                <w:rStyle w:val="Hyperlink"/>
                <w:rFonts w:ascii="Times New Roman" w:hAnsi="Times New Roman"/>
                <w:noProof/>
                <w:sz w:val="24"/>
                <w:szCs w:val="24"/>
              </w:rPr>
              <w:t>6.</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noProof/>
                <w:sz w:val="24"/>
                <w:szCs w:val="24"/>
              </w:rPr>
              <w:t>Rights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_Toc172015124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83</w:t>
            </w:r>
            <w:r w:rsidR="00F53145" w:rsidRPr="00F53145">
              <w:rPr>
                <w:rFonts w:ascii="Times New Roman" w:hAnsi="Times New Roman"/>
                <w:noProof/>
                <w:webHidden/>
                <w:sz w:val="24"/>
                <w:szCs w:val="24"/>
              </w:rPr>
              <w:fldChar w:fldCharType="end"/>
            </w:r>
          </w:hyperlink>
        </w:p>
        <w:p w14:paraId="3BDC222D" w14:textId="77777777" w:rsidR="00F53145" w:rsidRPr="00F53145" w:rsidRDefault="00F53145" w:rsidP="00F53145">
          <w:pPr>
            <w:spacing w:after="0" w:line="240" w:lineRule="auto"/>
            <w:rPr>
              <w:rFonts w:ascii="Times New Roman" w:hAnsi="Times New Roman" w:cs="Times New Roman"/>
              <w:sz w:val="24"/>
              <w:szCs w:val="24"/>
            </w:rPr>
          </w:pPr>
        </w:p>
        <w:p w14:paraId="7A90FAC3" w14:textId="585DF732" w:rsidR="00F53145" w:rsidRPr="00F53145" w:rsidRDefault="008B2CCA" w:rsidP="00F53145">
          <w:pPr>
            <w:pStyle w:val="TOC1"/>
            <w:tabs>
              <w:tab w:val="left" w:pos="880"/>
              <w:tab w:val="right" w:leader="dot" w:pos="9350"/>
            </w:tabs>
            <w:spacing w:after="0" w:line="240" w:lineRule="auto"/>
            <w:rPr>
              <w:rStyle w:val="Hyperlink"/>
              <w:rFonts w:ascii="Times New Roman" w:hAnsi="Times New Roman"/>
              <w:noProof/>
              <w:sz w:val="24"/>
              <w:szCs w:val="24"/>
            </w:rPr>
          </w:pPr>
          <w:hyperlink w:anchor="_Toc172015125" w:history="1">
            <w:r w:rsidR="00F53145" w:rsidRPr="00F53145">
              <w:rPr>
                <w:rStyle w:val="Hyperlink"/>
                <w:rFonts w:ascii="Times New Roman" w:hAnsi="Times New Roman"/>
                <w:b/>
                <w:noProof/>
                <w:sz w:val="24"/>
                <w:szCs w:val="24"/>
              </w:rPr>
              <w:t>XVIII.</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LEASE TERMINATION AND EVICTIONS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_Toc172015125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84</w:t>
            </w:r>
            <w:r w:rsidR="00F53145" w:rsidRPr="00F53145">
              <w:rPr>
                <w:rFonts w:ascii="Times New Roman" w:hAnsi="Times New Roman"/>
                <w:noProof/>
                <w:webHidden/>
                <w:sz w:val="24"/>
                <w:szCs w:val="24"/>
              </w:rPr>
              <w:fldChar w:fldCharType="end"/>
            </w:r>
          </w:hyperlink>
        </w:p>
        <w:p w14:paraId="39601364" w14:textId="77777777" w:rsidR="00F53145" w:rsidRPr="00F53145" w:rsidRDefault="00F53145" w:rsidP="00F53145">
          <w:pPr>
            <w:spacing w:after="0" w:line="240" w:lineRule="auto"/>
            <w:rPr>
              <w:rFonts w:ascii="Times New Roman" w:hAnsi="Times New Roman" w:cs="Times New Roman"/>
              <w:sz w:val="24"/>
              <w:szCs w:val="24"/>
            </w:rPr>
          </w:pPr>
        </w:p>
        <w:p w14:paraId="26F0F910" w14:textId="04E44E06" w:rsidR="00F53145" w:rsidRPr="00F53145" w:rsidRDefault="008B2CCA" w:rsidP="00F53145">
          <w:pPr>
            <w:pStyle w:val="TOC1"/>
            <w:tabs>
              <w:tab w:val="left" w:pos="880"/>
              <w:tab w:val="right" w:leader="dot" w:pos="9350"/>
            </w:tabs>
            <w:spacing w:after="0" w:line="240" w:lineRule="auto"/>
            <w:rPr>
              <w:rFonts w:ascii="Times New Roman" w:hAnsi="Times New Roman"/>
              <w:noProof/>
              <w:kern w:val="2"/>
              <w:sz w:val="24"/>
              <w:szCs w:val="24"/>
              <w14:ligatures w14:val="standardContextual"/>
            </w:rPr>
          </w:pPr>
          <w:hyperlink w:anchor="_Toc172015126" w:history="1">
            <w:r w:rsidR="00F53145" w:rsidRPr="00F53145">
              <w:rPr>
                <w:rStyle w:val="Hyperlink"/>
                <w:rFonts w:ascii="Times New Roman" w:hAnsi="Times New Roman"/>
                <w:b/>
                <w:noProof/>
                <w:sz w:val="24"/>
                <w:szCs w:val="24"/>
              </w:rPr>
              <w:t>XIX.</w:t>
            </w:r>
            <w:r w:rsidR="00F53145" w:rsidRPr="00F53145">
              <w:rPr>
                <w:rFonts w:ascii="Times New Roman" w:hAnsi="Times New Roman"/>
                <w:noProof/>
                <w:kern w:val="2"/>
                <w:sz w:val="24"/>
                <w:szCs w:val="24"/>
                <w14:ligatures w14:val="standardContextual"/>
              </w:rPr>
              <w:tab/>
            </w:r>
            <w:r w:rsidR="00F53145" w:rsidRPr="00F53145">
              <w:rPr>
                <w:rStyle w:val="Hyperlink"/>
                <w:rFonts w:ascii="Times New Roman" w:hAnsi="Times New Roman"/>
                <w:b/>
                <w:noProof/>
                <w:sz w:val="24"/>
                <w:szCs w:val="24"/>
              </w:rPr>
              <w:t>CLOSING AND PURGING FILES</w:t>
            </w:r>
            <w:r w:rsidR="00F53145" w:rsidRPr="00F53145">
              <w:rPr>
                <w:rFonts w:ascii="Times New Roman" w:hAnsi="Times New Roman"/>
                <w:noProof/>
                <w:webHidden/>
                <w:sz w:val="24"/>
                <w:szCs w:val="24"/>
              </w:rPr>
              <w:tab/>
            </w:r>
            <w:r w:rsidR="00F53145" w:rsidRPr="00F53145">
              <w:rPr>
                <w:rFonts w:ascii="Times New Roman" w:hAnsi="Times New Roman"/>
                <w:noProof/>
                <w:webHidden/>
                <w:sz w:val="24"/>
                <w:szCs w:val="24"/>
              </w:rPr>
              <w:fldChar w:fldCharType="begin"/>
            </w:r>
            <w:r w:rsidR="00F53145" w:rsidRPr="00F53145">
              <w:rPr>
                <w:rFonts w:ascii="Times New Roman" w:hAnsi="Times New Roman"/>
                <w:noProof/>
                <w:webHidden/>
                <w:sz w:val="24"/>
                <w:szCs w:val="24"/>
              </w:rPr>
              <w:instrText xml:space="preserve"> PAGEREF _Toc172015126 \h </w:instrText>
            </w:r>
            <w:r w:rsidR="00F53145" w:rsidRPr="00F53145">
              <w:rPr>
                <w:rFonts w:ascii="Times New Roman" w:hAnsi="Times New Roman"/>
                <w:noProof/>
                <w:webHidden/>
                <w:sz w:val="24"/>
                <w:szCs w:val="24"/>
              </w:rPr>
            </w:r>
            <w:r w:rsidR="00F53145" w:rsidRPr="00F53145">
              <w:rPr>
                <w:rFonts w:ascii="Times New Roman" w:hAnsi="Times New Roman"/>
                <w:noProof/>
                <w:webHidden/>
                <w:sz w:val="24"/>
                <w:szCs w:val="24"/>
              </w:rPr>
              <w:fldChar w:fldCharType="separate"/>
            </w:r>
            <w:r>
              <w:rPr>
                <w:rFonts w:ascii="Times New Roman" w:hAnsi="Times New Roman"/>
                <w:noProof/>
                <w:webHidden/>
                <w:sz w:val="24"/>
                <w:szCs w:val="24"/>
              </w:rPr>
              <w:t>85</w:t>
            </w:r>
            <w:r w:rsidR="00F53145" w:rsidRPr="00F53145">
              <w:rPr>
                <w:rFonts w:ascii="Times New Roman" w:hAnsi="Times New Roman"/>
                <w:noProof/>
                <w:webHidden/>
                <w:sz w:val="24"/>
                <w:szCs w:val="24"/>
              </w:rPr>
              <w:fldChar w:fldCharType="end"/>
            </w:r>
          </w:hyperlink>
        </w:p>
        <w:p w14:paraId="6571CED6" w14:textId="058F95C9" w:rsidR="00B92D0D" w:rsidRDefault="00B92D0D" w:rsidP="00F53145">
          <w:pPr>
            <w:spacing w:after="0" w:line="240" w:lineRule="auto"/>
            <w:jc w:val="both"/>
          </w:pPr>
          <w:r w:rsidRPr="00F53145">
            <w:rPr>
              <w:rFonts w:ascii="Times New Roman" w:hAnsi="Times New Roman" w:cs="Times New Roman"/>
              <w:b/>
              <w:bCs/>
              <w:noProof/>
              <w:sz w:val="24"/>
              <w:szCs w:val="24"/>
            </w:rPr>
            <w:fldChar w:fldCharType="end"/>
          </w:r>
        </w:p>
      </w:sdtContent>
    </w:sdt>
    <w:p w14:paraId="3BE8C2FA" w14:textId="77777777" w:rsidR="00C83BD6" w:rsidRDefault="00C83BD6">
      <w:pPr>
        <w:rPr>
          <w:rFonts w:ascii="Times New Roman" w:hAnsi="Times New Roman" w:cs="Times New Roman"/>
          <w:sz w:val="24"/>
        </w:rPr>
        <w:sectPr w:rsidR="00C83BD6" w:rsidSect="007D0449">
          <w:endnotePr>
            <w:numFmt w:val="decimal"/>
          </w:endnotePr>
          <w:pgSz w:w="12240" w:h="15840"/>
          <w:pgMar w:top="630" w:right="1440" w:bottom="720" w:left="1440" w:header="720" w:footer="720" w:gutter="0"/>
          <w:pgNumType w:fmt="lowerRoman" w:start="1"/>
          <w:cols w:space="720"/>
          <w:noEndnote/>
          <w:docGrid w:linePitch="299"/>
        </w:sectPr>
      </w:pPr>
    </w:p>
    <w:p w14:paraId="208D4802" w14:textId="61764BEF" w:rsidR="000E5DE5" w:rsidRPr="006C7F40" w:rsidRDefault="000E5DE5" w:rsidP="002507D2">
      <w:pPr>
        <w:pStyle w:val="Heading1"/>
        <w:numPr>
          <w:ilvl w:val="0"/>
          <w:numId w:val="18"/>
        </w:numPr>
        <w:spacing w:before="0"/>
        <w:rPr>
          <w:rFonts w:ascii="Times New Roman" w:hAnsi="Times New Roman" w:cs="Times New Roman"/>
          <w:b/>
          <w:sz w:val="28"/>
          <w:szCs w:val="28"/>
        </w:rPr>
      </w:pPr>
      <w:bookmarkStart w:id="1" w:name="_Toc172015033"/>
      <w:r w:rsidRPr="006C7F40">
        <w:rPr>
          <w:rFonts w:ascii="Times New Roman" w:hAnsi="Times New Roman" w:cs="Times New Roman"/>
          <w:b/>
          <w:color w:val="auto"/>
          <w:sz w:val="28"/>
          <w:szCs w:val="28"/>
        </w:rPr>
        <w:lastRenderedPageBreak/>
        <w:t>INTRODUCTION</w:t>
      </w:r>
      <w:bookmarkEnd w:id="1"/>
    </w:p>
    <w:p w14:paraId="6710469F" w14:textId="77777777" w:rsidR="000E5DE5" w:rsidRDefault="000E5DE5" w:rsidP="000E5DE5">
      <w:pPr>
        <w:spacing w:after="0" w:line="240" w:lineRule="auto"/>
        <w:rPr>
          <w:rFonts w:ascii="Times New Roman" w:hAnsi="Times New Roman" w:cs="Times New Roman"/>
          <w:sz w:val="24"/>
        </w:rPr>
      </w:pPr>
    </w:p>
    <w:p w14:paraId="7672300E" w14:textId="77777777" w:rsidR="000E5DE5" w:rsidRPr="00F93142" w:rsidRDefault="00D62BED" w:rsidP="00F93142">
      <w:pPr>
        <w:pStyle w:val="Heading2"/>
      </w:pPr>
      <w:bookmarkStart w:id="2" w:name="_Toc172015034"/>
      <w:r w:rsidRPr="00F93142">
        <w:t>Mission Statement</w:t>
      </w:r>
      <w:bookmarkEnd w:id="2"/>
    </w:p>
    <w:p w14:paraId="15AA7150" w14:textId="77777777" w:rsidR="00600218" w:rsidRDefault="00600218" w:rsidP="00600218">
      <w:pPr>
        <w:spacing w:after="0" w:line="240" w:lineRule="auto"/>
        <w:rPr>
          <w:rFonts w:ascii="Times New Roman" w:hAnsi="Times New Roman" w:cs="Times New Roman"/>
          <w:sz w:val="24"/>
        </w:rPr>
      </w:pPr>
    </w:p>
    <w:p w14:paraId="594FC9CB" w14:textId="37E405AA" w:rsidR="007C748A" w:rsidRDefault="00600218" w:rsidP="002D5843">
      <w:pPr>
        <w:pStyle w:val="NormalWeb"/>
        <w:shd w:val="clear" w:color="auto" w:fill="FFFFFF"/>
        <w:spacing w:before="0" w:beforeAutospacing="0" w:after="0" w:afterAutospacing="0"/>
        <w:jc w:val="both"/>
        <w:textAlignment w:val="top"/>
      </w:pPr>
      <w:r w:rsidRPr="00F34D24">
        <w:t xml:space="preserve">The mission of </w:t>
      </w:r>
      <w:r>
        <w:t xml:space="preserve">the </w:t>
      </w:r>
      <w:r w:rsidRPr="00F34D24">
        <w:t xml:space="preserve">Housing Authority </w:t>
      </w:r>
      <w:r>
        <w:t xml:space="preserve">of the </w:t>
      </w:r>
      <w:r w:rsidR="002D5843">
        <w:t>Town of Harrison</w:t>
      </w:r>
      <w:r>
        <w:t xml:space="preserve"> (“Housing Authority”) </w:t>
      </w:r>
      <w:r w:rsidRPr="00F34D24">
        <w:t>is</w:t>
      </w:r>
      <w:r w:rsidR="002D5843">
        <w:t xml:space="preserve"> to assist low-income families, the elderly and the disabled with decent, safe, sanitary, and affordable housing opportunities as they strive to achieve self-sufficiency and improve the quality of their lives. The Housing Authority’s priorities are to provide, preserve, and improve its housing stock through a strong maintenance and modernization program; and to assist residents by providing access to opportunities for counseling, for further education, for vocational training, and for increased chances to reach self-sufficiency and home ownership.</w:t>
      </w:r>
    </w:p>
    <w:p w14:paraId="2D8362C6" w14:textId="77777777" w:rsidR="00600218" w:rsidRDefault="00600218" w:rsidP="0074614D">
      <w:pPr>
        <w:spacing w:after="0" w:line="240" w:lineRule="auto"/>
        <w:jc w:val="both"/>
        <w:rPr>
          <w:rFonts w:ascii="Times New Roman" w:hAnsi="Times New Roman" w:cs="Times New Roman"/>
          <w:sz w:val="24"/>
        </w:rPr>
      </w:pPr>
    </w:p>
    <w:p w14:paraId="24711C66" w14:textId="77777777" w:rsidR="00D62BED" w:rsidRPr="0012031A" w:rsidRDefault="00D62BED" w:rsidP="00F93142">
      <w:pPr>
        <w:pStyle w:val="Heading2"/>
      </w:pPr>
      <w:bookmarkStart w:id="3" w:name="_Toc172015035"/>
      <w:r w:rsidRPr="0012031A">
        <w:t>Purpose of Policy</w:t>
      </w:r>
      <w:bookmarkEnd w:id="3"/>
    </w:p>
    <w:p w14:paraId="225B400F" w14:textId="77777777" w:rsidR="00600218" w:rsidRPr="00600218" w:rsidRDefault="00600218" w:rsidP="00600218">
      <w:pPr>
        <w:spacing w:after="0" w:line="240" w:lineRule="auto"/>
        <w:rPr>
          <w:rFonts w:ascii="Times New Roman" w:hAnsi="Times New Roman" w:cs="Times New Roman"/>
          <w:sz w:val="24"/>
        </w:rPr>
      </w:pPr>
    </w:p>
    <w:p w14:paraId="54C034A8" w14:textId="6FE110D1" w:rsidR="00607C67" w:rsidRDefault="00600218" w:rsidP="00600218">
      <w:pPr>
        <w:widowControl w:val="0"/>
        <w:tabs>
          <w:tab w:val="left" w:pos="-1440"/>
        </w:tabs>
        <w:spacing w:after="0" w:line="240" w:lineRule="auto"/>
        <w:jc w:val="both"/>
        <w:rPr>
          <w:rFonts w:ascii="Times New Roman" w:hAnsi="Times New Roman" w:cs="Times New Roman"/>
          <w:sz w:val="24"/>
        </w:rPr>
      </w:pPr>
      <w:r w:rsidRPr="00600218">
        <w:rPr>
          <w:rFonts w:ascii="Times New Roman" w:hAnsi="Times New Roman" w:cs="Times New Roman"/>
          <w:sz w:val="24"/>
        </w:rPr>
        <w:t xml:space="preserve">The purpose of the Admissions and Continued Occupancy Policy is to establish guidelines for the Housing Authority staff to follow in determining eligibility for admission to and continued occupancy of Public Housing. The basic guidelines for this policy are governed by requirements of the </w:t>
      </w:r>
      <w:r w:rsidR="00607C67">
        <w:rPr>
          <w:rFonts w:ascii="Times New Roman" w:hAnsi="Times New Roman" w:cs="Times New Roman"/>
          <w:sz w:val="24"/>
        </w:rPr>
        <w:t>U.S.</w:t>
      </w:r>
      <w:r w:rsidRPr="00600218">
        <w:rPr>
          <w:rFonts w:ascii="Times New Roman" w:hAnsi="Times New Roman" w:cs="Times New Roman"/>
          <w:sz w:val="24"/>
        </w:rPr>
        <w:t xml:space="preserve"> Department of Housing and Urban Development (“HUD”), with latitude for local policies and procedures. The policies and procedures governing Admissions and Continued Occupancy are outlined in this policy and these requirements are binding upon applicants, residents</w:t>
      </w:r>
      <w:r w:rsidR="00607C67">
        <w:rPr>
          <w:rFonts w:ascii="Times New Roman" w:hAnsi="Times New Roman" w:cs="Times New Roman"/>
          <w:sz w:val="24"/>
        </w:rPr>
        <w:t>,</w:t>
      </w:r>
      <w:r w:rsidRPr="00600218">
        <w:rPr>
          <w:rFonts w:ascii="Times New Roman" w:hAnsi="Times New Roman" w:cs="Times New Roman"/>
          <w:sz w:val="24"/>
        </w:rPr>
        <w:t xml:space="preserve"> and th</w:t>
      </w:r>
      <w:r w:rsidR="009C74CB">
        <w:rPr>
          <w:rFonts w:ascii="Times New Roman" w:hAnsi="Times New Roman" w:cs="Times New Roman"/>
          <w:sz w:val="24"/>
        </w:rPr>
        <w:t>e</w:t>
      </w:r>
      <w:r w:rsidRPr="00600218">
        <w:rPr>
          <w:rFonts w:ascii="Times New Roman" w:hAnsi="Times New Roman" w:cs="Times New Roman"/>
          <w:sz w:val="24"/>
        </w:rPr>
        <w:t xml:space="preserve"> Housing Authority alike. Notwithstanding the above, changes in </w:t>
      </w:r>
      <w:r w:rsidR="00607C67">
        <w:rPr>
          <w:rFonts w:ascii="Times New Roman" w:hAnsi="Times New Roman" w:cs="Times New Roman"/>
          <w:sz w:val="24"/>
        </w:rPr>
        <w:t>F</w:t>
      </w:r>
      <w:r w:rsidRPr="00600218">
        <w:rPr>
          <w:rFonts w:ascii="Times New Roman" w:hAnsi="Times New Roman" w:cs="Times New Roman"/>
          <w:sz w:val="24"/>
        </w:rPr>
        <w:t xml:space="preserve">ederal </w:t>
      </w:r>
      <w:r w:rsidR="00607C67">
        <w:rPr>
          <w:rFonts w:ascii="Times New Roman" w:hAnsi="Times New Roman" w:cs="Times New Roman"/>
          <w:sz w:val="24"/>
        </w:rPr>
        <w:t xml:space="preserve">or State of New Jersey </w:t>
      </w:r>
      <w:r w:rsidRPr="00600218">
        <w:rPr>
          <w:rFonts w:ascii="Times New Roman" w:hAnsi="Times New Roman" w:cs="Times New Roman"/>
          <w:sz w:val="24"/>
        </w:rPr>
        <w:t>law</w:t>
      </w:r>
      <w:r w:rsidR="00607C67">
        <w:rPr>
          <w:rFonts w:ascii="Times New Roman" w:hAnsi="Times New Roman" w:cs="Times New Roman"/>
          <w:sz w:val="24"/>
        </w:rPr>
        <w:t>s</w:t>
      </w:r>
      <w:r w:rsidRPr="00600218">
        <w:rPr>
          <w:rFonts w:ascii="Times New Roman" w:hAnsi="Times New Roman" w:cs="Times New Roman"/>
          <w:sz w:val="24"/>
        </w:rPr>
        <w:t xml:space="preserve"> or regulations shall supersede </w:t>
      </w:r>
      <w:r w:rsidR="00607C67">
        <w:rPr>
          <w:rFonts w:ascii="Times New Roman" w:hAnsi="Times New Roman" w:cs="Times New Roman"/>
          <w:sz w:val="24"/>
        </w:rPr>
        <w:t>any conflicting provisions in this policy.</w:t>
      </w:r>
    </w:p>
    <w:p w14:paraId="4429A953" w14:textId="77777777" w:rsidR="00600218" w:rsidRPr="00600218" w:rsidRDefault="00600218" w:rsidP="00600218">
      <w:pPr>
        <w:spacing w:after="0" w:line="240" w:lineRule="auto"/>
        <w:rPr>
          <w:rFonts w:ascii="Times New Roman" w:hAnsi="Times New Roman" w:cs="Times New Roman"/>
          <w:sz w:val="24"/>
        </w:rPr>
      </w:pPr>
    </w:p>
    <w:p w14:paraId="0D51A5EE" w14:textId="77777777" w:rsidR="00D62BED" w:rsidRPr="0012031A" w:rsidRDefault="00D62BED" w:rsidP="00F93142">
      <w:pPr>
        <w:pStyle w:val="Heading2"/>
      </w:pPr>
      <w:bookmarkStart w:id="4" w:name="_Toc172015036"/>
      <w:r w:rsidRPr="0012031A">
        <w:t>Objectives</w:t>
      </w:r>
      <w:bookmarkEnd w:id="4"/>
    </w:p>
    <w:p w14:paraId="10574799" w14:textId="77777777" w:rsidR="00600218" w:rsidRDefault="00600218" w:rsidP="00600218">
      <w:pPr>
        <w:pStyle w:val="ListParagraph"/>
        <w:spacing w:after="0" w:line="240" w:lineRule="auto"/>
        <w:rPr>
          <w:rFonts w:ascii="Times New Roman" w:hAnsi="Times New Roman" w:cs="Times New Roman"/>
          <w:sz w:val="24"/>
        </w:rPr>
      </w:pPr>
    </w:p>
    <w:p w14:paraId="7F626B88" w14:textId="77777777" w:rsidR="00600218" w:rsidRDefault="00600218" w:rsidP="00607C67">
      <w:pPr>
        <w:widowControl w:val="0"/>
        <w:tabs>
          <w:tab w:val="left" w:pos="-1440"/>
        </w:tabs>
        <w:spacing w:after="120" w:line="240" w:lineRule="auto"/>
        <w:jc w:val="both"/>
        <w:rPr>
          <w:rFonts w:ascii="Times New Roman" w:hAnsi="Times New Roman" w:cs="Times New Roman"/>
          <w:sz w:val="24"/>
        </w:rPr>
      </w:pPr>
      <w:r w:rsidRPr="00600218">
        <w:rPr>
          <w:rFonts w:ascii="Times New Roman" w:hAnsi="Times New Roman" w:cs="Times New Roman"/>
          <w:sz w:val="24"/>
        </w:rPr>
        <w:fldChar w:fldCharType="begin"/>
      </w:r>
      <w:r w:rsidRPr="00600218">
        <w:rPr>
          <w:rFonts w:ascii="Times New Roman" w:hAnsi="Times New Roman" w:cs="Times New Roman"/>
          <w:sz w:val="24"/>
        </w:rPr>
        <w:instrText>tc \l2 "</w:instrText>
      </w:r>
      <w:bookmarkStart w:id="5" w:name="_Toc150580770"/>
      <w:r w:rsidRPr="00600218">
        <w:rPr>
          <w:rFonts w:ascii="Times New Roman" w:hAnsi="Times New Roman" w:cs="Times New Roman"/>
          <w:sz w:val="24"/>
        </w:rPr>
        <w:instrText>4.</w:instrText>
      </w:r>
      <w:r w:rsidRPr="00600218">
        <w:rPr>
          <w:rFonts w:ascii="Times New Roman" w:hAnsi="Times New Roman" w:cs="Times New Roman"/>
          <w:sz w:val="24"/>
        </w:rPr>
        <w:tab/>
      </w:r>
      <w:r w:rsidRPr="00600218">
        <w:rPr>
          <w:rFonts w:ascii="Times New Roman" w:hAnsi="Times New Roman" w:cs="Times New Roman"/>
          <w:sz w:val="24"/>
          <w:u w:val="single"/>
        </w:rPr>
        <w:instrText>Objectives</w:instrText>
      </w:r>
      <w:r w:rsidRPr="00600218">
        <w:rPr>
          <w:rFonts w:ascii="Times New Roman" w:hAnsi="Times New Roman" w:cs="Times New Roman"/>
          <w:sz w:val="24"/>
        </w:rPr>
        <w:instrText>:</w:instrText>
      </w:r>
      <w:bookmarkEnd w:id="5"/>
      <w:r w:rsidRPr="00600218">
        <w:rPr>
          <w:rFonts w:ascii="Times New Roman" w:hAnsi="Times New Roman" w:cs="Times New Roman"/>
          <w:sz w:val="24"/>
        </w:rPr>
        <w:fldChar w:fldCharType="end"/>
      </w:r>
      <w:r w:rsidRPr="00600218">
        <w:rPr>
          <w:rFonts w:ascii="Times New Roman" w:hAnsi="Times New Roman" w:cs="Times New Roman"/>
          <w:sz w:val="24"/>
        </w:rPr>
        <w:t>The objectives of this policy are to:</w:t>
      </w:r>
    </w:p>
    <w:p w14:paraId="6A26927D" w14:textId="77777777" w:rsidR="00600218" w:rsidRDefault="00600218" w:rsidP="002507D2">
      <w:pPr>
        <w:pStyle w:val="ListParagraph"/>
        <w:widowControl w:val="0"/>
        <w:numPr>
          <w:ilvl w:val="0"/>
          <w:numId w:val="12"/>
        </w:numPr>
        <w:tabs>
          <w:tab w:val="left" w:pos="-1440"/>
        </w:tabs>
        <w:spacing w:after="120" w:line="240" w:lineRule="auto"/>
        <w:contextualSpacing w:val="0"/>
        <w:jc w:val="both"/>
        <w:rPr>
          <w:rFonts w:ascii="Times New Roman" w:hAnsi="Times New Roman" w:cs="Times New Roman"/>
          <w:sz w:val="24"/>
        </w:rPr>
      </w:pPr>
      <w:r w:rsidRPr="00600218">
        <w:rPr>
          <w:rFonts w:ascii="Times New Roman" w:hAnsi="Times New Roman" w:cs="Times New Roman"/>
          <w:sz w:val="24"/>
        </w:rPr>
        <w:t>Promote the overall goal of drug free, decent, safe and sanitary housing by:</w:t>
      </w:r>
    </w:p>
    <w:p w14:paraId="6A6BF61F" w14:textId="4AD039DB" w:rsidR="00600218" w:rsidRDefault="00607C67" w:rsidP="002507D2">
      <w:pPr>
        <w:pStyle w:val="ListParagraph"/>
        <w:widowControl w:val="0"/>
        <w:numPr>
          <w:ilvl w:val="1"/>
          <w:numId w:val="12"/>
        </w:numPr>
        <w:tabs>
          <w:tab w:val="left" w:pos="-1440"/>
        </w:tabs>
        <w:spacing w:after="120" w:line="240" w:lineRule="auto"/>
        <w:contextualSpacing w:val="0"/>
        <w:jc w:val="both"/>
        <w:rPr>
          <w:rFonts w:ascii="Times New Roman" w:hAnsi="Times New Roman" w:cs="Times New Roman"/>
          <w:sz w:val="24"/>
        </w:rPr>
      </w:pPr>
      <w:r>
        <w:rPr>
          <w:rFonts w:ascii="Times New Roman" w:hAnsi="Times New Roman" w:cs="Times New Roman"/>
          <w:sz w:val="24"/>
        </w:rPr>
        <w:t>E</w:t>
      </w:r>
      <w:r w:rsidR="00600218" w:rsidRPr="00600218">
        <w:rPr>
          <w:rFonts w:ascii="Times New Roman" w:hAnsi="Times New Roman" w:cs="Times New Roman"/>
          <w:sz w:val="24"/>
        </w:rPr>
        <w:t>nsuring a social and economic mix of residents within each public housing neighborhood in order to foster social stability and upward mobility.</w:t>
      </w:r>
    </w:p>
    <w:p w14:paraId="5862AC33" w14:textId="3ED26FCF" w:rsidR="00600218" w:rsidRPr="00600218" w:rsidRDefault="00607C67" w:rsidP="002507D2">
      <w:pPr>
        <w:pStyle w:val="ListParagraph"/>
        <w:widowControl w:val="0"/>
        <w:numPr>
          <w:ilvl w:val="1"/>
          <w:numId w:val="12"/>
        </w:numPr>
        <w:tabs>
          <w:tab w:val="left" w:pos="-1440"/>
        </w:tabs>
        <w:spacing w:after="120" w:line="240" w:lineRule="auto"/>
        <w:contextualSpacing w:val="0"/>
        <w:jc w:val="both"/>
        <w:rPr>
          <w:rFonts w:ascii="Times New Roman" w:hAnsi="Times New Roman" w:cs="Times New Roman"/>
          <w:sz w:val="24"/>
        </w:rPr>
      </w:pPr>
      <w:r>
        <w:rPr>
          <w:rFonts w:ascii="Times New Roman" w:hAnsi="Times New Roman" w:cs="Times New Roman"/>
          <w:sz w:val="24"/>
        </w:rPr>
        <w:t>E</w:t>
      </w:r>
      <w:r w:rsidR="00600218" w:rsidRPr="00600218">
        <w:rPr>
          <w:rFonts w:ascii="Times New Roman" w:hAnsi="Times New Roman" w:cs="Times New Roman"/>
          <w:sz w:val="24"/>
        </w:rPr>
        <w:t>nsuring the fiscal stability of the Housing Authority.</w:t>
      </w:r>
    </w:p>
    <w:p w14:paraId="11451C56" w14:textId="77777777" w:rsidR="00600218" w:rsidRPr="00600218" w:rsidRDefault="00600218" w:rsidP="002507D2">
      <w:pPr>
        <w:pStyle w:val="ListParagraph"/>
        <w:widowControl w:val="0"/>
        <w:numPr>
          <w:ilvl w:val="1"/>
          <w:numId w:val="12"/>
        </w:numPr>
        <w:tabs>
          <w:tab w:val="left" w:pos="-1440"/>
        </w:tabs>
        <w:spacing w:after="120" w:line="240" w:lineRule="auto"/>
        <w:contextualSpacing w:val="0"/>
        <w:jc w:val="both"/>
        <w:rPr>
          <w:rFonts w:ascii="Times New Roman" w:hAnsi="Times New Roman" w:cs="Times New Roman"/>
          <w:sz w:val="24"/>
        </w:rPr>
      </w:pPr>
      <w:r w:rsidRPr="00600218">
        <w:rPr>
          <w:rFonts w:ascii="Times New Roman" w:hAnsi="Times New Roman" w:cs="Times New Roman"/>
          <w:sz w:val="24"/>
        </w:rPr>
        <w:t xml:space="preserve">Lawfully denying admission or continued occupancy to applicants or tenants whose presence in a public housing neighborhood are likely to adversely affect the health, safety, comfort or welfare of other residents or the physical environment of the neighborhood or create a danger to Housing Authority employees. </w:t>
      </w:r>
    </w:p>
    <w:p w14:paraId="3B80FDAB" w14:textId="719ACE95" w:rsidR="00600218" w:rsidRPr="00600218" w:rsidRDefault="00607C67" w:rsidP="002507D2">
      <w:pPr>
        <w:pStyle w:val="ListParagraph"/>
        <w:widowControl w:val="0"/>
        <w:numPr>
          <w:ilvl w:val="1"/>
          <w:numId w:val="12"/>
        </w:numPr>
        <w:tabs>
          <w:tab w:val="left" w:pos="-1440"/>
        </w:tabs>
        <w:spacing w:after="120" w:line="240" w:lineRule="auto"/>
        <w:contextualSpacing w:val="0"/>
        <w:jc w:val="both"/>
        <w:rPr>
          <w:rFonts w:ascii="Times New Roman" w:hAnsi="Times New Roman" w:cs="Times New Roman"/>
          <w:sz w:val="24"/>
        </w:rPr>
      </w:pPr>
      <w:r>
        <w:rPr>
          <w:rFonts w:ascii="Times New Roman" w:hAnsi="Times New Roman" w:cs="Times New Roman"/>
          <w:sz w:val="24"/>
        </w:rPr>
        <w:t>E</w:t>
      </w:r>
      <w:r w:rsidR="00600218" w:rsidRPr="00600218">
        <w:rPr>
          <w:rFonts w:ascii="Times New Roman" w:hAnsi="Times New Roman" w:cs="Times New Roman"/>
          <w:sz w:val="24"/>
        </w:rPr>
        <w:t>nsuring that elderly families can live in public housing as long as they are able to live independently and/or have someone to help them live independently as in the case of a live-in aid</w:t>
      </w:r>
      <w:r w:rsidR="007C748A">
        <w:rPr>
          <w:rFonts w:ascii="Times New Roman" w:hAnsi="Times New Roman" w:cs="Times New Roman"/>
          <w:sz w:val="24"/>
        </w:rPr>
        <w:t>e</w:t>
      </w:r>
      <w:r w:rsidR="00600218" w:rsidRPr="00600218">
        <w:rPr>
          <w:rFonts w:ascii="Times New Roman" w:hAnsi="Times New Roman" w:cs="Times New Roman"/>
          <w:sz w:val="24"/>
        </w:rPr>
        <w:t>.</w:t>
      </w:r>
    </w:p>
    <w:p w14:paraId="627C5CB2" w14:textId="73B76407" w:rsidR="00600218" w:rsidRPr="00600218" w:rsidRDefault="00600218" w:rsidP="002507D2">
      <w:pPr>
        <w:pStyle w:val="ListParagraph"/>
        <w:widowControl w:val="0"/>
        <w:numPr>
          <w:ilvl w:val="0"/>
          <w:numId w:val="12"/>
        </w:numPr>
        <w:tabs>
          <w:tab w:val="left" w:pos="-1440"/>
        </w:tabs>
        <w:spacing w:after="120" w:line="240" w:lineRule="auto"/>
        <w:contextualSpacing w:val="0"/>
        <w:jc w:val="both"/>
        <w:rPr>
          <w:rFonts w:ascii="Times New Roman" w:hAnsi="Times New Roman" w:cs="Times New Roman"/>
          <w:sz w:val="24"/>
        </w:rPr>
      </w:pPr>
      <w:r w:rsidRPr="00600218">
        <w:rPr>
          <w:rFonts w:ascii="Times New Roman" w:hAnsi="Times New Roman" w:cs="Times New Roman"/>
          <w:sz w:val="24"/>
        </w:rPr>
        <w:t xml:space="preserve">Facilitate the efficient management of the Housing Authority and compliance with Federal </w:t>
      </w:r>
      <w:r w:rsidR="00607C67">
        <w:rPr>
          <w:rFonts w:ascii="Times New Roman" w:hAnsi="Times New Roman" w:cs="Times New Roman"/>
          <w:sz w:val="24"/>
        </w:rPr>
        <w:t xml:space="preserve">and State of New Jersey laws and regulations </w:t>
      </w:r>
      <w:r w:rsidRPr="00600218">
        <w:rPr>
          <w:rFonts w:ascii="Times New Roman" w:hAnsi="Times New Roman" w:cs="Times New Roman"/>
          <w:sz w:val="24"/>
        </w:rPr>
        <w:t xml:space="preserve">by establishing policies for the efficient and effective management of the Housing Authority inventory and staff. </w:t>
      </w:r>
    </w:p>
    <w:p w14:paraId="1FC1BB96" w14:textId="545EEA19" w:rsidR="00600218" w:rsidRPr="00600218" w:rsidRDefault="00600218" w:rsidP="002507D2">
      <w:pPr>
        <w:pStyle w:val="ListParagraph"/>
        <w:widowControl w:val="0"/>
        <w:numPr>
          <w:ilvl w:val="0"/>
          <w:numId w:val="12"/>
        </w:numPr>
        <w:tabs>
          <w:tab w:val="left" w:pos="-1440"/>
        </w:tabs>
        <w:spacing w:after="0" w:line="240" w:lineRule="auto"/>
        <w:contextualSpacing w:val="0"/>
        <w:jc w:val="both"/>
        <w:rPr>
          <w:rFonts w:ascii="Times New Roman" w:hAnsi="Times New Roman" w:cs="Times New Roman"/>
          <w:sz w:val="24"/>
        </w:rPr>
      </w:pPr>
      <w:r w:rsidRPr="00600218">
        <w:rPr>
          <w:rFonts w:ascii="Times New Roman" w:hAnsi="Times New Roman" w:cs="Times New Roman"/>
          <w:sz w:val="24"/>
        </w:rPr>
        <w:t xml:space="preserve">Comply in letter and spirit with </w:t>
      </w:r>
      <w:r w:rsidR="00607C67">
        <w:rPr>
          <w:rFonts w:ascii="Times New Roman" w:hAnsi="Times New Roman" w:cs="Times New Roman"/>
          <w:sz w:val="24"/>
        </w:rPr>
        <w:t>all</w:t>
      </w:r>
      <w:r w:rsidRPr="00600218">
        <w:rPr>
          <w:rFonts w:ascii="Times New Roman" w:hAnsi="Times New Roman" w:cs="Times New Roman"/>
          <w:sz w:val="24"/>
        </w:rPr>
        <w:t xml:space="preserve"> applicable Federal </w:t>
      </w:r>
      <w:r w:rsidR="00335C33">
        <w:rPr>
          <w:rFonts w:ascii="Times New Roman" w:hAnsi="Times New Roman" w:cs="Times New Roman"/>
          <w:sz w:val="24"/>
        </w:rPr>
        <w:t xml:space="preserve">and State of New Jersey </w:t>
      </w:r>
      <w:r w:rsidRPr="00600218">
        <w:rPr>
          <w:rFonts w:ascii="Times New Roman" w:hAnsi="Times New Roman" w:cs="Times New Roman"/>
          <w:sz w:val="24"/>
        </w:rPr>
        <w:t xml:space="preserve">laws and regulations to ensure that admission to and continued occupancy in public housing are conducted without regard to </w:t>
      </w:r>
      <w:r w:rsidR="00335C33">
        <w:rPr>
          <w:rFonts w:ascii="Times New Roman" w:hAnsi="Times New Roman" w:cs="Times New Roman"/>
          <w:sz w:val="24"/>
        </w:rPr>
        <w:t>any legally protected characteristic</w:t>
      </w:r>
      <w:r w:rsidRPr="00600218">
        <w:rPr>
          <w:rFonts w:ascii="Times New Roman" w:hAnsi="Times New Roman" w:cs="Times New Roman"/>
          <w:sz w:val="24"/>
        </w:rPr>
        <w:t>.</w:t>
      </w:r>
    </w:p>
    <w:p w14:paraId="66463372" w14:textId="77777777" w:rsidR="00600218" w:rsidRPr="0012031A" w:rsidRDefault="00600218" w:rsidP="0012031A">
      <w:pPr>
        <w:spacing w:after="0" w:line="240" w:lineRule="auto"/>
        <w:rPr>
          <w:rFonts w:ascii="Times New Roman" w:hAnsi="Times New Roman" w:cs="Times New Roman"/>
          <w:sz w:val="24"/>
        </w:rPr>
      </w:pPr>
    </w:p>
    <w:p w14:paraId="2E3080F8" w14:textId="77777777" w:rsidR="00D62BED" w:rsidRPr="0012031A" w:rsidRDefault="00D62BED" w:rsidP="00F93142">
      <w:pPr>
        <w:pStyle w:val="Heading2"/>
      </w:pPr>
      <w:bookmarkStart w:id="6" w:name="_Toc172015037"/>
      <w:r w:rsidRPr="0012031A">
        <w:lastRenderedPageBreak/>
        <w:t>Outreach</w:t>
      </w:r>
      <w:bookmarkEnd w:id="6"/>
    </w:p>
    <w:p w14:paraId="15D07ACB" w14:textId="77777777" w:rsidR="000E5DE5" w:rsidRDefault="000E5DE5" w:rsidP="000E5DE5">
      <w:pPr>
        <w:spacing w:after="0" w:line="240" w:lineRule="auto"/>
        <w:rPr>
          <w:rFonts w:ascii="Times New Roman" w:hAnsi="Times New Roman" w:cs="Times New Roman"/>
          <w:sz w:val="24"/>
        </w:rPr>
      </w:pPr>
    </w:p>
    <w:p w14:paraId="7A038945" w14:textId="77777777" w:rsidR="0012031A" w:rsidRPr="0012031A" w:rsidRDefault="0012031A" w:rsidP="00335C33">
      <w:pPr>
        <w:widowControl w:val="0"/>
        <w:tabs>
          <w:tab w:val="left" w:pos="-1440"/>
        </w:tabs>
        <w:spacing w:after="120" w:line="240" w:lineRule="auto"/>
        <w:jc w:val="both"/>
        <w:rPr>
          <w:rFonts w:ascii="Times New Roman" w:hAnsi="Times New Roman" w:cs="Times New Roman"/>
          <w:sz w:val="24"/>
          <w:szCs w:val="24"/>
        </w:rPr>
      </w:pPr>
      <w:r w:rsidRPr="0012031A">
        <w:rPr>
          <w:rFonts w:ascii="Times New Roman" w:hAnsi="Times New Roman" w:cs="Times New Roman"/>
          <w:sz w:val="24"/>
          <w:szCs w:val="24"/>
        </w:rPr>
        <w:fldChar w:fldCharType="begin"/>
      </w:r>
      <w:r w:rsidRPr="0012031A">
        <w:rPr>
          <w:rFonts w:ascii="Times New Roman" w:hAnsi="Times New Roman" w:cs="Times New Roman"/>
          <w:sz w:val="24"/>
          <w:szCs w:val="24"/>
        </w:rPr>
        <w:instrText>tc \l2 "</w:instrText>
      </w:r>
      <w:bookmarkStart w:id="7" w:name="_Toc150580771"/>
      <w:r w:rsidRPr="0012031A">
        <w:rPr>
          <w:rFonts w:ascii="Times New Roman" w:hAnsi="Times New Roman" w:cs="Times New Roman"/>
          <w:sz w:val="24"/>
          <w:szCs w:val="24"/>
        </w:rPr>
        <w:instrText>5.</w:instrText>
      </w:r>
      <w:r w:rsidRPr="0012031A">
        <w:rPr>
          <w:rFonts w:ascii="Times New Roman" w:hAnsi="Times New Roman" w:cs="Times New Roman"/>
          <w:sz w:val="24"/>
          <w:szCs w:val="24"/>
        </w:rPr>
        <w:tab/>
      </w:r>
      <w:r w:rsidRPr="0012031A">
        <w:rPr>
          <w:rFonts w:ascii="Times New Roman" w:hAnsi="Times New Roman" w:cs="Times New Roman"/>
          <w:sz w:val="24"/>
          <w:szCs w:val="24"/>
          <w:u w:val="single"/>
        </w:rPr>
        <w:instrText>Outreach</w:instrText>
      </w:r>
      <w:bookmarkEnd w:id="7"/>
      <w:r w:rsidRPr="0012031A">
        <w:rPr>
          <w:rFonts w:ascii="Times New Roman" w:hAnsi="Times New Roman" w:cs="Times New Roman"/>
          <w:sz w:val="24"/>
          <w:szCs w:val="24"/>
        </w:rPr>
        <w:instrText xml:space="preserve"> </w:instrText>
      </w:r>
      <w:r w:rsidRPr="0012031A">
        <w:rPr>
          <w:rFonts w:ascii="Times New Roman" w:hAnsi="Times New Roman" w:cs="Times New Roman"/>
          <w:sz w:val="24"/>
          <w:szCs w:val="24"/>
        </w:rPr>
        <w:fldChar w:fldCharType="end"/>
      </w:r>
      <w:r w:rsidRPr="0012031A">
        <w:rPr>
          <w:rFonts w:ascii="Times New Roman" w:hAnsi="Times New Roman" w:cs="Times New Roman"/>
          <w:sz w:val="24"/>
          <w:szCs w:val="24"/>
        </w:rPr>
        <w:t>The Housing Authority will disseminate information about Public Housing through local media. For those who call the Housing Authority, the staff may be available to convey essential information.</w:t>
      </w:r>
    </w:p>
    <w:p w14:paraId="09F14E9C" w14:textId="77777777" w:rsidR="0012031A" w:rsidRPr="0012031A" w:rsidRDefault="0012031A" w:rsidP="002507D2">
      <w:pPr>
        <w:pStyle w:val="ListParagraph"/>
        <w:widowControl w:val="0"/>
        <w:numPr>
          <w:ilvl w:val="0"/>
          <w:numId w:val="14"/>
        </w:numPr>
        <w:tabs>
          <w:tab w:val="left" w:pos="-1440"/>
        </w:tabs>
        <w:spacing w:after="120" w:line="240" w:lineRule="auto"/>
        <w:contextualSpacing w:val="0"/>
        <w:jc w:val="both"/>
        <w:rPr>
          <w:rFonts w:ascii="Times New Roman" w:hAnsi="Times New Roman" w:cs="Times New Roman"/>
          <w:sz w:val="24"/>
          <w:szCs w:val="24"/>
        </w:rPr>
      </w:pPr>
      <w:r w:rsidRPr="0012031A">
        <w:rPr>
          <w:rFonts w:ascii="Times New Roman" w:hAnsi="Times New Roman" w:cs="Times New Roman"/>
          <w:sz w:val="24"/>
          <w:szCs w:val="24"/>
        </w:rPr>
        <w:t xml:space="preserve">The Housing Authority may hold meetings with local social community agencies. </w:t>
      </w:r>
    </w:p>
    <w:p w14:paraId="79490470" w14:textId="77777777" w:rsidR="0012031A" w:rsidRPr="0012031A" w:rsidRDefault="0012031A" w:rsidP="002507D2">
      <w:pPr>
        <w:pStyle w:val="ListParagraph"/>
        <w:widowControl w:val="0"/>
        <w:numPr>
          <w:ilvl w:val="0"/>
          <w:numId w:val="14"/>
        </w:numPr>
        <w:tabs>
          <w:tab w:val="left" w:pos="-1440"/>
        </w:tabs>
        <w:spacing w:after="120" w:line="240" w:lineRule="auto"/>
        <w:contextualSpacing w:val="0"/>
        <w:jc w:val="both"/>
        <w:rPr>
          <w:rFonts w:ascii="Times New Roman" w:hAnsi="Times New Roman" w:cs="Times New Roman"/>
          <w:sz w:val="24"/>
          <w:szCs w:val="24"/>
        </w:rPr>
      </w:pPr>
      <w:r w:rsidRPr="0012031A">
        <w:rPr>
          <w:rFonts w:ascii="Times New Roman" w:hAnsi="Times New Roman" w:cs="Times New Roman"/>
          <w:sz w:val="24"/>
          <w:szCs w:val="24"/>
        </w:rPr>
        <w:t>The Housing Authority may sponsor "Open House" programs to attract potential tenants.</w:t>
      </w:r>
    </w:p>
    <w:p w14:paraId="7FB68009" w14:textId="77777777" w:rsidR="0012031A" w:rsidRPr="0012031A" w:rsidRDefault="0012031A" w:rsidP="002507D2">
      <w:pPr>
        <w:pStyle w:val="ListParagraph"/>
        <w:widowControl w:val="0"/>
        <w:numPr>
          <w:ilvl w:val="0"/>
          <w:numId w:val="14"/>
        </w:numPr>
        <w:tabs>
          <w:tab w:val="left" w:pos="-1440"/>
        </w:tabs>
        <w:spacing w:after="120" w:line="240" w:lineRule="auto"/>
        <w:contextualSpacing w:val="0"/>
        <w:jc w:val="both"/>
        <w:rPr>
          <w:rFonts w:ascii="Times New Roman" w:hAnsi="Times New Roman" w:cs="Times New Roman"/>
          <w:sz w:val="24"/>
          <w:szCs w:val="24"/>
        </w:rPr>
      </w:pPr>
      <w:r w:rsidRPr="0012031A">
        <w:rPr>
          <w:rFonts w:ascii="Times New Roman" w:hAnsi="Times New Roman" w:cs="Times New Roman"/>
          <w:sz w:val="24"/>
          <w:szCs w:val="24"/>
        </w:rPr>
        <w:t xml:space="preserve">The Housing Authority may make known to the public, through publications in a newspaper of general circulation as well as through other suitable means, the availability and nature of housing assistance for lower-income families. The notice shall inform such families where they may apply for Public Housing. </w:t>
      </w:r>
    </w:p>
    <w:p w14:paraId="13CBAEDE" w14:textId="49615786" w:rsidR="00045FC3" w:rsidRDefault="0012031A" w:rsidP="002507D2">
      <w:pPr>
        <w:pStyle w:val="ListParagraph"/>
        <w:widowControl w:val="0"/>
        <w:numPr>
          <w:ilvl w:val="0"/>
          <w:numId w:val="14"/>
        </w:numPr>
        <w:tabs>
          <w:tab w:val="left" w:pos="-1440"/>
        </w:tabs>
        <w:spacing w:after="0" w:line="240" w:lineRule="auto"/>
        <w:contextualSpacing w:val="0"/>
        <w:jc w:val="both"/>
        <w:rPr>
          <w:rFonts w:ascii="Times New Roman" w:hAnsi="Times New Roman" w:cs="Times New Roman"/>
          <w:sz w:val="24"/>
          <w:szCs w:val="24"/>
        </w:rPr>
      </w:pPr>
      <w:r w:rsidRPr="0012031A">
        <w:rPr>
          <w:rFonts w:ascii="Times New Roman" w:hAnsi="Times New Roman" w:cs="Times New Roman"/>
          <w:sz w:val="24"/>
          <w:szCs w:val="24"/>
        </w:rPr>
        <w:t>The Housing Authority shall take affirmative actions to provide opportunities to participate in the program to persons who, because of such factors as race, ethnicity, sex of household head, age, or source of income, are less likely to apply for Public Housing.</w:t>
      </w:r>
      <w:r w:rsidR="002935EB">
        <w:rPr>
          <w:rStyle w:val="FootnoteReference"/>
          <w:rFonts w:ascii="Times New Roman" w:hAnsi="Times New Roman" w:cs="Times New Roman"/>
          <w:sz w:val="24"/>
          <w:szCs w:val="24"/>
        </w:rPr>
        <w:footnoteReference w:id="1"/>
      </w:r>
    </w:p>
    <w:p w14:paraId="0800437C" w14:textId="77777777" w:rsidR="00045FC3" w:rsidRDefault="00045FC3" w:rsidP="00045FC3">
      <w:pPr>
        <w:widowControl w:val="0"/>
        <w:tabs>
          <w:tab w:val="left" w:pos="-1440"/>
        </w:tabs>
        <w:spacing w:after="0" w:line="240" w:lineRule="auto"/>
        <w:jc w:val="both"/>
        <w:rPr>
          <w:rFonts w:ascii="Times New Roman" w:hAnsi="Times New Roman" w:cs="Times New Roman"/>
          <w:sz w:val="24"/>
          <w:szCs w:val="24"/>
        </w:rPr>
      </w:pPr>
    </w:p>
    <w:p w14:paraId="0D298E71" w14:textId="77777777" w:rsidR="00045FC3" w:rsidRPr="0012031A" w:rsidRDefault="00045FC3" w:rsidP="00F93142">
      <w:pPr>
        <w:pStyle w:val="Heading2"/>
      </w:pPr>
      <w:bookmarkStart w:id="8" w:name="_Toc172015038"/>
      <w:r>
        <w:t>Privacy Rights</w:t>
      </w:r>
      <w:bookmarkEnd w:id="8"/>
    </w:p>
    <w:p w14:paraId="0E4A46D7" w14:textId="77777777" w:rsidR="00045FC3" w:rsidRDefault="00045FC3" w:rsidP="00045FC3">
      <w:pPr>
        <w:spacing w:after="0" w:line="240" w:lineRule="auto"/>
        <w:rPr>
          <w:rFonts w:ascii="Times New Roman" w:hAnsi="Times New Roman" w:cs="Times New Roman"/>
          <w:sz w:val="24"/>
        </w:rPr>
      </w:pPr>
    </w:p>
    <w:p w14:paraId="5FD5F0BA" w14:textId="0A45A49A" w:rsidR="004F3009" w:rsidRDefault="00607C67" w:rsidP="00045FC3">
      <w:pPr>
        <w:spacing w:after="0" w:line="240" w:lineRule="auto"/>
        <w:jc w:val="both"/>
        <w:rPr>
          <w:rFonts w:ascii="Times New Roman" w:hAnsi="Times New Roman" w:cs="Times New Roman"/>
          <w:sz w:val="24"/>
        </w:rPr>
      </w:pPr>
      <w:r>
        <w:rPr>
          <w:rFonts w:ascii="Times New Roman" w:hAnsi="Times New Roman" w:cs="Times New Roman"/>
          <w:sz w:val="24"/>
        </w:rPr>
        <w:t>Each a</w:t>
      </w:r>
      <w:r w:rsidR="00045FC3" w:rsidRPr="00045FC3">
        <w:rPr>
          <w:rFonts w:ascii="Times New Roman" w:hAnsi="Times New Roman" w:cs="Times New Roman"/>
          <w:sz w:val="24"/>
        </w:rPr>
        <w:t xml:space="preserve">pplicant </w:t>
      </w:r>
      <w:r>
        <w:rPr>
          <w:rFonts w:ascii="Times New Roman" w:hAnsi="Times New Roman" w:cs="Times New Roman"/>
          <w:sz w:val="24"/>
        </w:rPr>
        <w:t>and tenant shall</w:t>
      </w:r>
      <w:r w:rsidR="00045FC3" w:rsidRPr="00045FC3">
        <w:rPr>
          <w:rFonts w:ascii="Times New Roman" w:hAnsi="Times New Roman" w:cs="Times New Roman"/>
          <w:sz w:val="24"/>
        </w:rPr>
        <w:t xml:space="preserve"> be </w:t>
      </w:r>
      <w:r>
        <w:rPr>
          <w:rFonts w:ascii="Times New Roman" w:hAnsi="Times New Roman" w:cs="Times New Roman"/>
          <w:sz w:val="24"/>
        </w:rPr>
        <w:t xml:space="preserve">provided with a Privacy Act notice that </w:t>
      </w:r>
      <w:r w:rsidR="00045FC3" w:rsidRPr="00045FC3">
        <w:rPr>
          <w:rFonts w:ascii="Times New Roman" w:hAnsi="Times New Roman" w:cs="Times New Roman"/>
          <w:sz w:val="24"/>
        </w:rPr>
        <w:t xml:space="preserve">states under what conditions HUD </w:t>
      </w:r>
      <w:r w:rsidR="004F3009">
        <w:rPr>
          <w:rFonts w:ascii="Times New Roman" w:hAnsi="Times New Roman" w:cs="Times New Roman"/>
          <w:sz w:val="24"/>
        </w:rPr>
        <w:t xml:space="preserve">and/or the Housing Authority </w:t>
      </w:r>
      <w:r w:rsidR="00045FC3" w:rsidRPr="00045FC3">
        <w:rPr>
          <w:rFonts w:ascii="Times New Roman" w:hAnsi="Times New Roman" w:cs="Times New Roman"/>
          <w:sz w:val="24"/>
        </w:rPr>
        <w:t>will release tenant information.</w:t>
      </w:r>
      <w:r w:rsidR="009C74CB">
        <w:rPr>
          <w:rStyle w:val="FootnoteReference"/>
          <w:rFonts w:ascii="Times New Roman" w:hAnsi="Times New Roman" w:cs="Times New Roman"/>
          <w:sz w:val="24"/>
        </w:rPr>
        <w:footnoteReference w:id="2"/>
      </w:r>
    </w:p>
    <w:p w14:paraId="065A2554" w14:textId="77777777" w:rsidR="004F3009" w:rsidRDefault="004F3009" w:rsidP="00045FC3">
      <w:pPr>
        <w:spacing w:after="0" w:line="240" w:lineRule="auto"/>
        <w:jc w:val="both"/>
        <w:rPr>
          <w:rFonts w:ascii="Times New Roman" w:hAnsi="Times New Roman" w:cs="Times New Roman"/>
          <w:sz w:val="24"/>
        </w:rPr>
      </w:pPr>
    </w:p>
    <w:p w14:paraId="5012B91F" w14:textId="77777777" w:rsidR="00310D2D" w:rsidRPr="00310D2D" w:rsidRDefault="00310D2D" w:rsidP="00310D2D">
      <w:pPr>
        <w:spacing w:after="0" w:line="240" w:lineRule="auto"/>
        <w:jc w:val="both"/>
        <w:rPr>
          <w:rFonts w:ascii="Times New Roman" w:hAnsi="Times New Roman" w:cs="Times New Roman"/>
          <w:sz w:val="24"/>
        </w:rPr>
      </w:pPr>
      <w:r w:rsidRPr="00310D2D">
        <w:rPr>
          <w:rFonts w:ascii="Times New Roman" w:hAnsi="Times New Roman" w:cs="Times New Roman"/>
          <w:sz w:val="24"/>
        </w:rPr>
        <w:t>At admission and at the first recertification occurring after January 1, 2024, all adult household members must sign and submit consent forms for the obtaining of wage and claim information from State Wage Information Collection Agencies.</w:t>
      </w:r>
      <w:r w:rsidRPr="00310D2D">
        <w:rPr>
          <w:rFonts w:ascii="Times New Roman" w:hAnsi="Times New Roman" w:cs="Times New Roman"/>
          <w:sz w:val="24"/>
          <w:vertAlign w:val="superscript"/>
        </w:rPr>
        <w:footnoteReference w:id="3"/>
      </w:r>
      <w:r w:rsidRPr="00310D2D">
        <w:rPr>
          <w:rFonts w:ascii="Times New Roman" w:hAnsi="Times New Roman" w:cs="Times New Roman"/>
          <w:sz w:val="24"/>
        </w:rPr>
        <w:t xml:space="preserve"> Thereafter, the signing of consent forms shall only be necessary if there is a new adult family member, if an existing family member has reached eighteen years of age, or if required by HUD.</w:t>
      </w:r>
      <w:r w:rsidRPr="00310D2D">
        <w:rPr>
          <w:rFonts w:ascii="Times New Roman" w:hAnsi="Times New Roman" w:cs="Times New Roman"/>
          <w:sz w:val="24"/>
          <w:vertAlign w:val="superscript"/>
        </w:rPr>
        <w:footnoteReference w:id="4"/>
      </w:r>
      <w:r w:rsidRPr="00310D2D">
        <w:rPr>
          <w:rFonts w:ascii="Times New Roman" w:hAnsi="Times New Roman" w:cs="Times New Roman"/>
          <w:sz w:val="24"/>
        </w:rPr>
        <w:t xml:space="preserve"> Families that fail to sign and submit consent forms, or that subsequently revoke consent, will have their assistance denied/terminated.</w:t>
      </w:r>
      <w:r w:rsidRPr="00310D2D">
        <w:rPr>
          <w:rFonts w:ascii="Times New Roman" w:hAnsi="Times New Roman" w:cs="Times New Roman"/>
          <w:sz w:val="24"/>
          <w:vertAlign w:val="superscript"/>
        </w:rPr>
        <w:footnoteReference w:id="5"/>
      </w:r>
    </w:p>
    <w:p w14:paraId="0B98473A" w14:textId="77777777" w:rsidR="00310D2D" w:rsidRDefault="00310D2D" w:rsidP="00045FC3">
      <w:pPr>
        <w:spacing w:after="0" w:line="240" w:lineRule="auto"/>
        <w:jc w:val="both"/>
        <w:rPr>
          <w:rFonts w:ascii="Times New Roman" w:hAnsi="Times New Roman" w:cs="Times New Roman"/>
          <w:sz w:val="24"/>
        </w:rPr>
      </w:pPr>
    </w:p>
    <w:p w14:paraId="2643CAC9" w14:textId="6B7F8C39" w:rsidR="00045FC3" w:rsidRDefault="00607C67" w:rsidP="00607C67">
      <w:p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shall not release applicant or tenant household information to third parties unless the request is accompanied by a signed release from the applicant or tenant, or disclosure is authorized </w:t>
      </w:r>
      <w:r w:rsidR="002507D2">
        <w:rPr>
          <w:rFonts w:ascii="Times New Roman" w:hAnsi="Times New Roman" w:cs="Times New Roman"/>
          <w:sz w:val="24"/>
        </w:rPr>
        <w:t xml:space="preserve">or required </w:t>
      </w:r>
      <w:r>
        <w:rPr>
          <w:rFonts w:ascii="Times New Roman" w:hAnsi="Times New Roman" w:cs="Times New Roman"/>
          <w:sz w:val="24"/>
        </w:rPr>
        <w:t>by Federal or State of New Jersey law or regulation.</w:t>
      </w:r>
    </w:p>
    <w:p w14:paraId="756C981B" w14:textId="77777777" w:rsidR="00607C67" w:rsidRDefault="00607C67" w:rsidP="00607C67">
      <w:pPr>
        <w:spacing w:after="0" w:line="240" w:lineRule="auto"/>
        <w:jc w:val="both"/>
        <w:rPr>
          <w:rFonts w:ascii="Times New Roman" w:hAnsi="Times New Roman" w:cs="Times New Roman"/>
          <w:sz w:val="24"/>
        </w:rPr>
      </w:pPr>
    </w:p>
    <w:p w14:paraId="160B7578" w14:textId="74994826" w:rsidR="00607C67" w:rsidRPr="00607C67" w:rsidRDefault="00607C67" w:rsidP="00607C67">
      <w:pPr>
        <w:spacing w:after="0" w:line="240" w:lineRule="auto"/>
        <w:jc w:val="both"/>
        <w:rPr>
          <w:rFonts w:ascii="Times New Roman" w:hAnsi="Times New Roman" w:cs="Times New Roman"/>
          <w:sz w:val="24"/>
        </w:rPr>
        <w:sectPr w:rsidR="00607C67" w:rsidRPr="00607C67" w:rsidSect="007D0449">
          <w:endnotePr>
            <w:numFmt w:val="decimal"/>
          </w:endnotePr>
          <w:pgSz w:w="12240" w:h="15840"/>
          <w:pgMar w:top="630" w:right="1440" w:bottom="720" w:left="1440" w:header="720" w:footer="720" w:gutter="0"/>
          <w:pgNumType w:start="1"/>
          <w:cols w:space="720"/>
          <w:noEndnote/>
          <w:docGrid w:linePitch="299"/>
        </w:sectPr>
      </w:pPr>
    </w:p>
    <w:p w14:paraId="50A6390F" w14:textId="139FE5EA" w:rsidR="00B36095" w:rsidRPr="006C7F40" w:rsidRDefault="00B36095" w:rsidP="002507D2">
      <w:pPr>
        <w:pStyle w:val="Heading1"/>
        <w:numPr>
          <w:ilvl w:val="0"/>
          <w:numId w:val="18"/>
        </w:numPr>
        <w:spacing w:before="0"/>
        <w:rPr>
          <w:rFonts w:ascii="Times New Roman" w:hAnsi="Times New Roman" w:cs="Times New Roman"/>
          <w:b/>
          <w:color w:val="auto"/>
          <w:sz w:val="28"/>
          <w:szCs w:val="28"/>
        </w:rPr>
      </w:pPr>
      <w:bookmarkStart w:id="9" w:name="_Toc172015039"/>
      <w:r w:rsidRPr="006C7F40">
        <w:rPr>
          <w:rFonts w:ascii="Times New Roman" w:hAnsi="Times New Roman" w:cs="Times New Roman"/>
          <w:b/>
          <w:color w:val="auto"/>
          <w:sz w:val="28"/>
          <w:szCs w:val="28"/>
        </w:rPr>
        <w:t>DEFINITIONS</w:t>
      </w:r>
      <w:bookmarkEnd w:id="9"/>
    </w:p>
    <w:p w14:paraId="38A16F15" w14:textId="77777777" w:rsidR="00136EFF" w:rsidRPr="00136EFF" w:rsidRDefault="00136EFF" w:rsidP="00136EFF">
      <w:pPr>
        <w:pStyle w:val="ListParagraph"/>
        <w:spacing w:after="0" w:line="240" w:lineRule="auto"/>
        <w:jc w:val="both"/>
        <w:rPr>
          <w:rFonts w:ascii="Times New Roman" w:hAnsi="Times New Roman" w:cs="Times New Roman"/>
          <w:sz w:val="24"/>
        </w:rPr>
      </w:pPr>
    </w:p>
    <w:p w14:paraId="467DDD51" w14:textId="77777777" w:rsidR="00310D2D" w:rsidRDefault="00EC3134"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Adjusted Income</w:t>
      </w:r>
      <w:r w:rsidRPr="00921226">
        <w:rPr>
          <w:rFonts w:ascii="Times New Roman" w:hAnsi="Times New Roman" w:cs="Times New Roman"/>
          <w:sz w:val="24"/>
          <w:szCs w:val="24"/>
        </w:rPr>
        <w:t>:</w:t>
      </w:r>
      <w:r w:rsidR="00324713" w:rsidRPr="00921226">
        <w:rPr>
          <w:rFonts w:ascii="Times New Roman" w:hAnsi="Times New Roman" w:cs="Times New Roman"/>
          <w:sz w:val="24"/>
          <w:szCs w:val="24"/>
        </w:rPr>
        <w:t xml:space="preserve"> </w:t>
      </w:r>
    </w:p>
    <w:p w14:paraId="37BC77B8" w14:textId="77777777" w:rsidR="00310D2D" w:rsidRDefault="00310D2D" w:rsidP="00FB3DF0">
      <w:pPr>
        <w:pStyle w:val="ListParagraph"/>
        <w:spacing w:after="0" w:line="240" w:lineRule="auto"/>
        <w:ind w:left="1440"/>
        <w:jc w:val="both"/>
        <w:rPr>
          <w:rFonts w:ascii="Times New Roman" w:hAnsi="Times New Roman" w:cs="Times New Roman"/>
          <w:sz w:val="24"/>
          <w:szCs w:val="24"/>
        </w:rPr>
      </w:pPr>
    </w:p>
    <w:p w14:paraId="270B28B0" w14:textId="77777777" w:rsidR="00310D2D" w:rsidRDefault="00310D2D" w:rsidP="00310D2D">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Prior to the HOTMA Compliance Date</w:t>
      </w:r>
      <w:r>
        <w:rPr>
          <w:rFonts w:ascii="Times New Roman" w:hAnsi="Times New Roman" w:cs="Times New Roman"/>
          <w:sz w:val="24"/>
          <w:szCs w:val="24"/>
        </w:rPr>
        <w:t xml:space="preserve">: the </w:t>
      </w:r>
      <w:r>
        <w:rPr>
          <w:rFonts w:ascii="Times New Roman" w:eastAsia="Times New Roman" w:hAnsi="Times New Roman" w:cs="Times New Roman"/>
          <w:sz w:val="24"/>
          <w:szCs w:val="24"/>
          <w:shd w:val="clear" w:color="auto" w:fill="FFFFFF"/>
        </w:rPr>
        <w:t xml:space="preserve">annual income of the members of the family residing or intending to reside in the dwelling unit, after making the following deductions: (1) mandatory deductions of </w:t>
      </w:r>
      <w:r>
        <w:rPr>
          <w:rFonts w:ascii="Times New Roman" w:eastAsia="Times New Roman" w:hAnsi="Times New Roman" w:cs="Times New Roman"/>
          <w:sz w:val="24"/>
          <w:szCs w:val="24"/>
          <w:bdr w:val="none" w:sz="0" w:space="0" w:color="auto" w:frame="1"/>
        </w:rPr>
        <w:t xml:space="preserve">$480.00 for each dependent and $400.00 for any elderly family or disabled family; (2) mandatory deductions for unreimbursed health and medical care expenses of any elderly family or disabled family, to the extent the sum exceeds 3% of annual income; (3) mandatory deductions for unreimbursed reasonable attendant care and auxiliary apparatus expenses for each family member who is a person with a disability, to the extent necessary to enable any member of the family to be employed, and to the extent such sum exceeds 3% of annual income (except that the amount of the deduction shall not exceed the earned income from such individuals who were enabled to work); (4) mandatory deductions for </w:t>
      </w:r>
      <w:r>
        <w:rPr>
          <w:rFonts w:ascii="Times New Roman" w:hAnsi="Times New Roman" w:cs="Times New Roman"/>
          <w:sz w:val="24"/>
          <w:szCs w:val="24"/>
        </w:rPr>
        <w:t>any reasonable child care expenses necessary to enable a member of the family to be employed or to further his or her education; and (5) and any additional deductions established by the Housing Authority.</w:t>
      </w:r>
    </w:p>
    <w:p w14:paraId="7A8E5817" w14:textId="77777777" w:rsidR="00310D2D" w:rsidRDefault="00310D2D" w:rsidP="00FB3DF0">
      <w:pPr>
        <w:pStyle w:val="ListParagraph"/>
        <w:spacing w:after="0" w:line="240" w:lineRule="auto"/>
        <w:ind w:left="1440"/>
        <w:jc w:val="both"/>
        <w:rPr>
          <w:rFonts w:ascii="Times New Roman" w:hAnsi="Times New Roman" w:cs="Times New Roman"/>
          <w:sz w:val="24"/>
          <w:szCs w:val="24"/>
        </w:rPr>
      </w:pPr>
    </w:p>
    <w:p w14:paraId="3BAB7D4F" w14:textId="369E862E" w:rsidR="004A2B45" w:rsidRPr="00921226" w:rsidRDefault="00310D2D" w:rsidP="00FB3DF0">
      <w:pPr>
        <w:pStyle w:val="ListParagraph"/>
        <w:numPr>
          <w:ilvl w:val="1"/>
          <w:numId w:val="2"/>
        </w:numPr>
        <w:spacing w:after="0" w:line="240" w:lineRule="auto"/>
        <w:jc w:val="both"/>
        <w:rPr>
          <w:rFonts w:ascii="Times New Roman" w:hAnsi="Times New Roman" w:cs="Times New Roman"/>
          <w:sz w:val="24"/>
          <w:szCs w:val="24"/>
        </w:rPr>
      </w:pPr>
      <w:r w:rsidRPr="00310D2D">
        <w:rPr>
          <w:rFonts w:ascii="Times New Roman" w:hAnsi="Times New Roman" w:cs="Times New Roman"/>
          <w:i/>
          <w:iCs/>
          <w:sz w:val="24"/>
          <w:szCs w:val="24"/>
        </w:rPr>
        <w:t>Effective on the HOTMA Compliance Date</w:t>
      </w:r>
      <w:r w:rsidRPr="00310D2D">
        <w:rPr>
          <w:rFonts w:ascii="Times New Roman" w:hAnsi="Times New Roman" w:cs="Times New Roman"/>
          <w:sz w:val="24"/>
          <w:szCs w:val="24"/>
        </w:rPr>
        <w:t xml:space="preserve">: </w:t>
      </w:r>
      <w:r w:rsidR="0038053C" w:rsidRPr="00921226">
        <w:rPr>
          <w:rFonts w:ascii="Times New Roman" w:hAnsi="Times New Roman" w:cs="Times New Roman"/>
          <w:sz w:val="24"/>
          <w:szCs w:val="24"/>
        </w:rPr>
        <w:t xml:space="preserve">the </w:t>
      </w:r>
      <w:r w:rsidR="00A2075B" w:rsidRPr="00921226">
        <w:rPr>
          <w:rFonts w:ascii="Times New Roman" w:eastAsia="Times New Roman" w:hAnsi="Times New Roman" w:cs="Times New Roman"/>
          <w:sz w:val="24"/>
          <w:szCs w:val="24"/>
          <w:shd w:val="clear" w:color="auto" w:fill="FFFFFF"/>
        </w:rPr>
        <w:t>annual income of the members of the family residing or intending to reside in the dwelling unit, after making the following deductions:</w:t>
      </w:r>
      <w:r w:rsidR="0038053C" w:rsidRPr="00921226">
        <w:rPr>
          <w:rFonts w:ascii="Times New Roman" w:eastAsia="Times New Roman" w:hAnsi="Times New Roman" w:cs="Times New Roman"/>
          <w:sz w:val="24"/>
          <w:szCs w:val="24"/>
          <w:shd w:val="clear" w:color="auto" w:fill="FFFFFF"/>
        </w:rPr>
        <w:t xml:space="preserve"> (1) mandatory deductions of </w:t>
      </w:r>
      <w:r w:rsidR="00A2075B" w:rsidRPr="00921226">
        <w:rPr>
          <w:rFonts w:ascii="Times New Roman" w:eastAsia="Times New Roman" w:hAnsi="Times New Roman" w:cs="Times New Roman"/>
          <w:sz w:val="24"/>
          <w:szCs w:val="24"/>
          <w:bdr w:val="none" w:sz="0" w:space="0" w:color="auto" w:frame="1"/>
        </w:rPr>
        <w:t>$480</w:t>
      </w:r>
      <w:r w:rsidR="004A2B45" w:rsidRPr="00921226">
        <w:rPr>
          <w:rFonts w:ascii="Times New Roman" w:eastAsia="Times New Roman" w:hAnsi="Times New Roman" w:cs="Times New Roman"/>
          <w:sz w:val="24"/>
          <w:szCs w:val="24"/>
          <w:bdr w:val="none" w:sz="0" w:space="0" w:color="auto" w:frame="1"/>
        </w:rPr>
        <w:t>.00</w:t>
      </w:r>
      <w:r w:rsidR="00A2075B" w:rsidRPr="00921226">
        <w:rPr>
          <w:rFonts w:ascii="Times New Roman" w:eastAsia="Times New Roman" w:hAnsi="Times New Roman" w:cs="Times New Roman"/>
          <w:sz w:val="24"/>
          <w:szCs w:val="24"/>
          <w:bdr w:val="none" w:sz="0" w:space="0" w:color="auto" w:frame="1"/>
        </w:rPr>
        <w:t xml:space="preserve"> for each dependent</w:t>
      </w:r>
      <w:r w:rsidR="0038053C" w:rsidRPr="00921226">
        <w:rPr>
          <w:rFonts w:ascii="Times New Roman" w:eastAsia="Times New Roman" w:hAnsi="Times New Roman" w:cs="Times New Roman"/>
          <w:sz w:val="24"/>
          <w:szCs w:val="24"/>
          <w:bdr w:val="none" w:sz="0" w:space="0" w:color="auto" w:frame="1"/>
        </w:rPr>
        <w:t xml:space="preserve"> and $525.00 for any elderly family or disabled family, subject to annual adjustment by HUD; (2) mandatory deductions for unreimbursed health and medical care expenses of any elderly family or disabled family, to the extent the sum exceeds 10% of annual income; (3) mandatory deductions for unreimbursed reasonable attendant care and auxiliary apparatus expenses for each family member who is a person with a disability, to the extent necessary to enable any member of the family to be employed, and to the extent such sum exceeds 10% of annual income (except that the amount of the deduction shall not exceed the earned income from such individuals who were enabled to work); (4) mandatory deductions for </w:t>
      </w:r>
      <w:r w:rsidR="00456176" w:rsidRPr="00921226">
        <w:rPr>
          <w:rFonts w:ascii="Times New Roman" w:hAnsi="Times New Roman" w:cs="Times New Roman"/>
          <w:sz w:val="24"/>
          <w:szCs w:val="24"/>
        </w:rPr>
        <w:t>any reasonable child care expenses necessary to enable a member of the family to be employed or to further his or her education; and (5) and any additional deductions established by the Housing Authority.</w:t>
      </w:r>
      <w:r w:rsidR="00456176" w:rsidRPr="00921226">
        <w:rPr>
          <w:rStyle w:val="FootnoteReference"/>
          <w:rFonts w:ascii="Times New Roman" w:hAnsi="Times New Roman" w:cs="Times New Roman"/>
          <w:sz w:val="24"/>
          <w:szCs w:val="24"/>
        </w:rPr>
        <w:footnoteReference w:id="6"/>
      </w:r>
    </w:p>
    <w:p w14:paraId="75718DB0" w14:textId="77777777" w:rsidR="00310D2D" w:rsidRDefault="00310D2D" w:rsidP="00921226">
      <w:pPr>
        <w:pStyle w:val="ListParagraph"/>
        <w:spacing w:after="0" w:line="240" w:lineRule="auto"/>
        <w:ind w:left="1440"/>
        <w:jc w:val="both"/>
        <w:rPr>
          <w:rFonts w:ascii="Times New Roman" w:hAnsi="Times New Roman" w:cs="Times New Roman"/>
          <w:i/>
          <w:iCs/>
          <w:sz w:val="24"/>
          <w:szCs w:val="24"/>
          <w:u w:val="single"/>
        </w:rPr>
      </w:pPr>
    </w:p>
    <w:p w14:paraId="2A80D8A8" w14:textId="71CA3574" w:rsidR="00456176" w:rsidRPr="00921226" w:rsidRDefault="00456176" w:rsidP="00921226">
      <w:pPr>
        <w:pStyle w:val="ListParagraph"/>
        <w:spacing w:after="0" w:line="240" w:lineRule="auto"/>
        <w:ind w:left="1440"/>
        <w:jc w:val="both"/>
        <w:rPr>
          <w:rFonts w:ascii="Times New Roman" w:hAnsi="Times New Roman" w:cs="Times New Roman"/>
          <w:i/>
          <w:iCs/>
          <w:sz w:val="24"/>
          <w:szCs w:val="24"/>
        </w:rPr>
      </w:pPr>
      <w:r w:rsidRPr="00921226">
        <w:rPr>
          <w:rFonts w:ascii="Times New Roman" w:hAnsi="Times New Roman" w:cs="Times New Roman"/>
          <w:i/>
          <w:iCs/>
          <w:sz w:val="24"/>
          <w:szCs w:val="24"/>
          <w:u w:val="single"/>
        </w:rPr>
        <w:t>Note</w:t>
      </w:r>
      <w:r w:rsidRPr="00921226">
        <w:rPr>
          <w:rFonts w:ascii="Times New Roman" w:hAnsi="Times New Roman" w:cs="Times New Roman"/>
          <w:i/>
          <w:iCs/>
          <w:sz w:val="24"/>
          <w:szCs w:val="24"/>
        </w:rPr>
        <w:t xml:space="preserve">: the above 10% threshold shall be phased in. The applicable threshold shall be 3% in 2023, 5% in 2024, 7.5% in 2025, and 10% in 2026 and going forward. </w:t>
      </w:r>
    </w:p>
    <w:p w14:paraId="66B82B2D" w14:textId="77777777" w:rsidR="00456176" w:rsidRPr="00921226" w:rsidRDefault="00456176" w:rsidP="00921226">
      <w:pPr>
        <w:pStyle w:val="ListParagraph"/>
        <w:spacing w:after="0" w:line="240" w:lineRule="auto"/>
        <w:ind w:left="1440"/>
        <w:jc w:val="both"/>
        <w:rPr>
          <w:rFonts w:ascii="Times New Roman" w:hAnsi="Times New Roman" w:cs="Times New Roman"/>
          <w:sz w:val="24"/>
          <w:szCs w:val="24"/>
        </w:rPr>
      </w:pPr>
    </w:p>
    <w:p w14:paraId="7A13F279" w14:textId="751F65F0" w:rsidR="00332DD3" w:rsidRPr="00921226" w:rsidRDefault="00332DD3"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Adult</w:t>
      </w:r>
      <w:r w:rsidRPr="00921226">
        <w:rPr>
          <w:rFonts w:ascii="Times New Roman" w:hAnsi="Times New Roman" w:cs="Times New Roman"/>
          <w:sz w:val="24"/>
          <w:szCs w:val="24"/>
        </w:rPr>
        <w:t xml:space="preserve">: </w:t>
      </w:r>
      <w:r w:rsidR="00136EFF" w:rsidRPr="00921226">
        <w:rPr>
          <w:rFonts w:ascii="Times New Roman" w:hAnsi="Times New Roman" w:cs="Times New Roman"/>
          <w:sz w:val="24"/>
          <w:szCs w:val="24"/>
        </w:rPr>
        <w:t>a person</w:t>
      </w:r>
      <w:r w:rsidRPr="00921226">
        <w:rPr>
          <w:rFonts w:ascii="Times New Roman" w:hAnsi="Times New Roman" w:cs="Times New Roman"/>
          <w:sz w:val="24"/>
          <w:szCs w:val="24"/>
        </w:rPr>
        <w:t xml:space="preserve"> who is at least eighteen (18) years of age or who is emancipated by court action to act on his/her own behalf</w:t>
      </w:r>
      <w:r w:rsidR="002115A6" w:rsidRPr="00921226">
        <w:rPr>
          <w:rFonts w:ascii="Times New Roman" w:hAnsi="Times New Roman" w:cs="Times New Roman"/>
          <w:sz w:val="24"/>
          <w:szCs w:val="24"/>
        </w:rPr>
        <w:t>, including the ability to execute a contract or lease.</w:t>
      </w:r>
    </w:p>
    <w:p w14:paraId="60E81767" w14:textId="77777777" w:rsidR="00136EFF" w:rsidRPr="00921226" w:rsidRDefault="00136EFF" w:rsidP="00921226">
      <w:pPr>
        <w:pStyle w:val="ListParagraph"/>
        <w:spacing w:after="0" w:line="240" w:lineRule="auto"/>
        <w:jc w:val="both"/>
        <w:rPr>
          <w:rFonts w:ascii="Times New Roman" w:hAnsi="Times New Roman" w:cs="Times New Roman"/>
          <w:sz w:val="24"/>
          <w:szCs w:val="24"/>
        </w:rPr>
      </w:pPr>
    </w:p>
    <w:p w14:paraId="29C44437" w14:textId="5B8923EF" w:rsidR="00E034CC" w:rsidRPr="00921226" w:rsidRDefault="00E034CC"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Alternative Non-Public Housing Rent</w:t>
      </w:r>
      <w:r w:rsidRPr="00921226">
        <w:rPr>
          <w:rFonts w:ascii="Times New Roman" w:hAnsi="Times New Roman" w:cs="Times New Roman"/>
          <w:sz w:val="24"/>
          <w:szCs w:val="24"/>
        </w:rPr>
        <w:t>: a monthly rent equal to the greater of: (1) the applicable fair market rent; or (2) the amount of the monthly subsidy provided for the unit through the Capital Fund and Operating Fund programs.</w:t>
      </w:r>
      <w:r w:rsidRPr="00921226">
        <w:rPr>
          <w:rStyle w:val="FootnoteReference"/>
          <w:rFonts w:ascii="Times New Roman" w:hAnsi="Times New Roman" w:cs="Times New Roman"/>
          <w:sz w:val="24"/>
          <w:szCs w:val="24"/>
        </w:rPr>
        <w:footnoteReference w:id="7"/>
      </w:r>
    </w:p>
    <w:p w14:paraId="164BB095" w14:textId="77777777" w:rsidR="00E034CC" w:rsidRPr="00921226" w:rsidRDefault="00E034CC" w:rsidP="00921226">
      <w:pPr>
        <w:pStyle w:val="ListParagraph"/>
        <w:jc w:val="both"/>
        <w:rPr>
          <w:rFonts w:ascii="Times New Roman" w:hAnsi="Times New Roman" w:cs="Times New Roman"/>
          <w:sz w:val="24"/>
          <w:szCs w:val="24"/>
          <w:u w:val="single"/>
        </w:rPr>
      </w:pPr>
    </w:p>
    <w:p w14:paraId="7C2D5357" w14:textId="77777777" w:rsidR="00310D2D" w:rsidRDefault="00417742"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Annual Income</w:t>
      </w:r>
      <w:r w:rsidRPr="00921226">
        <w:rPr>
          <w:rFonts w:ascii="Times New Roman" w:hAnsi="Times New Roman" w:cs="Times New Roman"/>
          <w:sz w:val="24"/>
          <w:szCs w:val="24"/>
        </w:rPr>
        <w:t xml:space="preserve">: </w:t>
      </w:r>
    </w:p>
    <w:p w14:paraId="71E31C20" w14:textId="77777777" w:rsidR="00310D2D" w:rsidRPr="00FB3DF0" w:rsidRDefault="00310D2D" w:rsidP="00FB3DF0">
      <w:pPr>
        <w:pStyle w:val="ListParagraph"/>
        <w:rPr>
          <w:rFonts w:ascii="Times New Roman" w:hAnsi="Times New Roman" w:cs="Times New Roman"/>
          <w:sz w:val="24"/>
          <w:szCs w:val="24"/>
        </w:rPr>
      </w:pPr>
    </w:p>
    <w:p w14:paraId="12389936" w14:textId="020FED43" w:rsidR="00310D2D" w:rsidRPr="00310D2D" w:rsidRDefault="00310D2D" w:rsidP="00310D2D">
      <w:pPr>
        <w:pStyle w:val="ListParagraph"/>
        <w:numPr>
          <w:ilvl w:val="1"/>
          <w:numId w:val="2"/>
        </w:numPr>
        <w:spacing w:after="0" w:line="240" w:lineRule="auto"/>
        <w:jc w:val="both"/>
        <w:rPr>
          <w:rFonts w:ascii="Times New Roman" w:hAnsi="Times New Roman" w:cs="Times New Roman"/>
          <w:sz w:val="24"/>
          <w:szCs w:val="24"/>
        </w:rPr>
      </w:pPr>
      <w:r w:rsidRPr="00310D2D">
        <w:rPr>
          <w:rFonts w:ascii="Times New Roman" w:hAnsi="Times New Roman" w:cs="Times New Roman"/>
          <w:i/>
          <w:iCs/>
          <w:sz w:val="24"/>
          <w:szCs w:val="24"/>
        </w:rPr>
        <w:t>Prior to the HOTMA Compliance Date</w:t>
      </w:r>
      <w:r w:rsidRPr="00310D2D">
        <w:rPr>
          <w:rFonts w:ascii="Times New Roman" w:hAnsi="Times New Roman" w:cs="Times New Roman"/>
          <w:sz w:val="24"/>
          <w:szCs w:val="24"/>
        </w:rPr>
        <w:t>: all amounts (unless specifically excluded by HUD), monetary or not, which: (1) go to, or on behalf of, any family member; (2) are anticipated to be received from a source outside the family during the 12-month period following admission or annual reexamination effective date; and (3) are derived (during the 12-month period) from assets to which any member of the family has access.</w:t>
      </w:r>
    </w:p>
    <w:p w14:paraId="43E4B5C3" w14:textId="77777777" w:rsidR="00310D2D" w:rsidRPr="00FB3DF0" w:rsidRDefault="00310D2D" w:rsidP="00FB3DF0">
      <w:pPr>
        <w:pStyle w:val="ListParagraph"/>
        <w:spacing w:after="0" w:line="240" w:lineRule="auto"/>
        <w:ind w:left="1440"/>
        <w:jc w:val="both"/>
        <w:rPr>
          <w:rFonts w:ascii="Times New Roman" w:hAnsi="Times New Roman" w:cs="Times New Roman"/>
          <w:sz w:val="24"/>
          <w:szCs w:val="24"/>
        </w:rPr>
      </w:pPr>
    </w:p>
    <w:p w14:paraId="7A5AE584" w14:textId="488C0228" w:rsidR="00310D2D" w:rsidRPr="00310D2D" w:rsidRDefault="00310D2D" w:rsidP="00310D2D">
      <w:pPr>
        <w:pStyle w:val="ListParagraph"/>
        <w:numPr>
          <w:ilvl w:val="1"/>
          <w:numId w:val="2"/>
        </w:numPr>
        <w:spacing w:after="0" w:line="240" w:lineRule="auto"/>
        <w:jc w:val="both"/>
        <w:rPr>
          <w:rFonts w:ascii="Times New Roman" w:hAnsi="Times New Roman" w:cs="Times New Roman"/>
          <w:sz w:val="24"/>
          <w:szCs w:val="24"/>
        </w:rPr>
      </w:pPr>
      <w:r w:rsidRPr="00310D2D">
        <w:rPr>
          <w:rFonts w:ascii="Times New Roman" w:hAnsi="Times New Roman" w:cs="Times New Roman"/>
          <w:i/>
          <w:iCs/>
          <w:sz w:val="24"/>
          <w:szCs w:val="24"/>
        </w:rPr>
        <w:t>Effective on the HOTMA Compliance Date</w:t>
      </w:r>
      <w:r w:rsidRPr="00310D2D">
        <w:rPr>
          <w:rFonts w:ascii="Times New Roman" w:hAnsi="Times New Roman" w:cs="Times New Roman"/>
          <w:sz w:val="24"/>
          <w:szCs w:val="24"/>
        </w:rPr>
        <w:t xml:space="preserve">: </w:t>
      </w:r>
      <w:r w:rsidR="00CC55D1" w:rsidRPr="00921226">
        <w:rPr>
          <w:rFonts w:ascii="Times New Roman" w:hAnsi="Times New Roman" w:cs="Times New Roman"/>
          <w:sz w:val="24"/>
          <w:szCs w:val="24"/>
        </w:rPr>
        <w:t>all amounts (unless specifically excluded by HUD) received from all sources by the head of household, spouse, and any other adult family members; unearned income by or on behalf of each dependent who is under eighteen (18) years of age; and any imputed returns from net family assets based on the current HUD-determined passbook savings rate.</w:t>
      </w:r>
      <w:r w:rsidR="00CC55D1" w:rsidRPr="00921226">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310D2D">
        <w:rPr>
          <w:rFonts w:ascii="Times New Roman" w:hAnsi="Times New Roman" w:cs="Times New Roman"/>
          <w:sz w:val="24"/>
          <w:szCs w:val="24"/>
        </w:rPr>
        <w:t>The Housing Authority shall calculate annual income in accordance with HUD Notice PIH-2023-27, particularly Attachments B, C, F, G, and H.</w:t>
      </w:r>
    </w:p>
    <w:p w14:paraId="416F41D3" w14:textId="77777777" w:rsidR="00417742" w:rsidRPr="00921226" w:rsidRDefault="00417742" w:rsidP="00921226">
      <w:pPr>
        <w:pStyle w:val="ListParagraph"/>
        <w:jc w:val="both"/>
        <w:rPr>
          <w:rFonts w:ascii="Times New Roman" w:hAnsi="Times New Roman" w:cs="Times New Roman"/>
          <w:sz w:val="24"/>
          <w:szCs w:val="24"/>
          <w:u w:val="single"/>
        </w:rPr>
      </w:pPr>
    </w:p>
    <w:p w14:paraId="0E924614" w14:textId="3F5D01C0" w:rsidR="005B1A52" w:rsidRPr="00921226" w:rsidRDefault="00EA56B4"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Applicant</w:t>
      </w:r>
      <w:r w:rsidRPr="00921226">
        <w:rPr>
          <w:rFonts w:ascii="Times New Roman" w:hAnsi="Times New Roman" w:cs="Times New Roman"/>
          <w:sz w:val="24"/>
          <w:szCs w:val="24"/>
        </w:rPr>
        <w:t xml:space="preserve">: </w:t>
      </w:r>
      <w:r w:rsidRPr="00921226">
        <w:rPr>
          <w:rFonts w:ascii="Times New Roman" w:hAnsi="Times New Roman" w:cs="Times New Roman"/>
          <w:sz w:val="24"/>
          <w:szCs w:val="24"/>
          <w:shd w:val="clear" w:color="auto" w:fill="FFFFFF"/>
        </w:rPr>
        <w:t>a</w:t>
      </w:r>
      <w:r w:rsidR="005B1A52" w:rsidRPr="00921226">
        <w:rPr>
          <w:rFonts w:ascii="Times New Roman" w:hAnsi="Times New Roman" w:cs="Times New Roman"/>
          <w:sz w:val="24"/>
          <w:szCs w:val="24"/>
          <w:shd w:val="clear" w:color="auto" w:fill="FFFFFF"/>
        </w:rPr>
        <w:t>n individual or</w:t>
      </w:r>
      <w:r w:rsidRPr="00921226">
        <w:rPr>
          <w:rFonts w:ascii="Times New Roman" w:hAnsi="Times New Roman" w:cs="Times New Roman"/>
          <w:sz w:val="24"/>
          <w:szCs w:val="24"/>
          <w:shd w:val="clear" w:color="auto" w:fill="FFFFFF"/>
        </w:rPr>
        <w:t xml:space="preserve"> family that </w:t>
      </w:r>
      <w:r w:rsidR="005B1A52" w:rsidRPr="00921226">
        <w:rPr>
          <w:rFonts w:ascii="Times New Roman" w:hAnsi="Times New Roman" w:cs="Times New Roman"/>
          <w:sz w:val="24"/>
          <w:szCs w:val="24"/>
          <w:shd w:val="clear" w:color="auto" w:fill="FFFFFF"/>
        </w:rPr>
        <w:t>seeks admission to the public housing program.</w:t>
      </w:r>
      <w:r w:rsidR="005B1A52" w:rsidRPr="00921226">
        <w:rPr>
          <w:rStyle w:val="FootnoteReference"/>
          <w:rFonts w:ascii="Times New Roman" w:hAnsi="Times New Roman" w:cs="Times New Roman"/>
          <w:sz w:val="24"/>
          <w:szCs w:val="24"/>
          <w:shd w:val="clear" w:color="auto" w:fill="FFFFFF"/>
        </w:rPr>
        <w:footnoteReference w:id="9"/>
      </w:r>
    </w:p>
    <w:p w14:paraId="77724292" w14:textId="77777777" w:rsidR="00502303" w:rsidRPr="00921226" w:rsidRDefault="00502303" w:rsidP="00921226">
      <w:pPr>
        <w:pStyle w:val="ListParagraph"/>
        <w:jc w:val="both"/>
        <w:rPr>
          <w:rFonts w:ascii="Times New Roman" w:hAnsi="Times New Roman" w:cs="Times New Roman"/>
          <w:sz w:val="24"/>
          <w:szCs w:val="24"/>
        </w:rPr>
      </w:pPr>
    </w:p>
    <w:p w14:paraId="56A0F20A" w14:textId="1896A912" w:rsidR="00502303" w:rsidRPr="00921226" w:rsidRDefault="00502303"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Bifurcate</w:t>
      </w:r>
      <w:r w:rsidRPr="00921226">
        <w:rPr>
          <w:rFonts w:ascii="Times New Roman" w:hAnsi="Times New Roman" w:cs="Times New Roman"/>
          <w:sz w:val="24"/>
          <w:szCs w:val="24"/>
        </w:rPr>
        <w:t>: to divide a lease as a matter of law (subject to the permissibility of such process by HUD program requirements and State or local law), such that certain tenants or lawful occupants can be evicted or removed and the remaining tenants or lawful occupants can continue to reside in the unit under the same lease requirements or as may be revised depending upon the eligibility for continued occupancy of the remaining tenants and lawful occupants.</w:t>
      </w:r>
      <w:r w:rsidRPr="00921226">
        <w:rPr>
          <w:rStyle w:val="FootnoteReference"/>
          <w:rFonts w:ascii="Times New Roman" w:hAnsi="Times New Roman" w:cs="Times New Roman"/>
          <w:sz w:val="24"/>
          <w:szCs w:val="24"/>
        </w:rPr>
        <w:footnoteReference w:id="10"/>
      </w:r>
    </w:p>
    <w:p w14:paraId="1E3ED9A7" w14:textId="77777777" w:rsidR="00E034CC" w:rsidRPr="00921226" w:rsidRDefault="00E034CC" w:rsidP="00921226">
      <w:pPr>
        <w:pStyle w:val="ListParagraph"/>
        <w:jc w:val="both"/>
        <w:rPr>
          <w:rFonts w:ascii="Times New Roman" w:hAnsi="Times New Roman" w:cs="Times New Roman"/>
          <w:sz w:val="24"/>
          <w:szCs w:val="24"/>
          <w:u w:val="single"/>
        </w:rPr>
      </w:pPr>
    </w:p>
    <w:p w14:paraId="653193FB" w14:textId="7E9160F2" w:rsidR="002115A6" w:rsidRPr="00921226" w:rsidRDefault="002115A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Child</w:t>
      </w:r>
      <w:r w:rsidRPr="00921226">
        <w:rPr>
          <w:rFonts w:ascii="Times New Roman" w:hAnsi="Times New Roman" w:cs="Times New Roman"/>
          <w:sz w:val="24"/>
          <w:szCs w:val="24"/>
        </w:rPr>
        <w:t xml:space="preserve">: </w:t>
      </w:r>
      <w:r w:rsidR="00012C12" w:rsidRPr="00921226">
        <w:rPr>
          <w:rFonts w:ascii="Times New Roman" w:hAnsi="Times New Roman" w:cs="Times New Roman"/>
          <w:sz w:val="24"/>
          <w:szCs w:val="24"/>
        </w:rPr>
        <w:t>a member of the family, other than the head of household or spouse, who is under eighteen (18) years of age.</w:t>
      </w:r>
      <w:r w:rsidR="001D09C2" w:rsidRPr="00921226">
        <w:rPr>
          <w:rStyle w:val="FootnoteReference"/>
          <w:rFonts w:ascii="Times New Roman" w:hAnsi="Times New Roman" w:cs="Times New Roman"/>
          <w:sz w:val="24"/>
          <w:szCs w:val="24"/>
        </w:rPr>
        <w:footnoteReference w:id="11"/>
      </w:r>
    </w:p>
    <w:p w14:paraId="08DC80F9" w14:textId="77777777" w:rsidR="002115A6" w:rsidRPr="00921226" w:rsidRDefault="002115A6" w:rsidP="00921226">
      <w:pPr>
        <w:pStyle w:val="ListParagraph"/>
        <w:jc w:val="both"/>
        <w:rPr>
          <w:rFonts w:ascii="Times New Roman" w:hAnsi="Times New Roman" w:cs="Times New Roman"/>
          <w:sz w:val="24"/>
          <w:szCs w:val="24"/>
        </w:rPr>
      </w:pPr>
    </w:p>
    <w:p w14:paraId="432526DF" w14:textId="2C784E4C" w:rsidR="00456176" w:rsidRPr="00921226" w:rsidRDefault="00CB09B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Child Care Expenses</w:t>
      </w:r>
      <w:r w:rsidRPr="00921226">
        <w:rPr>
          <w:rFonts w:ascii="Times New Roman" w:hAnsi="Times New Roman" w:cs="Times New Roman"/>
          <w:sz w:val="24"/>
          <w:szCs w:val="24"/>
        </w:rPr>
        <w:t xml:space="preserve">: </w:t>
      </w:r>
      <w:r w:rsidR="00456176" w:rsidRPr="00921226">
        <w:rPr>
          <w:rFonts w:ascii="Times New Roman" w:hAnsi="Times New Roman" w:cs="Times New Roman"/>
          <w:sz w:val="24"/>
          <w:szCs w:val="24"/>
        </w:rPr>
        <w:t>the amounts anticipated to be paid by the family for the care of children under thirteen (13) years of age during the period for which annual income is computed, but only where such care is necessary to enable a family member to actively seek employment, be gainfully employed, or to further his or her education and only to the extent such amounts are not reimbursed. The amount deducted shall reflect reasonable charges for child care and, if necessary to enable employment, shall not exceed the amount of employment income that is included in annual income.</w:t>
      </w:r>
      <w:r w:rsidR="00456176" w:rsidRPr="00921226">
        <w:rPr>
          <w:rStyle w:val="FootnoteReference"/>
          <w:rFonts w:ascii="Times New Roman" w:hAnsi="Times New Roman" w:cs="Times New Roman"/>
          <w:sz w:val="24"/>
          <w:szCs w:val="24"/>
        </w:rPr>
        <w:footnoteReference w:id="12"/>
      </w:r>
    </w:p>
    <w:p w14:paraId="7A147F51" w14:textId="77777777" w:rsidR="00456176" w:rsidRPr="00921226" w:rsidRDefault="00456176" w:rsidP="00921226">
      <w:pPr>
        <w:pStyle w:val="ListParagraph"/>
        <w:spacing w:after="0" w:line="240" w:lineRule="auto"/>
        <w:jc w:val="both"/>
        <w:rPr>
          <w:rFonts w:ascii="Times New Roman" w:hAnsi="Times New Roman" w:cs="Times New Roman"/>
          <w:sz w:val="24"/>
          <w:szCs w:val="24"/>
        </w:rPr>
      </w:pPr>
    </w:p>
    <w:p w14:paraId="06A3A17F" w14:textId="75F6046B" w:rsidR="002115A6" w:rsidRPr="00921226" w:rsidRDefault="002115A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Citizen</w:t>
      </w:r>
      <w:r w:rsidRPr="00921226">
        <w:rPr>
          <w:rFonts w:ascii="Times New Roman" w:hAnsi="Times New Roman" w:cs="Times New Roman"/>
          <w:sz w:val="24"/>
          <w:szCs w:val="24"/>
        </w:rPr>
        <w:t>:</w:t>
      </w:r>
      <w:r w:rsidR="006441DA" w:rsidRPr="00921226">
        <w:rPr>
          <w:rFonts w:ascii="Times New Roman" w:hAnsi="Times New Roman" w:cs="Times New Roman"/>
          <w:sz w:val="24"/>
          <w:szCs w:val="24"/>
        </w:rPr>
        <w:t xml:space="preserve"> a citizen or national of the United States of America.</w:t>
      </w:r>
      <w:r w:rsidR="001D09C2" w:rsidRPr="00921226">
        <w:rPr>
          <w:rStyle w:val="FootnoteReference"/>
          <w:rFonts w:ascii="Times New Roman" w:hAnsi="Times New Roman" w:cs="Times New Roman"/>
          <w:sz w:val="24"/>
          <w:szCs w:val="24"/>
        </w:rPr>
        <w:footnoteReference w:id="13"/>
      </w:r>
    </w:p>
    <w:p w14:paraId="0D6E3CDD" w14:textId="77777777" w:rsidR="002115A6" w:rsidRPr="00921226" w:rsidRDefault="002115A6" w:rsidP="00921226">
      <w:pPr>
        <w:pStyle w:val="ListParagraph"/>
        <w:jc w:val="both"/>
        <w:rPr>
          <w:rFonts w:ascii="Times New Roman" w:hAnsi="Times New Roman" w:cs="Times New Roman"/>
          <w:sz w:val="24"/>
          <w:szCs w:val="24"/>
        </w:rPr>
      </w:pPr>
    </w:p>
    <w:p w14:paraId="477ECC4B" w14:textId="17C25A6C" w:rsidR="005B1A52" w:rsidRPr="00921226" w:rsidRDefault="005B1A52"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Common Household Pet</w:t>
      </w:r>
      <w:r w:rsidRPr="00921226">
        <w:rPr>
          <w:rFonts w:ascii="Times New Roman" w:hAnsi="Times New Roman" w:cs="Times New Roman"/>
          <w:sz w:val="24"/>
          <w:szCs w:val="24"/>
        </w:rPr>
        <w:t>: the definition established by the Housing Authority and set forth in its Pet Policy.</w:t>
      </w:r>
      <w:r w:rsidRPr="00921226">
        <w:rPr>
          <w:rStyle w:val="FootnoteReference"/>
          <w:rFonts w:ascii="Times New Roman" w:hAnsi="Times New Roman" w:cs="Times New Roman"/>
          <w:sz w:val="24"/>
          <w:szCs w:val="24"/>
        </w:rPr>
        <w:footnoteReference w:id="14"/>
      </w:r>
    </w:p>
    <w:p w14:paraId="1DDD17EF" w14:textId="77777777" w:rsidR="005B1A52" w:rsidRPr="00921226" w:rsidRDefault="005B1A52" w:rsidP="00921226">
      <w:pPr>
        <w:pStyle w:val="ListParagraph"/>
        <w:jc w:val="both"/>
        <w:rPr>
          <w:rFonts w:ascii="Times New Roman" w:hAnsi="Times New Roman" w:cs="Times New Roman"/>
          <w:sz w:val="24"/>
          <w:szCs w:val="24"/>
          <w:u w:val="single"/>
        </w:rPr>
      </w:pPr>
    </w:p>
    <w:p w14:paraId="567133B8" w14:textId="4C6757C8" w:rsidR="003E41E4" w:rsidRPr="003E41E4" w:rsidRDefault="003E41E4" w:rsidP="002507D2">
      <w:pPr>
        <w:pStyle w:val="ListParagraph"/>
        <w:numPr>
          <w:ilvl w:val="0"/>
          <w:numId w:val="2"/>
        </w:numPr>
        <w:spacing w:after="0" w:line="240" w:lineRule="auto"/>
        <w:jc w:val="both"/>
        <w:rPr>
          <w:rFonts w:ascii="Times New Roman" w:hAnsi="Times New Roman" w:cs="Times New Roman"/>
          <w:sz w:val="24"/>
          <w:szCs w:val="24"/>
        </w:rPr>
      </w:pPr>
      <w:r w:rsidRPr="003E41E4">
        <w:rPr>
          <w:rFonts w:ascii="Times New Roman" w:hAnsi="Times New Roman" w:cs="Times New Roman"/>
          <w:sz w:val="24"/>
          <w:szCs w:val="24"/>
          <w:u w:val="single"/>
        </w:rPr>
        <w:t>Community Service</w:t>
      </w:r>
      <w:r>
        <w:rPr>
          <w:rFonts w:ascii="Times New Roman" w:hAnsi="Times New Roman" w:cs="Times New Roman"/>
          <w:sz w:val="24"/>
          <w:szCs w:val="24"/>
        </w:rPr>
        <w:t>:</w:t>
      </w:r>
      <w:r w:rsidRPr="003E41E4">
        <w:t xml:space="preserve"> </w:t>
      </w:r>
      <w:r>
        <w:t>t</w:t>
      </w:r>
      <w:r w:rsidRPr="003E41E4">
        <w:rPr>
          <w:rFonts w:ascii="Times New Roman" w:hAnsi="Times New Roman" w:cs="Times New Roman"/>
          <w:sz w:val="24"/>
          <w:szCs w:val="24"/>
        </w:rPr>
        <w:t>he performance of voluntary work or duties that are a public benefit, and that serve to improve the quality of life, enhance resident self-sufficiency, or increase resident self-responsibility in the community. Community service is not employment and may not include political activities.</w:t>
      </w:r>
      <w:r>
        <w:rPr>
          <w:rStyle w:val="FootnoteReference"/>
          <w:rFonts w:ascii="Times New Roman" w:hAnsi="Times New Roman" w:cs="Times New Roman"/>
          <w:sz w:val="24"/>
          <w:szCs w:val="24"/>
        </w:rPr>
        <w:footnoteReference w:id="15"/>
      </w:r>
    </w:p>
    <w:p w14:paraId="4FDA07B0" w14:textId="77777777" w:rsidR="003E41E4" w:rsidRPr="003E41E4" w:rsidRDefault="003E41E4" w:rsidP="003E41E4">
      <w:pPr>
        <w:pStyle w:val="ListParagraph"/>
        <w:rPr>
          <w:rFonts w:ascii="Times New Roman" w:hAnsi="Times New Roman" w:cs="Times New Roman"/>
          <w:sz w:val="24"/>
          <w:szCs w:val="24"/>
          <w:u w:val="single"/>
        </w:rPr>
      </w:pPr>
    </w:p>
    <w:p w14:paraId="3176D5C8" w14:textId="0ED8B050" w:rsidR="005B1A52" w:rsidRPr="00921226" w:rsidRDefault="005B1A52"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Consent Form</w:t>
      </w:r>
      <w:r w:rsidRPr="00921226">
        <w:rPr>
          <w:rFonts w:ascii="Times New Roman" w:hAnsi="Times New Roman" w:cs="Times New Roman"/>
          <w:sz w:val="24"/>
          <w:szCs w:val="24"/>
        </w:rPr>
        <w:t>: any consent form approved by HUD to be signed by assistance applicants and participants for the purpose of obtaining income information from employers and SWICAs</w:t>
      </w:r>
      <w:r w:rsidR="009C423B">
        <w:rPr>
          <w:rStyle w:val="FootnoteReference"/>
          <w:rFonts w:ascii="Times New Roman" w:hAnsi="Times New Roman" w:cs="Times New Roman"/>
          <w:sz w:val="24"/>
          <w:szCs w:val="24"/>
        </w:rPr>
        <w:footnoteReference w:id="16"/>
      </w:r>
      <w:r w:rsidRPr="00921226">
        <w:rPr>
          <w:rFonts w:ascii="Times New Roman" w:hAnsi="Times New Roman" w:cs="Times New Roman"/>
          <w:sz w:val="24"/>
          <w:szCs w:val="24"/>
        </w:rPr>
        <w:t>; return information from the Social Security Administration (including wages, net earnings from self-employment, and payments of retirement income); and return information for unearned income from the Internal Revenue Service. A consent form expires after a certain time and may authorize the collection of other information from assistance applicants or participants to determine eligibility or level of benefits.</w:t>
      </w:r>
      <w:r w:rsidRPr="00921226">
        <w:rPr>
          <w:rStyle w:val="FootnoteReference"/>
          <w:rFonts w:ascii="Times New Roman" w:hAnsi="Times New Roman" w:cs="Times New Roman"/>
          <w:sz w:val="24"/>
          <w:szCs w:val="24"/>
        </w:rPr>
        <w:footnoteReference w:id="17"/>
      </w:r>
    </w:p>
    <w:p w14:paraId="471315F7" w14:textId="77777777" w:rsidR="005B1A52" w:rsidRPr="00921226" w:rsidRDefault="005B1A52" w:rsidP="00921226">
      <w:pPr>
        <w:pStyle w:val="ListParagraph"/>
        <w:jc w:val="both"/>
        <w:rPr>
          <w:rFonts w:ascii="Times New Roman" w:hAnsi="Times New Roman" w:cs="Times New Roman"/>
          <w:sz w:val="24"/>
          <w:szCs w:val="24"/>
          <w:u w:val="single"/>
        </w:rPr>
      </w:pPr>
    </w:p>
    <w:p w14:paraId="17CA89C9" w14:textId="0AE820F0" w:rsidR="00136EFF" w:rsidRPr="00921226" w:rsidRDefault="00136EFF"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shd w:val="clear" w:color="auto" w:fill="FFFFFF"/>
        </w:rPr>
        <w:t>Currently Engaging In</w:t>
      </w:r>
      <w:r w:rsidRPr="00921226">
        <w:rPr>
          <w:rFonts w:ascii="Times New Roman" w:hAnsi="Times New Roman" w:cs="Times New Roman"/>
          <w:sz w:val="24"/>
          <w:szCs w:val="24"/>
          <w:shd w:val="clear" w:color="auto" w:fill="FFFFFF"/>
        </w:rPr>
        <w:t>: with respect to behavior such as illegal use of a drug, other drug-related criminal activity, or other criminal activity, currently engaging in means that the individual has engaged in the behavior recently enough to justify a reasonable belief that the individual’s behavior is current.</w:t>
      </w:r>
      <w:r w:rsidRPr="00921226">
        <w:rPr>
          <w:rStyle w:val="FootnoteReference"/>
          <w:rFonts w:ascii="Times New Roman" w:hAnsi="Times New Roman" w:cs="Times New Roman"/>
          <w:sz w:val="24"/>
          <w:szCs w:val="24"/>
          <w:shd w:val="clear" w:color="auto" w:fill="FFFFFF"/>
        </w:rPr>
        <w:footnoteReference w:id="18"/>
      </w:r>
    </w:p>
    <w:p w14:paraId="2F5DC1D6" w14:textId="77777777" w:rsidR="001906E0" w:rsidRPr="00921226" w:rsidRDefault="001906E0" w:rsidP="00921226">
      <w:pPr>
        <w:pStyle w:val="ListParagraph"/>
        <w:jc w:val="both"/>
        <w:rPr>
          <w:rFonts w:ascii="Times New Roman" w:hAnsi="Times New Roman" w:cs="Times New Roman"/>
          <w:sz w:val="24"/>
          <w:szCs w:val="24"/>
        </w:rPr>
      </w:pPr>
    </w:p>
    <w:p w14:paraId="3EC0F953" w14:textId="016DF344" w:rsidR="001906E0" w:rsidRPr="00921226" w:rsidRDefault="001906E0"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Dating Violence</w:t>
      </w:r>
      <w:r w:rsidRPr="00921226">
        <w:rPr>
          <w:rFonts w:ascii="Times New Roman" w:hAnsi="Times New Roman" w:cs="Times New Roman"/>
          <w:sz w:val="24"/>
          <w:szCs w:val="24"/>
        </w:rPr>
        <w:t>: violence committed by a person: (1) who is or has been in a social relationship of a romantic or intimate nature with the victim; and (2) where the existence of such a relationship shall be determined based on a consideration of the following factors: (i) the length of the relationship; (ii) the type of relationship; and (iii) the frequency of interaction between the persons involved in the relationship.</w:t>
      </w:r>
      <w:r w:rsidRPr="00921226">
        <w:rPr>
          <w:rStyle w:val="FootnoteReference"/>
          <w:rFonts w:ascii="Times New Roman" w:hAnsi="Times New Roman" w:cs="Times New Roman"/>
          <w:sz w:val="24"/>
          <w:szCs w:val="24"/>
        </w:rPr>
        <w:footnoteReference w:id="19"/>
      </w:r>
    </w:p>
    <w:p w14:paraId="7B4283B3" w14:textId="77777777" w:rsidR="001906E0" w:rsidRPr="00921226" w:rsidRDefault="001906E0" w:rsidP="00921226">
      <w:pPr>
        <w:pStyle w:val="ListParagraph"/>
        <w:spacing w:after="0" w:line="240" w:lineRule="auto"/>
        <w:jc w:val="both"/>
        <w:rPr>
          <w:rFonts w:ascii="Times New Roman" w:hAnsi="Times New Roman" w:cs="Times New Roman"/>
          <w:sz w:val="24"/>
          <w:szCs w:val="24"/>
        </w:rPr>
      </w:pPr>
    </w:p>
    <w:p w14:paraId="062E34E5" w14:textId="2315C734" w:rsidR="00456176" w:rsidRPr="00921226" w:rsidRDefault="0045617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Day Laborer</w:t>
      </w:r>
      <w:r w:rsidRPr="00921226">
        <w:rPr>
          <w:rFonts w:ascii="Times New Roman" w:hAnsi="Times New Roman" w:cs="Times New Roman"/>
          <w:sz w:val="24"/>
          <w:szCs w:val="24"/>
        </w:rPr>
        <w:t>: an individual hired and paid one day at a time without an agreement that the individual will be hired or work again in the future.</w:t>
      </w:r>
      <w:r w:rsidRPr="00921226">
        <w:rPr>
          <w:rStyle w:val="FootnoteReference"/>
          <w:rFonts w:ascii="Times New Roman" w:hAnsi="Times New Roman" w:cs="Times New Roman"/>
          <w:sz w:val="24"/>
          <w:szCs w:val="24"/>
        </w:rPr>
        <w:footnoteReference w:id="20"/>
      </w:r>
    </w:p>
    <w:p w14:paraId="2A06171A" w14:textId="77777777" w:rsidR="00456176" w:rsidRPr="00921226" w:rsidRDefault="00456176" w:rsidP="00921226">
      <w:pPr>
        <w:pStyle w:val="ListParagraph"/>
        <w:jc w:val="both"/>
        <w:rPr>
          <w:rFonts w:ascii="Times New Roman" w:hAnsi="Times New Roman" w:cs="Times New Roman"/>
          <w:sz w:val="24"/>
          <w:szCs w:val="24"/>
          <w:u w:val="single"/>
        </w:rPr>
      </w:pPr>
    </w:p>
    <w:p w14:paraId="3A06EFDB" w14:textId="535D0CC6" w:rsidR="002115A6" w:rsidRPr="00921226" w:rsidRDefault="00CB09B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Dependent</w:t>
      </w:r>
      <w:r w:rsidRPr="00921226">
        <w:rPr>
          <w:rFonts w:ascii="Times New Roman" w:hAnsi="Times New Roman" w:cs="Times New Roman"/>
          <w:sz w:val="24"/>
          <w:szCs w:val="24"/>
        </w:rPr>
        <w:t>:</w:t>
      </w:r>
      <w:r w:rsidR="00EA56B4" w:rsidRPr="00921226">
        <w:rPr>
          <w:rFonts w:ascii="Times New Roman" w:hAnsi="Times New Roman" w:cs="Times New Roman"/>
          <w:sz w:val="24"/>
          <w:szCs w:val="24"/>
        </w:rPr>
        <w:t xml:space="preserve"> a member of the family (exc</w:t>
      </w:r>
      <w:r w:rsidR="009A4606" w:rsidRPr="00921226">
        <w:rPr>
          <w:rFonts w:ascii="Times New Roman" w:hAnsi="Times New Roman" w:cs="Times New Roman"/>
          <w:sz w:val="24"/>
          <w:szCs w:val="24"/>
        </w:rPr>
        <w:t>luding</w:t>
      </w:r>
      <w:r w:rsidR="00EA56B4" w:rsidRPr="00921226">
        <w:rPr>
          <w:rFonts w:ascii="Times New Roman" w:hAnsi="Times New Roman" w:cs="Times New Roman"/>
          <w:sz w:val="24"/>
          <w:szCs w:val="24"/>
        </w:rPr>
        <w:t xml:space="preserve"> foster children and foster adults) other than the </w:t>
      </w:r>
      <w:r w:rsidR="009A4606" w:rsidRPr="00921226">
        <w:rPr>
          <w:rFonts w:ascii="Times New Roman" w:hAnsi="Times New Roman" w:cs="Times New Roman"/>
          <w:sz w:val="24"/>
          <w:szCs w:val="24"/>
        </w:rPr>
        <w:t>head of household</w:t>
      </w:r>
      <w:r w:rsidR="00EA56B4" w:rsidRPr="00921226">
        <w:rPr>
          <w:rFonts w:ascii="Times New Roman" w:hAnsi="Times New Roman" w:cs="Times New Roman"/>
          <w:sz w:val="24"/>
          <w:szCs w:val="24"/>
        </w:rPr>
        <w:t xml:space="preserve"> or spouse, who is under </w:t>
      </w:r>
      <w:r w:rsidR="000A4935" w:rsidRPr="00921226">
        <w:rPr>
          <w:rFonts w:ascii="Times New Roman" w:hAnsi="Times New Roman" w:cs="Times New Roman"/>
          <w:sz w:val="24"/>
          <w:szCs w:val="24"/>
        </w:rPr>
        <w:t>eighteen (</w:t>
      </w:r>
      <w:r w:rsidR="00EA56B4" w:rsidRPr="00921226">
        <w:rPr>
          <w:rFonts w:ascii="Times New Roman" w:hAnsi="Times New Roman" w:cs="Times New Roman"/>
          <w:sz w:val="24"/>
          <w:szCs w:val="24"/>
        </w:rPr>
        <w:t>18</w:t>
      </w:r>
      <w:r w:rsidR="000A4935" w:rsidRPr="00921226">
        <w:rPr>
          <w:rFonts w:ascii="Times New Roman" w:hAnsi="Times New Roman" w:cs="Times New Roman"/>
          <w:sz w:val="24"/>
          <w:szCs w:val="24"/>
        </w:rPr>
        <w:t>)</w:t>
      </w:r>
      <w:r w:rsidR="00EA56B4" w:rsidRPr="00921226">
        <w:rPr>
          <w:rFonts w:ascii="Times New Roman" w:hAnsi="Times New Roman" w:cs="Times New Roman"/>
          <w:sz w:val="24"/>
          <w:szCs w:val="24"/>
        </w:rPr>
        <w:t xml:space="preserve"> years of age, a person with a disability, or a full-time student.</w:t>
      </w:r>
      <w:r w:rsidR="00456176" w:rsidRPr="00921226">
        <w:rPr>
          <w:rStyle w:val="FootnoteReference"/>
          <w:rFonts w:ascii="Times New Roman" w:hAnsi="Times New Roman" w:cs="Times New Roman"/>
          <w:sz w:val="24"/>
          <w:szCs w:val="24"/>
        </w:rPr>
        <w:footnoteReference w:id="21"/>
      </w:r>
    </w:p>
    <w:p w14:paraId="4AAEB811" w14:textId="77777777" w:rsidR="00BC4F44" w:rsidRPr="00921226" w:rsidRDefault="00BC4F44" w:rsidP="00921226">
      <w:pPr>
        <w:pStyle w:val="ListParagraph"/>
        <w:jc w:val="both"/>
        <w:rPr>
          <w:rFonts w:ascii="Times New Roman" w:hAnsi="Times New Roman" w:cs="Times New Roman"/>
          <w:sz w:val="24"/>
          <w:szCs w:val="24"/>
        </w:rPr>
      </w:pPr>
    </w:p>
    <w:p w14:paraId="60BBF1D9" w14:textId="072376AB" w:rsidR="00603F36" w:rsidRPr="00921226" w:rsidRDefault="00603F3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shd w:val="clear" w:color="auto" w:fill="FFFFFF"/>
        </w:rPr>
        <w:t xml:space="preserve">Disability </w:t>
      </w:r>
      <w:r w:rsidR="009A4606" w:rsidRPr="00921226">
        <w:rPr>
          <w:rFonts w:ascii="Times New Roman" w:hAnsi="Times New Roman" w:cs="Times New Roman"/>
          <w:sz w:val="24"/>
          <w:szCs w:val="24"/>
          <w:u w:val="single"/>
          <w:shd w:val="clear" w:color="auto" w:fill="FFFFFF"/>
        </w:rPr>
        <w:t>A</w:t>
      </w:r>
      <w:r w:rsidRPr="00921226">
        <w:rPr>
          <w:rFonts w:ascii="Times New Roman" w:hAnsi="Times New Roman" w:cs="Times New Roman"/>
          <w:sz w:val="24"/>
          <w:szCs w:val="24"/>
          <w:u w:val="single"/>
          <w:shd w:val="clear" w:color="auto" w:fill="FFFFFF"/>
        </w:rPr>
        <w:t xml:space="preserve">ssistance </w:t>
      </w:r>
      <w:r w:rsidR="009A4606" w:rsidRPr="00921226">
        <w:rPr>
          <w:rFonts w:ascii="Times New Roman" w:hAnsi="Times New Roman" w:cs="Times New Roman"/>
          <w:sz w:val="24"/>
          <w:szCs w:val="24"/>
          <w:u w:val="single"/>
          <w:shd w:val="clear" w:color="auto" w:fill="FFFFFF"/>
        </w:rPr>
        <w:t>E</w:t>
      </w:r>
      <w:r w:rsidRPr="00921226">
        <w:rPr>
          <w:rFonts w:ascii="Times New Roman" w:hAnsi="Times New Roman" w:cs="Times New Roman"/>
          <w:sz w:val="24"/>
          <w:szCs w:val="24"/>
          <w:u w:val="single"/>
          <w:shd w:val="clear" w:color="auto" w:fill="FFFFFF"/>
        </w:rPr>
        <w:t>xpenses</w:t>
      </w:r>
      <w:r w:rsidRPr="00921226">
        <w:rPr>
          <w:rFonts w:ascii="Times New Roman" w:hAnsi="Times New Roman" w:cs="Times New Roman"/>
          <w:sz w:val="24"/>
          <w:szCs w:val="24"/>
          <w:shd w:val="clear" w:color="auto" w:fill="FFFFFF"/>
        </w:rPr>
        <w:t>: reasonable expenses that are anticipated, during the period for which annual income is computed, for attendant care and auxiliary apparatus for a disabled family member and that are necessary to enable a family member (including the disabled member) to be employed, provided that the expenses are neither paid to a member of the family nor reimbursed by an outside source.</w:t>
      </w:r>
      <w:r w:rsidR="009A4606" w:rsidRPr="00921226">
        <w:rPr>
          <w:rStyle w:val="FootnoteReference"/>
          <w:rFonts w:ascii="Times New Roman" w:hAnsi="Times New Roman" w:cs="Times New Roman"/>
          <w:sz w:val="24"/>
          <w:szCs w:val="24"/>
          <w:shd w:val="clear" w:color="auto" w:fill="FFFFFF"/>
        </w:rPr>
        <w:footnoteReference w:id="22"/>
      </w:r>
    </w:p>
    <w:p w14:paraId="7C013D6A" w14:textId="77777777" w:rsidR="00603F36" w:rsidRPr="00921226" w:rsidRDefault="00603F36" w:rsidP="00921226">
      <w:pPr>
        <w:pStyle w:val="ListParagraph"/>
        <w:jc w:val="both"/>
        <w:rPr>
          <w:rFonts w:ascii="Times New Roman" w:hAnsi="Times New Roman" w:cs="Times New Roman"/>
          <w:sz w:val="24"/>
          <w:szCs w:val="24"/>
        </w:rPr>
      </w:pPr>
    </w:p>
    <w:p w14:paraId="5B26749F" w14:textId="5DD72AB5" w:rsidR="006C384F" w:rsidRPr="00921226" w:rsidRDefault="00BC4F44"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Disabled Family</w:t>
      </w:r>
      <w:r w:rsidRPr="00921226">
        <w:rPr>
          <w:rFonts w:ascii="Times New Roman" w:hAnsi="Times New Roman" w:cs="Times New Roman"/>
          <w:sz w:val="24"/>
          <w:szCs w:val="24"/>
        </w:rPr>
        <w:t>:</w:t>
      </w:r>
      <w:r w:rsidR="007D07A8" w:rsidRPr="00921226">
        <w:rPr>
          <w:rFonts w:ascii="Times New Roman" w:hAnsi="Times New Roman" w:cs="Times New Roman"/>
          <w:sz w:val="24"/>
          <w:szCs w:val="24"/>
        </w:rPr>
        <w:t xml:space="preserve"> </w:t>
      </w:r>
      <w:r w:rsidR="006C384F" w:rsidRPr="00921226">
        <w:rPr>
          <w:rFonts w:ascii="Times New Roman" w:hAnsi="Times New Roman" w:cs="Times New Roman"/>
          <w:sz w:val="24"/>
          <w:szCs w:val="24"/>
        </w:rPr>
        <w:t>a family whose head (including co-head), spouse, or sole member is a person with a disability. It may include two or more persons with disabilities living together, or one or more persons with disabilities living with one or more live-in aides.</w:t>
      </w:r>
      <w:r w:rsidR="006C384F" w:rsidRPr="00921226">
        <w:rPr>
          <w:rStyle w:val="FootnoteReference"/>
          <w:rFonts w:ascii="Times New Roman" w:hAnsi="Times New Roman" w:cs="Times New Roman"/>
          <w:sz w:val="24"/>
          <w:szCs w:val="24"/>
        </w:rPr>
        <w:footnoteReference w:id="23"/>
      </w:r>
    </w:p>
    <w:p w14:paraId="2BB83C3E" w14:textId="77777777" w:rsidR="006C384F" w:rsidRPr="00921226" w:rsidRDefault="006C384F" w:rsidP="00921226">
      <w:pPr>
        <w:pStyle w:val="ListParagraph"/>
        <w:spacing w:after="0" w:line="240" w:lineRule="auto"/>
        <w:jc w:val="both"/>
        <w:rPr>
          <w:rFonts w:ascii="Times New Roman" w:hAnsi="Times New Roman" w:cs="Times New Roman"/>
          <w:sz w:val="24"/>
          <w:szCs w:val="24"/>
        </w:rPr>
      </w:pPr>
    </w:p>
    <w:p w14:paraId="1D3742B4" w14:textId="3B21BB3B" w:rsidR="006C384F" w:rsidRPr="00921226" w:rsidRDefault="00CB09B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Displaced Family</w:t>
      </w:r>
      <w:r w:rsidRPr="00921226">
        <w:rPr>
          <w:rFonts w:ascii="Times New Roman" w:hAnsi="Times New Roman" w:cs="Times New Roman"/>
          <w:sz w:val="24"/>
          <w:szCs w:val="24"/>
        </w:rPr>
        <w:t>:</w:t>
      </w:r>
      <w:r w:rsidR="00404E99" w:rsidRPr="00921226">
        <w:rPr>
          <w:rFonts w:ascii="Times New Roman" w:hAnsi="Times New Roman" w:cs="Times New Roman"/>
          <w:sz w:val="24"/>
          <w:szCs w:val="24"/>
        </w:rPr>
        <w:t xml:space="preserve"> </w:t>
      </w:r>
      <w:r w:rsidR="006C384F" w:rsidRPr="00921226">
        <w:rPr>
          <w:rFonts w:ascii="Times New Roman" w:hAnsi="Times New Roman" w:cs="Times New Roman"/>
          <w:sz w:val="24"/>
          <w:szCs w:val="24"/>
        </w:rPr>
        <w:t>a family in which each member, or whose sole member, is a person displaced by governmental action, or a person whose dwelling has been extensively damaged or destroyed as a result of a disaster declared or otherwise formally recognized pursuant to Federal disaster relief laws.</w:t>
      </w:r>
      <w:r w:rsidR="006C384F" w:rsidRPr="00921226">
        <w:rPr>
          <w:rStyle w:val="FootnoteReference"/>
          <w:rFonts w:ascii="Times New Roman" w:hAnsi="Times New Roman" w:cs="Times New Roman"/>
          <w:sz w:val="24"/>
          <w:szCs w:val="24"/>
        </w:rPr>
        <w:footnoteReference w:id="24"/>
      </w:r>
    </w:p>
    <w:p w14:paraId="58F5285B" w14:textId="77777777" w:rsidR="001906E0" w:rsidRPr="00921226" w:rsidRDefault="001906E0" w:rsidP="00921226">
      <w:pPr>
        <w:pStyle w:val="ListParagraph"/>
        <w:jc w:val="both"/>
        <w:rPr>
          <w:rFonts w:ascii="Times New Roman" w:hAnsi="Times New Roman" w:cs="Times New Roman"/>
          <w:sz w:val="24"/>
          <w:szCs w:val="24"/>
        </w:rPr>
      </w:pPr>
    </w:p>
    <w:p w14:paraId="798A8FD6" w14:textId="481565CF" w:rsidR="001906E0" w:rsidRPr="00921226" w:rsidRDefault="001906E0"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Domestic Violence</w:t>
      </w:r>
      <w:r w:rsidRPr="00921226">
        <w:rPr>
          <w:rFonts w:ascii="Times New Roman" w:hAnsi="Times New Roman" w:cs="Times New Roman"/>
          <w:sz w:val="24"/>
          <w:szCs w:val="24"/>
        </w:rPr>
        <w:t>: felony or misdemeanor crimes of violence committed by: (1) a current or former spouse or intimate partner of the victim; (2) a person with whom the victim shares a child in common; (3) a person who is cohabitating with or has cohabitated with the victim as a spouse or intimate partner; (4) a person similarly situated to a spouse of the victim under the domestic or family violence laws of the jurisdiction; or (5) any other person against an adult or youth victim who is protected from that person’s acts under the domestic or family violence laws of the jurisdiction.</w:t>
      </w:r>
      <w:r w:rsidRPr="00921226">
        <w:rPr>
          <w:rStyle w:val="FootnoteReference"/>
          <w:rFonts w:ascii="Times New Roman" w:hAnsi="Times New Roman" w:cs="Times New Roman"/>
          <w:sz w:val="24"/>
          <w:szCs w:val="24"/>
        </w:rPr>
        <w:footnoteReference w:id="25"/>
      </w:r>
    </w:p>
    <w:p w14:paraId="5701B0FD" w14:textId="77777777" w:rsidR="001906E0" w:rsidRPr="00921226" w:rsidRDefault="001906E0" w:rsidP="00921226">
      <w:pPr>
        <w:pStyle w:val="ListParagraph"/>
        <w:spacing w:after="0" w:line="240" w:lineRule="auto"/>
        <w:jc w:val="both"/>
        <w:rPr>
          <w:rFonts w:ascii="Times New Roman" w:hAnsi="Times New Roman" w:cs="Times New Roman"/>
          <w:sz w:val="24"/>
          <w:szCs w:val="24"/>
        </w:rPr>
      </w:pPr>
    </w:p>
    <w:p w14:paraId="25DEB98D" w14:textId="734D3746" w:rsidR="009522BA" w:rsidRPr="00921226" w:rsidRDefault="009522BA"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Drug</w:t>
      </w:r>
      <w:r w:rsidRPr="00921226">
        <w:rPr>
          <w:rFonts w:ascii="Times New Roman" w:hAnsi="Times New Roman" w:cs="Times New Roman"/>
          <w:sz w:val="24"/>
          <w:szCs w:val="24"/>
        </w:rPr>
        <w:t>:</w:t>
      </w:r>
      <w:r w:rsidRPr="00921226">
        <w:rPr>
          <w:rFonts w:ascii="Times New Roman" w:hAnsi="Times New Roman" w:cs="Times New Roman"/>
          <w:sz w:val="24"/>
          <w:szCs w:val="24"/>
          <w:shd w:val="clear" w:color="auto" w:fill="FFFFFF"/>
        </w:rPr>
        <w:t> a controlled substance as defined in section 102 of the Controlled Substances Act (</w:t>
      </w:r>
      <w:r w:rsidRPr="00921226">
        <w:rPr>
          <w:rFonts w:ascii="Times New Roman" w:hAnsi="Times New Roman" w:cs="Times New Roman"/>
          <w:sz w:val="24"/>
          <w:szCs w:val="24"/>
          <w:bdr w:val="none" w:sz="0" w:space="0" w:color="auto" w:frame="1"/>
          <w:shd w:val="clear" w:color="auto" w:fill="FFFFFF"/>
        </w:rPr>
        <w:t xml:space="preserve">21 </w:t>
      </w:r>
      <w:r w:rsidRPr="00921226">
        <w:rPr>
          <w:rFonts w:ascii="Times New Roman" w:hAnsi="Times New Roman" w:cs="Times New Roman"/>
          <w:sz w:val="24"/>
          <w:szCs w:val="24"/>
          <w:u w:val="single"/>
          <w:bdr w:val="none" w:sz="0" w:space="0" w:color="auto" w:frame="1"/>
          <w:shd w:val="clear" w:color="auto" w:fill="FFFFFF"/>
        </w:rPr>
        <w:t>U.S.C.</w:t>
      </w:r>
      <w:r w:rsidRPr="00921226">
        <w:rPr>
          <w:rFonts w:ascii="Times New Roman" w:hAnsi="Times New Roman" w:cs="Times New Roman"/>
          <w:sz w:val="24"/>
          <w:szCs w:val="24"/>
          <w:bdr w:val="none" w:sz="0" w:space="0" w:color="auto" w:frame="1"/>
          <w:shd w:val="clear" w:color="auto" w:fill="FFFFFF"/>
        </w:rPr>
        <w:t xml:space="preserve"> 802</w:t>
      </w:r>
      <w:r w:rsidRPr="00921226">
        <w:rPr>
          <w:rFonts w:ascii="Times New Roman" w:hAnsi="Times New Roman" w:cs="Times New Roman"/>
          <w:sz w:val="24"/>
          <w:szCs w:val="24"/>
          <w:shd w:val="clear" w:color="auto" w:fill="FFFFFF"/>
        </w:rPr>
        <w:t>).</w:t>
      </w:r>
      <w:r w:rsidRPr="00921226">
        <w:rPr>
          <w:rStyle w:val="FootnoteReference"/>
          <w:rFonts w:ascii="Times New Roman" w:hAnsi="Times New Roman" w:cs="Times New Roman"/>
          <w:sz w:val="24"/>
          <w:szCs w:val="24"/>
          <w:shd w:val="clear" w:color="auto" w:fill="FFFFFF"/>
        </w:rPr>
        <w:footnoteReference w:id="26"/>
      </w:r>
    </w:p>
    <w:p w14:paraId="67510DF3" w14:textId="77777777" w:rsidR="009522BA" w:rsidRPr="00921226" w:rsidRDefault="009522BA" w:rsidP="00921226">
      <w:pPr>
        <w:pStyle w:val="ListParagraph"/>
        <w:jc w:val="both"/>
        <w:rPr>
          <w:rFonts w:ascii="Times New Roman" w:hAnsi="Times New Roman" w:cs="Times New Roman"/>
          <w:sz w:val="24"/>
          <w:szCs w:val="24"/>
        </w:rPr>
      </w:pPr>
    </w:p>
    <w:p w14:paraId="2844571E" w14:textId="5AF89EA7" w:rsidR="009522BA" w:rsidRPr="00921226" w:rsidRDefault="009522BA"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Drug-related Criminal Activity</w:t>
      </w:r>
      <w:r w:rsidRPr="00921226">
        <w:rPr>
          <w:rFonts w:ascii="Times New Roman" w:hAnsi="Times New Roman" w:cs="Times New Roman"/>
          <w:sz w:val="24"/>
          <w:szCs w:val="24"/>
        </w:rPr>
        <w:t xml:space="preserve">: </w:t>
      </w:r>
      <w:r w:rsidRPr="00921226">
        <w:rPr>
          <w:rFonts w:ascii="Times New Roman" w:hAnsi="Times New Roman" w:cs="Times New Roman"/>
          <w:sz w:val="24"/>
          <w:szCs w:val="24"/>
          <w:shd w:val="clear" w:color="auto" w:fill="FFFFFF"/>
        </w:rPr>
        <w:t>the illegal manufacture, sale, distribution, or use of a drug, or the possession of a drug with intent to manufacture, sell, distribute or use the drug.</w:t>
      </w:r>
      <w:r w:rsidRPr="00921226">
        <w:rPr>
          <w:rStyle w:val="FootnoteReference"/>
          <w:rFonts w:ascii="Times New Roman" w:hAnsi="Times New Roman" w:cs="Times New Roman"/>
          <w:sz w:val="24"/>
          <w:szCs w:val="24"/>
          <w:shd w:val="clear" w:color="auto" w:fill="FFFFFF"/>
        </w:rPr>
        <w:footnoteReference w:id="27"/>
      </w:r>
    </w:p>
    <w:p w14:paraId="3D681678" w14:textId="77777777" w:rsidR="009522BA" w:rsidRPr="00921226" w:rsidRDefault="009522BA" w:rsidP="00921226">
      <w:pPr>
        <w:pStyle w:val="ListParagraph"/>
        <w:jc w:val="both"/>
        <w:rPr>
          <w:rFonts w:ascii="Times New Roman" w:hAnsi="Times New Roman" w:cs="Times New Roman"/>
          <w:sz w:val="24"/>
          <w:szCs w:val="24"/>
          <w:u w:val="single"/>
        </w:rPr>
      </w:pPr>
    </w:p>
    <w:p w14:paraId="44E180CC" w14:textId="691587E2" w:rsidR="009522BA" w:rsidRPr="00921226" w:rsidRDefault="009522BA"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Earned Income</w:t>
      </w:r>
      <w:r w:rsidRPr="00921226">
        <w:rPr>
          <w:rFonts w:ascii="Times New Roman" w:hAnsi="Times New Roman" w:cs="Times New Roman"/>
          <w:sz w:val="24"/>
          <w:szCs w:val="24"/>
        </w:rPr>
        <w:t xml:space="preserve">: </w:t>
      </w:r>
      <w:r w:rsidR="00310D2D" w:rsidRPr="00310D2D">
        <w:rPr>
          <w:rFonts w:ascii="Times New Roman" w:hAnsi="Times New Roman" w:cs="Times New Roman"/>
          <w:i/>
          <w:iCs/>
          <w:sz w:val="24"/>
          <w:szCs w:val="24"/>
        </w:rPr>
        <w:t>effective on the HOTMA Compliance Date</w:t>
      </w:r>
      <w:r w:rsidR="00310D2D" w:rsidRPr="00310D2D">
        <w:rPr>
          <w:rFonts w:ascii="Times New Roman" w:hAnsi="Times New Roman" w:cs="Times New Roman"/>
          <w:sz w:val="24"/>
          <w:szCs w:val="24"/>
        </w:rPr>
        <w:t xml:space="preserve">, </w:t>
      </w:r>
      <w:r w:rsidRPr="00921226">
        <w:rPr>
          <w:rFonts w:ascii="Times New Roman" w:hAnsi="Times New Roman" w:cs="Times New Roman"/>
          <w:sz w:val="24"/>
          <w:szCs w:val="24"/>
          <w:shd w:val="clear" w:color="auto" w:fill="FFFFFF"/>
        </w:rPr>
        <w:t>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r w:rsidRPr="00921226">
        <w:rPr>
          <w:rStyle w:val="FootnoteReference"/>
          <w:rFonts w:ascii="Times New Roman" w:hAnsi="Times New Roman" w:cs="Times New Roman"/>
          <w:sz w:val="24"/>
          <w:szCs w:val="24"/>
          <w:shd w:val="clear" w:color="auto" w:fill="FFFFFF"/>
        </w:rPr>
        <w:footnoteReference w:id="28"/>
      </w:r>
    </w:p>
    <w:p w14:paraId="72A19B1B" w14:textId="77777777" w:rsidR="009522BA" w:rsidRPr="00921226" w:rsidRDefault="009522BA" w:rsidP="00921226">
      <w:pPr>
        <w:pStyle w:val="ListParagraph"/>
        <w:jc w:val="both"/>
        <w:rPr>
          <w:rFonts w:ascii="Times New Roman" w:hAnsi="Times New Roman" w:cs="Times New Roman"/>
          <w:sz w:val="24"/>
          <w:szCs w:val="24"/>
          <w:u w:val="single"/>
        </w:rPr>
      </w:pPr>
    </w:p>
    <w:p w14:paraId="000C2A89" w14:textId="45805D50" w:rsidR="009A4606" w:rsidRPr="00921226" w:rsidRDefault="009A460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Economic Self-Sufficiency Program</w:t>
      </w:r>
      <w:r w:rsidRPr="00921226">
        <w:rPr>
          <w:rFonts w:ascii="Times New Roman" w:hAnsi="Times New Roman" w:cs="Times New Roman"/>
          <w:sz w:val="24"/>
          <w:szCs w:val="24"/>
        </w:rPr>
        <w:t>: any program designed to encourage, assist, train, or facilitate the economic independence of families or to provide work for families, including programs for job training, employment counseling, work placement, basic skills training, education, English proficiency, workfare, financial or household management, apprenticeship, and any program necessary to ready a participant for work (including a substance abuse or mental health treatment program), or other work activities.</w:t>
      </w:r>
      <w:r w:rsidRPr="00921226">
        <w:rPr>
          <w:rStyle w:val="FootnoteReference"/>
          <w:rFonts w:ascii="Times New Roman" w:hAnsi="Times New Roman" w:cs="Times New Roman"/>
          <w:sz w:val="24"/>
          <w:szCs w:val="24"/>
        </w:rPr>
        <w:footnoteReference w:id="29"/>
      </w:r>
    </w:p>
    <w:p w14:paraId="4864F844" w14:textId="77777777" w:rsidR="009A4606" w:rsidRPr="00921226" w:rsidRDefault="009A4606" w:rsidP="00921226">
      <w:pPr>
        <w:pStyle w:val="ListParagraph"/>
        <w:jc w:val="both"/>
        <w:rPr>
          <w:rFonts w:ascii="Times New Roman" w:hAnsi="Times New Roman" w:cs="Times New Roman"/>
          <w:sz w:val="24"/>
          <w:szCs w:val="24"/>
          <w:u w:val="single"/>
        </w:rPr>
      </w:pPr>
    </w:p>
    <w:p w14:paraId="4E8C1E72" w14:textId="42A973DA" w:rsidR="006C384F" w:rsidRPr="00921226" w:rsidRDefault="00CB09B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Elderly Family</w:t>
      </w:r>
      <w:r w:rsidRPr="00921226">
        <w:rPr>
          <w:rFonts w:ascii="Times New Roman" w:hAnsi="Times New Roman" w:cs="Times New Roman"/>
          <w:sz w:val="24"/>
          <w:szCs w:val="24"/>
        </w:rPr>
        <w:t>:</w:t>
      </w:r>
      <w:r w:rsidR="00CA7289" w:rsidRPr="00921226">
        <w:rPr>
          <w:rFonts w:ascii="Times New Roman" w:hAnsi="Times New Roman" w:cs="Times New Roman"/>
          <w:sz w:val="24"/>
          <w:szCs w:val="24"/>
        </w:rPr>
        <w:t xml:space="preserve"> </w:t>
      </w:r>
      <w:r w:rsidR="006C384F" w:rsidRPr="00921226">
        <w:rPr>
          <w:rFonts w:ascii="Times New Roman" w:hAnsi="Times New Roman" w:cs="Times New Roman"/>
          <w:sz w:val="24"/>
          <w:szCs w:val="24"/>
        </w:rPr>
        <w:t>a family whose head (including co-head), spouse, or sole member is a person who is at least</w:t>
      </w:r>
      <w:r w:rsidR="00C83A1E">
        <w:rPr>
          <w:rFonts w:ascii="Times New Roman" w:hAnsi="Times New Roman" w:cs="Times New Roman"/>
          <w:sz w:val="24"/>
          <w:szCs w:val="24"/>
        </w:rPr>
        <w:t xml:space="preserve"> sixty-two</w:t>
      </w:r>
      <w:r w:rsidR="006C384F" w:rsidRPr="00921226">
        <w:rPr>
          <w:rFonts w:ascii="Times New Roman" w:hAnsi="Times New Roman" w:cs="Times New Roman"/>
          <w:sz w:val="24"/>
          <w:szCs w:val="24"/>
        </w:rPr>
        <w:t xml:space="preserve"> </w:t>
      </w:r>
      <w:r w:rsidR="00C83A1E">
        <w:rPr>
          <w:rFonts w:ascii="Times New Roman" w:hAnsi="Times New Roman" w:cs="Times New Roman"/>
          <w:sz w:val="24"/>
          <w:szCs w:val="24"/>
        </w:rPr>
        <w:t>(</w:t>
      </w:r>
      <w:r w:rsidR="006C384F" w:rsidRPr="00921226">
        <w:rPr>
          <w:rFonts w:ascii="Times New Roman" w:hAnsi="Times New Roman" w:cs="Times New Roman"/>
          <w:sz w:val="24"/>
          <w:szCs w:val="24"/>
        </w:rPr>
        <w:t>62</w:t>
      </w:r>
      <w:r w:rsidR="00C83A1E">
        <w:rPr>
          <w:rFonts w:ascii="Times New Roman" w:hAnsi="Times New Roman" w:cs="Times New Roman"/>
          <w:sz w:val="24"/>
          <w:szCs w:val="24"/>
        </w:rPr>
        <w:t>)</w:t>
      </w:r>
      <w:r w:rsidR="006C384F" w:rsidRPr="00921226">
        <w:rPr>
          <w:rFonts w:ascii="Times New Roman" w:hAnsi="Times New Roman" w:cs="Times New Roman"/>
          <w:sz w:val="24"/>
          <w:szCs w:val="24"/>
        </w:rPr>
        <w:t xml:space="preserve"> years of age. It may include two or more persons who are at least </w:t>
      </w:r>
      <w:r w:rsidR="00C83A1E">
        <w:rPr>
          <w:rFonts w:ascii="Times New Roman" w:hAnsi="Times New Roman" w:cs="Times New Roman"/>
          <w:sz w:val="24"/>
          <w:szCs w:val="24"/>
        </w:rPr>
        <w:t>sixty-two (</w:t>
      </w:r>
      <w:r w:rsidR="006C384F" w:rsidRPr="00921226">
        <w:rPr>
          <w:rFonts w:ascii="Times New Roman" w:hAnsi="Times New Roman" w:cs="Times New Roman"/>
          <w:sz w:val="24"/>
          <w:szCs w:val="24"/>
        </w:rPr>
        <w:t>62</w:t>
      </w:r>
      <w:r w:rsidR="00C83A1E">
        <w:rPr>
          <w:rFonts w:ascii="Times New Roman" w:hAnsi="Times New Roman" w:cs="Times New Roman"/>
          <w:sz w:val="24"/>
          <w:szCs w:val="24"/>
        </w:rPr>
        <w:t>)</w:t>
      </w:r>
      <w:r w:rsidR="006C384F" w:rsidRPr="00921226">
        <w:rPr>
          <w:rFonts w:ascii="Times New Roman" w:hAnsi="Times New Roman" w:cs="Times New Roman"/>
          <w:sz w:val="24"/>
          <w:szCs w:val="24"/>
        </w:rPr>
        <w:t xml:space="preserve"> years of age living together, or one or more persons who are at least </w:t>
      </w:r>
      <w:r w:rsidR="00C83A1E">
        <w:rPr>
          <w:rFonts w:ascii="Times New Roman" w:hAnsi="Times New Roman" w:cs="Times New Roman"/>
          <w:sz w:val="24"/>
          <w:szCs w:val="24"/>
        </w:rPr>
        <w:t>sixty-two (</w:t>
      </w:r>
      <w:r w:rsidR="006C384F" w:rsidRPr="00921226">
        <w:rPr>
          <w:rFonts w:ascii="Times New Roman" w:hAnsi="Times New Roman" w:cs="Times New Roman"/>
          <w:sz w:val="24"/>
          <w:szCs w:val="24"/>
        </w:rPr>
        <w:t>62</w:t>
      </w:r>
      <w:r w:rsidR="00C83A1E">
        <w:rPr>
          <w:rFonts w:ascii="Times New Roman" w:hAnsi="Times New Roman" w:cs="Times New Roman"/>
          <w:sz w:val="24"/>
          <w:szCs w:val="24"/>
        </w:rPr>
        <w:t>)</w:t>
      </w:r>
      <w:r w:rsidR="006C384F" w:rsidRPr="00921226">
        <w:rPr>
          <w:rFonts w:ascii="Times New Roman" w:hAnsi="Times New Roman" w:cs="Times New Roman"/>
          <w:sz w:val="24"/>
          <w:szCs w:val="24"/>
        </w:rPr>
        <w:t xml:space="preserve"> years of age living with one or more live-in aides.</w:t>
      </w:r>
      <w:r w:rsidR="006C384F" w:rsidRPr="00921226">
        <w:rPr>
          <w:rStyle w:val="FootnoteReference"/>
          <w:rFonts w:ascii="Times New Roman" w:hAnsi="Times New Roman" w:cs="Times New Roman"/>
          <w:sz w:val="24"/>
          <w:szCs w:val="24"/>
        </w:rPr>
        <w:footnoteReference w:id="30"/>
      </w:r>
    </w:p>
    <w:p w14:paraId="7A18B46C" w14:textId="77777777" w:rsidR="006C384F" w:rsidRPr="00921226" w:rsidRDefault="006C384F" w:rsidP="00921226">
      <w:pPr>
        <w:pStyle w:val="ListParagraph"/>
        <w:jc w:val="both"/>
        <w:rPr>
          <w:rFonts w:ascii="Times New Roman" w:hAnsi="Times New Roman" w:cs="Times New Roman"/>
          <w:sz w:val="24"/>
          <w:szCs w:val="24"/>
        </w:rPr>
      </w:pPr>
    </w:p>
    <w:p w14:paraId="514BA7AF" w14:textId="6F75AAAB" w:rsidR="00CB09BE" w:rsidRPr="00921226" w:rsidRDefault="00CB09B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Elderly Person</w:t>
      </w:r>
      <w:r w:rsidRPr="00921226">
        <w:rPr>
          <w:rFonts w:ascii="Times New Roman" w:hAnsi="Times New Roman" w:cs="Times New Roman"/>
          <w:sz w:val="24"/>
          <w:szCs w:val="24"/>
        </w:rPr>
        <w:t xml:space="preserve">: </w:t>
      </w:r>
      <w:r w:rsidR="001E7E33" w:rsidRPr="00921226">
        <w:rPr>
          <w:rFonts w:ascii="Times New Roman" w:hAnsi="Times New Roman" w:cs="Times New Roman"/>
          <w:sz w:val="24"/>
          <w:szCs w:val="24"/>
          <w:shd w:val="clear" w:color="auto" w:fill="FFFFFF"/>
        </w:rPr>
        <w:t>an individual who is at least 62 years of age.</w:t>
      </w:r>
      <w:r w:rsidR="009522BA" w:rsidRPr="00921226">
        <w:rPr>
          <w:rStyle w:val="FootnoteReference"/>
          <w:rFonts w:ascii="Times New Roman" w:hAnsi="Times New Roman" w:cs="Times New Roman"/>
          <w:sz w:val="24"/>
          <w:szCs w:val="24"/>
          <w:shd w:val="clear" w:color="auto" w:fill="FFFFFF"/>
        </w:rPr>
        <w:footnoteReference w:id="31"/>
      </w:r>
    </w:p>
    <w:p w14:paraId="476CB02B" w14:textId="77777777" w:rsidR="00BE1A01" w:rsidRPr="00921226" w:rsidRDefault="00BE1A01" w:rsidP="00921226">
      <w:pPr>
        <w:pStyle w:val="ListParagraph"/>
        <w:jc w:val="both"/>
        <w:rPr>
          <w:rFonts w:ascii="Times New Roman" w:hAnsi="Times New Roman" w:cs="Times New Roman"/>
          <w:sz w:val="24"/>
          <w:szCs w:val="24"/>
        </w:rPr>
      </w:pPr>
    </w:p>
    <w:p w14:paraId="0737E512" w14:textId="1F8DE79D" w:rsidR="00273714" w:rsidRPr="00921226" w:rsidRDefault="00273714"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Eligible Families</w:t>
      </w:r>
      <w:r w:rsidRPr="00921226">
        <w:rPr>
          <w:rFonts w:ascii="Times New Roman" w:hAnsi="Times New Roman" w:cs="Times New Roman"/>
          <w:sz w:val="24"/>
          <w:szCs w:val="24"/>
        </w:rPr>
        <w:t>: low-income families who are eligible for admission to the public housing program.</w:t>
      </w:r>
      <w:r w:rsidRPr="00921226">
        <w:rPr>
          <w:rStyle w:val="FootnoteReference"/>
          <w:rFonts w:ascii="Times New Roman" w:hAnsi="Times New Roman" w:cs="Times New Roman"/>
          <w:sz w:val="24"/>
          <w:szCs w:val="24"/>
        </w:rPr>
        <w:footnoteReference w:id="32"/>
      </w:r>
    </w:p>
    <w:p w14:paraId="065B936C" w14:textId="77777777" w:rsidR="00273714" w:rsidRPr="00921226" w:rsidRDefault="00273714" w:rsidP="00921226">
      <w:pPr>
        <w:pStyle w:val="ListParagraph"/>
        <w:jc w:val="both"/>
        <w:rPr>
          <w:rFonts w:ascii="Times New Roman" w:hAnsi="Times New Roman" w:cs="Times New Roman"/>
          <w:sz w:val="24"/>
          <w:szCs w:val="24"/>
          <w:u w:val="single"/>
        </w:rPr>
      </w:pPr>
    </w:p>
    <w:p w14:paraId="34B9EA0F" w14:textId="3ADB3974" w:rsidR="005B1A52" w:rsidRPr="00921226" w:rsidRDefault="005B1A52"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Employer Identification Number (EIN)</w:t>
      </w:r>
      <w:r w:rsidRPr="00921226">
        <w:rPr>
          <w:rFonts w:ascii="Times New Roman" w:hAnsi="Times New Roman" w:cs="Times New Roman"/>
          <w:sz w:val="24"/>
          <w:szCs w:val="24"/>
        </w:rPr>
        <w:t>: the nine-digit taxpayer identifying number that is assigned to an individual, trust, estate, partnership, association, company, or corporation.</w:t>
      </w:r>
      <w:r w:rsidRPr="00921226">
        <w:rPr>
          <w:rStyle w:val="FootnoteReference"/>
          <w:rFonts w:ascii="Times New Roman" w:hAnsi="Times New Roman" w:cs="Times New Roman"/>
          <w:sz w:val="24"/>
          <w:szCs w:val="24"/>
        </w:rPr>
        <w:footnoteReference w:id="33"/>
      </w:r>
    </w:p>
    <w:p w14:paraId="5032CB55" w14:textId="77777777" w:rsidR="005B1A52" w:rsidRPr="00921226" w:rsidRDefault="005B1A52" w:rsidP="00921226">
      <w:pPr>
        <w:pStyle w:val="ListParagraph"/>
        <w:jc w:val="both"/>
        <w:rPr>
          <w:rFonts w:ascii="Times New Roman" w:hAnsi="Times New Roman" w:cs="Times New Roman"/>
          <w:sz w:val="24"/>
          <w:szCs w:val="24"/>
          <w:u w:val="single"/>
        </w:rPr>
      </w:pPr>
    </w:p>
    <w:p w14:paraId="78CC971A" w14:textId="7851D12C" w:rsidR="009A4606" w:rsidRPr="00921226" w:rsidRDefault="00BE1A01"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Extremely Low</w:t>
      </w:r>
      <w:r w:rsidR="0097694E" w:rsidRPr="00921226">
        <w:rPr>
          <w:rFonts w:ascii="Times New Roman" w:hAnsi="Times New Roman" w:cs="Times New Roman"/>
          <w:sz w:val="24"/>
          <w:szCs w:val="24"/>
          <w:u w:val="single"/>
        </w:rPr>
        <w:t>-</w:t>
      </w:r>
      <w:r w:rsidRPr="00921226">
        <w:rPr>
          <w:rFonts w:ascii="Times New Roman" w:hAnsi="Times New Roman" w:cs="Times New Roman"/>
          <w:sz w:val="24"/>
          <w:szCs w:val="24"/>
          <w:u w:val="single"/>
        </w:rPr>
        <w:t>Income Famil</w:t>
      </w:r>
      <w:r w:rsidR="0097694E" w:rsidRPr="00921226">
        <w:rPr>
          <w:rFonts w:ascii="Times New Roman" w:hAnsi="Times New Roman" w:cs="Times New Roman"/>
          <w:sz w:val="24"/>
          <w:szCs w:val="24"/>
          <w:u w:val="single"/>
        </w:rPr>
        <w:t>y</w:t>
      </w:r>
      <w:r w:rsidR="0097694E" w:rsidRPr="00921226">
        <w:rPr>
          <w:rFonts w:ascii="Times New Roman" w:hAnsi="Times New Roman" w:cs="Times New Roman"/>
          <w:sz w:val="24"/>
          <w:szCs w:val="24"/>
        </w:rPr>
        <w:t xml:space="preserve">: </w:t>
      </w:r>
      <w:r w:rsidR="009A4606" w:rsidRPr="00921226">
        <w:rPr>
          <w:rFonts w:ascii="Times New Roman" w:hAnsi="Times New Roman" w:cs="Times New Roman"/>
          <w:sz w:val="24"/>
          <w:szCs w:val="24"/>
        </w:rPr>
        <w:t>a very low-income family whose annual income does not exceed the higher of: (1) the poverty guidelines established by the Department of Health and Human Services applicable to the family of the size involved (except in the case of families living in Puerto Rico or any other territory or possession of the United States); or (2) 30% of the median income for the area, as determined by HUD, with adjustments for smaller and larger families, except that HUD may establish income ceilings higher or lower than 30</w:t>
      </w:r>
      <w:r w:rsidR="008C200E" w:rsidRPr="00921226">
        <w:rPr>
          <w:rFonts w:ascii="Times New Roman" w:hAnsi="Times New Roman" w:cs="Times New Roman"/>
          <w:sz w:val="24"/>
          <w:szCs w:val="24"/>
        </w:rPr>
        <w:t>%</w:t>
      </w:r>
      <w:r w:rsidR="009A4606" w:rsidRPr="00921226">
        <w:rPr>
          <w:rFonts w:ascii="Times New Roman" w:hAnsi="Times New Roman" w:cs="Times New Roman"/>
          <w:sz w:val="24"/>
          <w:szCs w:val="24"/>
        </w:rPr>
        <w:t xml:space="preserve"> of the area median income for the area if HUD finds that such variations are necessary because of unusually high or low family incomes.</w:t>
      </w:r>
      <w:r w:rsidR="009A4606" w:rsidRPr="00921226">
        <w:rPr>
          <w:rStyle w:val="FootnoteReference"/>
          <w:rFonts w:ascii="Times New Roman" w:hAnsi="Times New Roman" w:cs="Times New Roman"/>
          <w:sz w:val="24"/>
          <w:szCs w:val="24"/>
        </w:rPr>
        <w:footnoteReference w:id="34"/>
      </w:r>
    </w:p>
    <w:p w14:paraId="3541CB23" w14:textId="77777777" w:rsidR="009A4606" w:rsidRPr="00921226" w:rsidRDefault="009A4606" w:rsidP="00921226">
      <w:pPr>
        <w:pStyle w:val="ListParagraph"/>
        <w:spacing w:after="0" w:line="240" w:lineRule="auto"/>
        <w:jc w:val="both"/>
        <w:rPr>
          <w:rFonts w:ascii="Times New Roman" w:hAnsi="Times New Roman" w:cs="Times New Roman"/>
          <w:sz w:val="24"/>
          <w:szCs w:val="24"/>
        </w:rPr>
      </w:pPr>
    </w:p>
    <w:p w14:paraId="19D75333" w14:textId="161B6D6E" w:rsidR="001D09C2" w:rsidRPr="00921226" w:rsidRDefault="001D09C2"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shd w:val="clear" w:color="auto" w:fill="FFFFFF"/>
        </w:rPr>
        <w:t>Evidence of Citizenship or Eligible Status</w:t>
      </w:r>
      <w:r w:rsidRPr="00921226">
        <w:rPr>
          <w:rFonts w:ascii="Times New Roman" w:hAnsi="Times New Roman" w:cs="Times New Roman"/>
          <w:sz w:val="24"/>
          <w:szCs w:val="24"/>
          <w:shd w:val="clear" w:color="auto" w:fill="FFFFFF"/>
        </w:rPr>
        <w:t>: the documents that must be submitted to establish citizenship or eligible immigration status.</w:t>
      </w:r>
      <w:r w:rsidRPr="00921226">
        <w:rPr>
          <w:rStyle w:val="FootnoteReference"/>
          <w:rFonts w:ascii="Times New Roman" w:hAnsi="Times New Roman" w:cs="Times New Roman"/>
          <w:sz w:val="24"/>
          <w:szCs w:val="24"/>
          <w:shd w:val="clear" w:color="auto" w:fill="FFFFFF"/>
        </w:rPr>
        <w:footnoteReference w:id="35"/>
      </w:r>
    </w:p>
    <w:p w14:paraId="452A9029" w14:textId="77777777" w:rsidR="001D09C2" w:rsidRPr="00921226" w:rsidRDefault="001D09C2" w:rsidP="00921226">
      <w:pPr>
        <w:pStyle w:val="ListParagraph"/>
        <w:spacing w:after="0" w:line="240" w:lineRule="auto"/>
        <w:jc w:val="both"/>
        <w:rPr>
          <w:rFonts w:ascii="Times New Roman" w:hAnsi="Times New Roman" w:cs="Times New Roman"/>
          <w:sz w:val="24"/>
          <w:szCs w:val="24"/>
        </w:rPr>
      </w:pPr>
    </w:p>
    <w:p w14:paraId="16CDA7E8" w14:textId="1379DD46" w:rsidR="009522BA" w:rsidRPr="00921226" w:rsidRDefault="0030570C"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Fair Market Rent</w:t>
      </w:r>
      <w:r w:rsidRPr="00921226">
        <w:rPr>
          <w:rFonts w:ascii="Times New Roman" w:hAnsi="Times New Roman" w:cs="Times New Roman"/>
          <w:sz w:val="24"/>
          <w:szCs w:val="24"/>
        </w:rPr>
        <w:t xml:space="preserve">: </w:t>
      </w:r>
      <w:r w:rsidR="009522BA" w:rsidRPr="00921226">
        <w:rPr>
          <w:rFonts w:ascii="Times New Roman" w:hAnsi="Times New Roman" w:cs="Times New Roman"/>
          <w:sz w:val="24"/>
          <w:szCs w:val="24"/>
          <w:shd w:val="clear" w:color="auto" w:fill="FFFFFF"/>
        </w:rPr>
        <w:t>the rent (including utilities other than telephone) that would be required to be paid in the particular housing market area in order to obtain privately owned, decent, safe and sanitary rental housing of modest (non-luxury) nature with suitable amenities. The Fair Market Rent is determined by HUD for dwelling units of varying sizes (number of bedrooms) and published annually.</w:t>
      </w:r>
      <w:r w:rsidR="009522BA" w:rsidRPr="00921226">
        <w:rPr>
          <w:rStyle w:val="FootnoteReference"/>
          <w:rFonts w:ascii="Times New Roman" w:hAnsi="Times New Roman" w:cs="Times New Roman"/>
          <w:sz w:val="24"/>
          <w:szCs w:val="24"/>
        </w:rPr>
        <w:footnoteReference w:id="36"/>
      </w:r>
    </w:p>
    <w:p w14:paraId="56AD806C" w14:textId="77777777" w:rsidR="0030570C" w:rsidRPr="00921226" w:rsidRDefault="0030570C" w:rsidP="00921226">
      <w:pPr>
        <w:pStyle w:val="ListParagraph"/>
        <w:spacing w:after="0" w:line="240" w:lineRule="auto"/>
        <w:jc w:val="both"/>
        <w:rPr>
          <w:rFonts w:ascii="Times New Roman" w:hAnsi="Times New Roman" w:cs="Times New Roman"/>
          <w:sz w:val="24"/>
          <w:szCs w:val="24"/>
        </w:rPr>
      </w:pPr>
    </w:p>
    <w:p w14:paraId="0EFF2557" w14:textId="77777777" w:rsidR="00310D2D" w:rsidRDefault="00CB09B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Family</w:t>
      </w:r>
      <w:r w:rsidRPr="00921226">
        <w:rPr>
          <w:rFonts w:ascii="Times New Roman" w:hAnsi="Times New Roman" w:cs="Times New Roman"/>
          <w:sz w:val="24"/>
          <w:szCs w:val="24"/>
        </w:rPr>
        <w:t>:</w:t>
      </w:r>
      <w:r w:rsidR="006C384F" w:rsidRPr="00921226">
        <w:rPr>
          <w:rFonts w:ascii="Times New Roman" w:hAnsi="Times New Roman" w:cs="Times New Roman"/>
          <w:sz w:val="24"/>
          <w:szCs w:val="24"/>
        </w:rPr>
        <w:t xml:space="preserve"> </w:t>
      </w:r>
    </w:p>
    <w:p w14:paraId="6D483C2A" w14:textId="77777777" w:rsidR="00310D2D" w:rsidRPr="00FB3DF0" w:rsidRDefault="00310D2D" w:rsidP="00FB3DF0">
      <w:pPr>
        <w:pStyle w:val="ListParagraph"/>
        <w:rPr>
          <w:rFonts w:ascii="Times New Roman" w:hAnsi="Times New Roman" w:cs="Times New Roman"/>
          <w:sz w:val="24"/>
          <w:szCs w:val="24"/>
        </w:rPr>
      </w:pPr>
    </w:p>
    <w:p w14:paraId="293B39FC" w14:textId="77777777" w:rsidR="00310D2D" w:rsidRDefault="00310D2D" w:rsidP="00310D2D">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Effective prior to the HOTMA Compliance Date</w:t>
      </w:r>
      <w:r>
        <w:rPr>
          <w:rFonts w:ascii="Times New Roman" w:hAnsi="Times New Roman" w:cs="Times New Roman"/>
          <w:sz w:val="24"/>
          <w:szCs w:val="24"/>
        </w:rPr>
        <w:t>: includes, but is not limited to, the following, regardless of actual or perceived sexual orientation, gender identity, or marital status: (1) a single person, who is an elderly person, a near-elderly person, a disabled person, a displaced person, or any other single person; or (2) a group of persons residing together, and such group includes, but is not limited to: a family with or without children (a child who is temporarily away from the home because of placement in foster care is considered a member of the family), an elderly family, a near-elderly family, a disabled family, a displaced family, or the remaining members of a tenant family.</w:t>
      </w:r>
    </w:p>
    <w:p w14:paraId="64185E7B" w14:textId="77777777" w:rsidR="00310D2D" w:rsidRPr="00FB3DF0" w:rsidRDefault="00310D2D" w:rsidP="00FB3DF0">
      <w:pPr>
        <w:pStyle w:val="ListParagraph"/>
        <w:spacing w:after="0" w:line="240" w:lineRule="auto"/>
        <w:ind w:left="1440"/>
        <w:jc w:val="both"/>
        <w:rPr>
          <w:rFonts w:ascii="Times New Roman" w:hAnsi="Times New Roman" w:cs="Times New Roman"/>
          <w:sz w:val="24"/>
          <w:szCs w:val="24"/>
        </w:rPr>
      </w:pPr>
    </w:p>
    <w:p w14:paraId="3206D74F" w14:textId="2CC854C1" w:rsidR="006C384F" w:rsidRPr="00921226" w:rsidRDefault="00310D2D" w:rsidP="00FB3DF0">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E</w:t>
      </w:r>
      <w:r w:rsidRPr="00310D2D">
        <w:rPr>
          <w:rFonts w:ascii="Times New Roman" w:hAnsi="Times New Roman" w:cs="Times New Roman"/>
          <w:i/>
          <w:iCs/>
          <w:sz w:val="24"/>
          <w:szCs w:val="24"/>
        </w:rPr>
        <w:t>ffective on the HOTMA Compliance Date</w:t>
      </w:r>
      <w:r>
        <w:rPr>
          <w:rFonts w:ascii="Times New Roman" w:hAnsi="Times New Roman" w:cs="Times New Roman"/>
          <w:sz w:val="24"/>
          <w:szCs w:val="24"/>
        </w:rPr>
        <w:t xml:space="preserve">: </w:t>
      </w:r>
      <w:r w:rsidR="006C384F" w:rsidRPr="00310D2D">
        <w:rPr>
          <w:rFonts w:ascii="Times New Roman" w:hAnsi="Times New Roman" w:cs="Times New Roman"/>
          <w:sz w:val="24"/>
          <w:szCs w:val="24"/>
        </w:rPr>
        <w:t>includes</w:t>
      </w:r>
      <w:r w:rsidR="006C384F" w:rsidRPr="00921226">
        <w:rPr>
          <w:rFonts w:ascii="Times New Roman" w:hAnsi="Times New Roman" w:cs="Times New Roman"/>
          <w:sz w:val="24"/>
          <w:szCs w:val="24"/>
        </w:rPr>
        <w:t xml:space="preserve">, but is not limited to, the following, regardless of actual or perceived sexual orientation, gender identity, or marital status: (1) a single person, who is an elderly person, a near-elderly person, a disabled person, a displaced person, an otherwise eligible individual between </w:t>
      </w:r>
      <w:r w:rsidR="00921226">
        <w:rPr>
          <w:rFonts w:ascii="Times New Roman" w:hAnsi="Times New Roman" w:cs="Times New Roman"/>
          <w:sz w:val="24"/>
          <w:szCs w:val="24"/>
        </w:rPr>
        <w:t>eighteen (</w:t>
      </w:r>
      <w:r w:rsidR="006C384F" w:rsidRPr="00921226">
        <w:rPr>
          <w:rFonts w:ascii="Times New Roman" w:hAnsi="Times New Roman" w:cs="Times New Roman"/>
          <w:sz w:val="24"/>
          <w:szCs w:val="24"/>
        </w:rPr>
        <w:t>18</w:t>
      </w:r>
      <w:r w:rsidR="00921226">
        <w:rPr>
          <w:rFonts w:ascii="Times New Roman" w:hAnsi="Times New Roman" w:cs="Times New Roman"/>
          <w:sz w:val="24"/>
          <w:szCs w:val="24"/>
        </w:rPr>
        <w:t>)</w:t>
      </w:r>
      <w:r w:rsidR="006C384F" w:rsidRPr="00921226">
        <w:rPr>
          <w:rFonts w:ascii="Times New Roman" w:hAnsi="Times New Roman" w:cs="Times New Roman"/>
          <w:sz w:val="24"/>
          <w:szCs w:val="24"/>
        </w:rPr>
        <w:t xml:space="preserve"> and </w:t>
      </w:r>
      <w:r w:rsidR="00921226">
        <w:rPr>
          <w:rFonts w:ascii="Times New Roman" w:hAnsi="Times New Roman" w:cs="Times New Roman"/>
          <w:sz w:val="24"/>
          <w:szCs w:val="24"/>
        </w:rPr>
        <w:t>twenty four (24)</w:t>
      </w:r>
      <w:r w:rsidR="006C384F" w:rsidRPr="00921226">
        <w:rPr>
          <w:rFonts w:ascii="Times New Roman" w:hAnsi="Times New Roman" w:cs="Times New Roman"/>
          <w:sz w:val="24"/>
          <w:szCs w:val="24"/>
        </w:rPr>
        <w:t xml:space="preserve"> years of age who has left or will be leaving (within the next ninety (90) days) foster care in accordance with a transition plan and is homeless or at risk of becoming homeless</w:t>
      </w:r>
      <w:r>
        <w:rPr>
          <w:rFonts w:ascii="Times New Roman" w:hAnsi="Times New Roman" w:cs="Times New Roman"/>
          <w:sz w:val="24"/>
          <w:szCs w:val="24"/>
        </w:rPr>
        <w:t>, or any other single person</w:t>
      </w:r>
      <w:r w:rsidR="006C384F" w:rsidRPr="00921226">
        <w:rPr>
          <w:rFonts w:ascii="Times New Roman" w:hAnsi="Times New Roman" w:cs="Times New Roman"/>
          <w:sz w:val="24"/>
          <w:szCs w:val="24"/>
        </w:rPr>
        <w:t xml:space="preserve">; or (2) </w:t>
      </w:r>
      <w:r w:rsidR="00F96F83">
        <w:rPr>
          <w:rFonts w:ascii="Times New Roman" w:hAnsi="Times New Roman" w:cs="Times New Roman"/>
          <w:sz w:val="24"/>
          <w:szCs w:val="24"/>
        </w:rPr>
        <w:t>a</w:t>
      </w:r>
      <w:r w:rsidR="00F96F83" w:rsidRPr="00F96F83">
        <w:rPr>
          <w:rFonts w:ascii="Times New Roman" w:hAnsi="Times New Roman" w:cs="Times New Roman"/>
          <w:sz w:val="24"/>
          <w:szCs w:val="24"/>
        </w:rPr>
        <w:t xml:space="preserve"> group of persons residing </w:t>
      </w:r>
      <w:r w:rsidR="00F96F83" w:rsidRPr="008C0B71">
        <w:rPr>
          <w:rFonts w:ascii="Times New Roman" w:hAnsi="Times New Roman" w:cs="Times New Roman"/>
          <w:sz w:val="24"/>
          <w:szCs w:val="24"/>
        </w:rPr>
        <w:t xml:space="preserve">together, and such group includes, but is not limited to: </w:t>
      </w:r>
      <w:r w:rsidR="006C384F" w:rsidRPr="008C0B71">
        <w:rPr>
          <w:rFonts w:ascii="Times New Roman" w:hAnsi="Times New Roman" w:cs="Times New Roman"/>
          <w:sz w:val="24"/>
          <w:szCs w:val="24"/>
        </w:rPr>
        <w:t>a family with or without children</w:t>
      </w:r>
      <w:r w:rsidR="00ED4D07" w:rsidRPr="008C0B71">
        <w:rPr>
          <w:rFonts w:ascii="Times New Roman" w:hAnsi="Times New Roman" w:cs="Times New Roman"/>
          <w:sz w:val="24"/>
          <w:szCs w:val="24"/>
        </w:rPr>
        <w:t xml:space="preserve"> (a child who is temporarily away from the home because of placement in foster care is considered a member of the family)</w:t>
      </w:r>
      <w:r w:rsidR="006C384F" w:rsidRPr="008C0B71">
        <w:rPr>
          <w:rFonts w:ascii="Times New Roman" w:hAnsi="Times New Roman" w:cs="Times New Roman"/>
          <w:sz w:val="24"/>
          <w:szCs w:val="24"/>
        </w:rPr>
        <w:t>, an elderly family, a near-elderly family, a disabled family, a</w:t>
      </w:r>
      <w:r w:rsidR="006C384F" w:rsidRPr="00921226">
        <w:rPr>
          <w:rFonts w:ascii="Times New Roman" w:hAnsi="Times New Roman" w:cs="Times New Roman"/>
          <w:sz w:val="24"/>
          <w:szCs w:val="24"/>
        </w:rPr>
        <w:t xml:space="preserve"> displaced family, or the remaining members of a tenant family.</w:t>
      </w:r>
      <w:r w:rsidR="006C384F" w:rsidRPr="00921226">
        <w:rPr>
          <w:rStyle w:val="FootnoteReference"/>
          <w:rFonts w:ascii="Times New Roman" w:hAnsi="Times New Roman" w:cs="Times New Roman"/>
          <w:sz w:val="24"/>
          <w:szCs w:val="24"/>
        </w:rPr>
        <w:footnoteReference w:id="37"/>
      </w:r>
    </w:p>
    <w:p w14:paraId="321230B3" w14:textId="77777777" w:rsidR="00CB09BE" w:rsidRPr="00921226" w:rsidRDefault="00CB09BE" w:rsidP="00921226">
      <w:pPr>
        <w:pStyle w:val="ListParagraph"/>
        <w:jc w:val="both"/>
        <w:rPr>
          <w:rFonts w:ascii="Times New Roman" w:hAnsi="Times New Roman" w:cs="Times New Roman"/>
          <w:sz w:val="24"/>
          <w:szCs w:val="24"/>
        </w:rPr>
      </w:pPr>
    </w:p>
    <w:p w14:paraId="3FFB7A25" w14:textId="1D21DA72" w:rsidR="009522BA" w:rsidRPr="00921226" w:rsidRDefault="009522BA"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Federally Assisted Housing</w:t>
      </w:r>
      <w:r w:rsidRPr="00921226">
        <w:rPr>
          <w:rFonts w:ascii="Times New Roman" w:hAnsi="Times New Roman" w:cs="Times New Roman"/>
          <w:sz w:val="24"/>
          <w:szCs w:val="24"/>
        </w:rPr>
        <w:t>: housing assisted under any of the following programs: (1) Public Housing; (2) Section 8; (3) Section 202; (4) Section 811; (5) Section 211(d); (</w:t>
      </w:r>
      <w:r w:rsidR="0052601F" w:rsidRPr="00921226">
        <w:rPr>
          <w:rFonts w:ascii="Times New Roman" w:hAnsi="Times New Roman" w:cs="Times New Roman"/>
          <w:sz w:val="24"/>
          <w:szCs w:val="24"/>
        </w:rPr>
        <w:t>6) Section 236; (7) Section 514; or (8) Section 515.</w:t>
      </w:r>
      <w:r w:rsidR="0052601F" w:rsidRPr="00921226">
        <w:rPr>
          <w:rStyle w:val="FootnoteReference"/>
          <w:rFonts w:ascii="Times New Roman" w:hAnsi="Times New Roman" w:cs="Times New Roman"/>
          <w:sz w:val="24"/>
          <w:szCs w:val="24"/>
        </w:rPr>
        <w:footnoteReference w:id="38"/>
      </w:r>
    </w:p>
    <w:p w14:paraId="296781B2" w14:textId="41478017" w:rsidR="009522BA" w:rsidRDefault="009522BA" w:rsidP="00921226">
      <w:pPr>
        <w:pStyle w:val="ListParagraph"/>
        <w:spacing w:after="0" w:line="240" w:lineRule="auto"/>
        <w:jc w:val="both"/>
        <w:rPr>
          <w:rFonts w:ascii="Times New Roman" w:hAnsi="Times New Roman" w:cs="Times New Roman"/>
          <w:sz w:val="24"/>
          <w:szCs w:val="24"/>
        </w:rPr>
      </w:pPr>
    </w:p>
    <w:p w14:paraId="38CB542E" w14:textId="0050962F" w:rsidR="00166A9C" w:rsidRPr="00166A9C" w:rsidRDefault="00166A9C" w:rsidP="002507D2">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Fixed Income</w:t>
      </w:r>
      <w:r>
        <w:rPr>
          <w:rFonts w:ascii="Times New Roman" w:hAnsi="Times New Roman" w:cs="Times New Roman"/>
          <w:sz w:val="24"/>
          <w:szCs w:val="24"/>
        </w:rPr>
        <w:t xml:space="preserve">: income received in the form of </w:t>
      </w:r>
      <w:r w:rsidRPr="00166A9C">
        <w:rPr>
          <w:rFonts w:ascii="Times New Roman" w:hAnsi="Times New Roman" w:cs="Times New Roman"/>
          <w:sz w:val="24"/>
          <w:szCs w:val="24"/>
        </w:rPr>
        <w:t>periodic payments at reasonably predictable levels from one or more of the following sources:</w:t>
      </w:r>
      <w:r>
        <w:rPr>
          <w:rFonts w:ascii="Times New Roman" w:hAnsi="Times New Roman" w:cs="Times New Roman"/>
          <w:sz w:val="24"/>
          <w:szCs w:val="24"/>
        </w:rPr>
        <w:t xml:space="preserve"> (1) </w:t>
      </w:r>
      <w:r w:rsidRPr="00166A9C">
        <w:rPr>
          <w:rFonts w:ascii="Times New Roman" w:hAnsi="Times New Roman" w:cs="Times New Roman"/>
          <w:sz w:val="24"/>
          <w:szCs w:val="24"/>
        </w:rPr>
        <w:t>Social Security, Supplemental Security Income, Supplemental Disability Insurance</w:t>
      </w:r>
      <w:r>
        <w:rPr>
          <w:rFonts w:ascii="Times New Roman" w:hAnsi="Times New Roman" w:cs="Times New Roman"/>
          <w:sz w:val="24"/>
          <w:szCs w:val="24"/>
        </w:rPr>
        <w:t>; (2)</w:t>
      </w:r>
      <w:r w:rsidRPr="00166A9C">
        <w:rPr>
          <w:rFonts w:ascii="Times New Roman" w:hAnsi="Times New Roman" w:cs="Times New Roman"/>
          <w:sz w:val="24"/>
          <w:szCs w:val="24"/>
        </w:rPr>
        <w:t xml:space="preserve"> Federal, state, local, or private pension plans</w:t>
      </w:r>
      <w:r>
        <w:rPr>
          <w:rFonts w:ascii="Times New Roman" w:hAnsi="Times New Roman" w:cs="Times New Roman"/>
          <w:sz w:val="24"/>
          <w:szCs w:val="24"/>
        </w:rPr>
        <w:t>; (3) a</w:t>
      </w:r>
      <w:r w:rsidRPr="00166A9C">
        <w:rPr>
          <w:rFonts w:ascii="Times New Roman" w:hAnsi="Times New Roman" w:cs="Times New Roman"/>
          <w:sz w:val="24"/>
          <w:szCs w:val="24"/>
        </w:rPr>
        <w:t>nnuities or other retirement benefit programs, insurance policies, disability or death benefits, or other similar types of periodic receipts</w:t>
      </w:r>
      <w:r>
        <w:rPr>
          <w:rFonts w:ascii="Times New Roman" w:hAnsi="Times New Roman" w:cs="Times New Roman"/>
          <w:sz w:val="24"/>
          <w:szCs w:val="24"/>
        </w:rPr>
        <w:t>; or (4) a</w:t>
      </w:r>
      <w:r w:rsidRPr="00166A9C">
        <w:rPr>
          <w:rFonts w:ascii="Times New Roman" w:hAnsi="Times New Roman" w:cs="Times New Roman"/>
          <w:sz w:val="24"/>
          <w:szCs w:val="24"/>
        </w:rPr>
        <w:t>ny other source of income subject to adjustment by a verifiable COLA</w:t>
      </w:r>
      <w:r w:rsidR="00AA23BA">
        <w:rPr>
          <w:rStyle w:val="FootnoteReference"/>
          <w:rFonts w:ascii="Times New Roman" w:hAnsi="Times New Roman" w:cs="Times New Roman"/>
          <w:sz w:val="24"/>
          <w:szCs w:val="24"/>
        </w:rPr>
        <w:footnoteReference w:id="39"/>
      </w:r>
      <w:r w:rsidRPr="00166A9C">
        <w:rPr>
          <w:rFonts w:ascii="Times New Roman" w:hAnsi="Times New Roman" w:cs="Times New Roman"/>
          <w:sz w:val="24"/>
          <w:szCs w:val="24"/>
        </w:rPr>
        <w:t xml:space="preserve"> or current rate of interest.</w:t>
      </w:r>
      <w:r>
        <w:rPr>
          <w:rStyle w:val="FootnoteReference"/>
          <w:rFonts w:ascii="Times New Roman" w:hAnsi="Times New Roman" w:cs="Times New Roman"/>
          <w:sz w:val="24"/>
          <w:szCs w:val="24"/>
        </w:rPr>
        <w:footnoteReference w:id="40"/>
      </w:r>
    </w:p>
    <w:p w14:paraId="53DA9D80" w14:textId="77777777" w:rsidR="00166A9C" w:rsidRPr="00921226" w:rsidRDefault="00166A9C" w:rsidP="00921226">
      <w:pPr>
        <w:pStyle w:val="ListParagraph"/>
        <w:spacing w:after="0" w:line="240" w:lineRule="auto"/>
        <w:jc w:val="both"/>
        <w:rPr>
          <w:rFonts w:ascii="Times New Roman" w:hAnsi="Times New Roman" w:cs="Times New Roman"/>
          <w:sz w:val="24"/>
          <w:szCs w:val="24"/>
        </w:rPr>
      </w:pPr>
    </w:p>
    <w:p w14:paraId="353FF889" w14:textId="4396F272" w:rsidR="00332DD3" w:rsidRPr="00921226" w:rsidRDefault="002115A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Flat Rent</w:t>
      </w:r>
      <w:r w:rsidRPr="00921226">
        <w:rPr>
          <w:rFonts w:ascii="Times New Roman" w:hAnsi="Times New Roman" w:cs="Times New Roman"/>
          <w:sz w:val="24"/>
          <w:szCs w:val="24"/>
        </w:rPr>
        <w:t xml:space="preserve">: </w:t>
      </w:r>
      <w:r w:rsidR="00273714" w:rsidRPr="00921226">
        <w:rPr>
          <w:rFonts w:ascii="Times New Roman" w:hAnsi="Times New Roman" w:cs="Times New Roman"/>
          <w:sz w:val="24"/>
          <w:szCs w:val="24"/>
        </w:rPr>
        <w:t>an alternative method of calculating the tenant rent</w:t>
      </w:r>
      <w:r w:rsidR="00E034CC" w:rsidRPr="00921226">
        <w:rPr>
          <w:rFonts w:ascii="Times New Roman" w:hAnsi="Times New Roman" w:cs="Times New Roman"/>
          <w:sz w:val="24"/>
          <w:szCs w:val="24"/>
        </w:rPr>
        <w:t xml:space="preserve"> based on</w:t>
      </w:r>
      <w:r w:rsidR="00273714" w:rsidRPr="00921226">
        <w:rPr>
          <w:rFonts w:ascii="Times New Roman" w:hAnsi="Times New Roman" w:cs="Times New Roman"/>
          <w:sz w:val="24"/>
          <w:szCs w:val="24"/>
        </w:rPr>
        <w:t xml:space="preserve"> a percentage of</w:t>
      </w:r>
      <w:r w:rsidR="00E034CC" w:rsidRPr="00921226">
        <w:rPr>
          <w:rFonts w:ascii="Times New Roman" w:hAnsi="Times New Roman" w:cs="Times New Roman"/>
          <w:sz w:val="24"/>
          <w:szCs w:val="24"/>
        </w:rPr>
        <w:t xml:space="preserve"> the </w:t>
      </w:r>
      <w:r w:rsidR="00273714" w:rsidRPr="00921226">
        <w:rPr>
          <w:rFonts w:ascii="Times New Roman" w:hAnsi="Times New Roman" w:cs="Times New Roman"/>
          <w:sz w:val="24"/>
          <w:szCs w:val="24"/>
        </w:rPr>
        <w:t xml:space="preserve">applicable </w:t>
      </w:r>
      <w:r w:rsidR="00E034CC" w:rsidRPr="00921226">
        <w:rPr>
          <w:rFonts w:ascii="Times New Roman" w:hAnsi="Times New Roman" w:cs="Times New Roman"/>
          <w:sz w:val="24"/>
          <w:szCs w:val="24"/>
        </w:rPr>
        <w:t>Fair Market Ren</w:t>
      </w:r>
      <w:r w:rsidR="00273714" w:rsidRPr="00921226">
        <w:rPr>
          <w:rFonts w:ascii="Times New Roman" w:hAnsi="Times New Roman" w:cs="Times New Roman"/>
          <w:sz w:val="24"/>
          <w:szCs w:val="24"/>
        </w:rPr>
        <w:t>t, as adjusted by the amount of any utility allowance.</w:t>
      </w:r>
      <w:r w:rsidR="00E034CC" w:rsidRPr="00921226">
        <w:rPr>
          <w:rStyle w:val="FootnoteReference"/>
          <w:rFonts w:ascii="Times New Roman" w:hAnsi="Times New Roman" w:cs="Times New Roman"/>
          <w:sz w:val="24"/>
          <w:szCs w:val="24"/>
        </w:rPr>
        <w:footnoteReference w:id="41"/>
      </w:r>
    </w:p>
    <w:p w14:paraId="5BF23039" w14:textId="77777777" w:rsidR="009A4606" w:rsidRPr="00921226" w:rsidRDefault="009A4606" w:rsidP="00921226">
      <w:pPr>
        <w:pStyle w:val="ListParagraph"/>
        <w:jc w:val="both"/>
        <w:rPr>
          <w:rFonts w:ascii="Times New Roman" w:hAnsi="Times New Roman" w:cs="Times New Roman"/>
          <w:sz w:val="24"/>
          <w:szCs w:val="24"/>
        </w:rPr>
      </w:pPr>
    </w:p>
    <w:p w14:paraId="4BA033DB" w14:textId="663CF729" w:rsidR="009A4606" w:rsidRPr="00921226" w:rsidRDefault="009A460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Foster Adult</w:t>
      </w:r>
      <w:r w:rsidRPr="00921226">
        <w:rPr>
          <w:rFonts w:ascii="Times New Roman" w:hAnsi="Times New Roman" w:cs="Times New Roman"/>
          <w:sz w:val="24"/>
          <w:szCs w:val="24"/>
        </w:rPr>
        <w:t xml:space="preserve">: a member of the household who is at least eighteen (18) years of age and meets the definition of a foster adult under State law, typically </w:t>
      </w:r>
      <w:r w:rsidR="008C200E" w:rsidRPr="00921226">
        <w:rPr>
          <w:rFonts w:ascii="Times New Roman" w:hAnsi="Times New Roman" w:cs="Times New Roman"/>
          <w:sz w:val="24"/>
          <w:szCs w:val="24"/>
        </w:rPr>
        <w:t xml:space="preserve">an individual who </w:t>
      </w:r>
      <w:r w:rsidRPr="00921226">
        <w:rPr>
          <w:rFonts w:ascii="Times New Roman" w:hAnsi="Times New Roman" w:cs="Times New Roman"/>
          <w:sz w:val="24"/>
          <w:szCs w:val="24"/>
        </w:rPr>
        <w:t>is unable to live independently due to a debilitating physical or mental condition and is placed with the family by an authorized placement agency or by judgment, decree, or other order of any court of competent jurisdiction.</w:t>
      </w:r>
      <w:r w:rsidR="008C200E" w:rsidRPr="00921226">
        <w:rPr>
          <w:rStyle w:val="FootnoteReference"/>
          <w:rFonts w:ascii="Times New Roman" w:hAnsi="Times New Roman" w:cs="Times New Roman"/>
          <w:sz w:val="24"/>
          <w:szCs w:val="24"/>
        </w:rPr>
        <w:footnoteReference w:id="42"/>
      </w:r>
    </w:p>
    <w:p w14:paraId="4988AE00" w14:textId="77777777" w:rsidR="009A4606" w:rsidRPr="00921226" w:rsidRDefault="009A4606" w:rsidP="00921226">
      <w:pPr>
        <w:pStyle w:val="ListParagraph"/>
        <w:jc w:val="both"/>
        <w:rPr>
          <w:rFonts w:ascii="Times New Roman" w:hAnsi="Times New Roman" w:cs="Times New Roman"/>
          <w:sz w:val="24"/>
          <w:szCs w:val="24"/>
        </w:rPr>
      </w:pPr>
    </w:p>
    <w:p w14:paraId="79F1BA65" w14:textId="0AE90257" w:rsidR="009A4606" w:rsidRPr="00921226" w:rsidRDefault="009A460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Foster Child</w:t>
      </w:r>
      <w:r w:rsidRPr="00921226">
        <w:rPr>
          <w:rFonts w:ascii="Times New Roman" w:hAnsi="Times New Roman" w:cs="Times New Roman"/>
          <w:sz w:val="24"/>
          <w:szCs w:val="24"/>
        </w:rPr>
        <w:t xml:space="preserve">: </w:t>
      </w:r>
      <w:r w:rsidR="008C200E" w:rsidRPr="00921226">
        <w:rPr>
          <w:rFonts w:ascii="Times New Roman" w:hAnsi="Times New Roman" w:cs="Times New Roman"/>
          <w:sz w:val="24"/>
          <w:szCs w:val="24"/>
        </w:rPr>
        <w:t>a member of the household who meets the definition of a foster child under State law, typically a child who is placed with the family by an authorized placement agency (e.g., public child welfare agency) or by judgment, decree, or other order of any court of competent jurisdiction.</w:t>
      </w:r>
      <w:r w:rsidR="008C200E" w:rsidRPr="00921226">
        <w:rPr>
          <w:rStyle w:val="FootnoteReference"/>
          <w:rFonts w:ascii="Times New Roman" w:hAnsi="Times New Roman" w:cs="Times New Roman"/>
          <w:sz w:val="24"/>
          <w:szCs w:val="24"/>
        </w:rPr>
        <w:footnoteReference w:id="43"/>
      </w:r>
    </w:p>
    <w:p w14:paraId="1FFC7C9B" w14:textId="77777777" w:rsidR="008C200E" w:rsidRPr="00921226" w:rsidRDefault="008C200E" w:rsidP="00921226">
      <w:pPr>
        <w:pStyle w:val="ListParagraph"/>
        <w:spacing w:after="0" w:line="240" w:lineRule="auto"/>
        <w:jc w:val="both"/>
        <w:rPr>
          <w:rFonts w:ascii="Times New Roman" w:hAnsi="Times New Roman" w:cs="Times New Roman"/>
          <w:sz w:val="24"/>
          <w:szCs w:val="24"/>
        </w:rPr>
      </w:pPr>
    </w:p>
    <w:p w14:paraId="0D543698" w14:textId="256C3DCE" w:rsidR="00C71766" w:rsidRPr="00921226" w:rsidRDefault="004A448B"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Full-Time Student</w:t>
      </w:r>
      <w:r w:rsidRPr="00921226">
        <w:rPr>
          <w:rFonts w:ascii="Times New Roman" w:hAnsi="Times New Roman" w:cs="Times New Roman"/>
          <w:sz w:val="24"/>
          <w:szCs w:val="24"/>
        </w:rPr>
        <w:t xml:space="preserve">: </w:t>
      </w:r>
      <w:r w:rsidR="00CC4623" w:rsidRPr="00921226">
        <w:rPr>
          <w:rFonts w:ascii="Times New Roman" w:hAnsi="Times New Roman" w:cs="Times New Roman"/>
          <w:sz w:val="24"/>
          <w:szCs w:val="24"/>
          <w:shd w:val="clear" w:color="auto" w:fill="FFFFFF"/>
        </w:rPr>
        <w:t>a person who is attending school or vocational training on a full-time basis.</w:t>
      </w:r>
      <w:r w:rsidR="008C200E" w:rsidRPr="00921226">
        <w:rPr>
          <w:rStyle w:val="FootnoteReference"/>
          <w:rFonts w:ascii="Times New Roman" w:hAnsi="Times New Roman" w:cs="Times New Roman"/>
          <w:sz w:val="24"/>
          <w:szCs w:val="24"/>
          <w:shd w:val="clear" w:color="auto" w:fill="FFFFFF"/>
        </w:rPr>
        <w:footnoteReference w:id="44"/>
      </w:r>
    </w:p>
    <w:p w14:paraId="16191DC5" w14:textId="77777777" w:rsidR="0052601F" w:rsidRPr="00921226" w:rsidRDefault="0052601F" w:rsidP="00921226">
      <w:pPr>
        <w:pStyle w:val="ListParagraph"/>
        <w:jc w:val="both"/>
        <w:rPr>
          <w:rFonts w:ascii="Times New Roman" w:hAnsi="Times New Roman" w:cs="Times New Roman"/>
          <w:sz w:val="24"/>
          <w:szCs w:val="24"/>
        </w:rPr>
      </w:pPr>
    </w:p>
    <w:p w14:paraId="474AA7EE" w14:textId="2893C718" w:rsidR="0052601F" w:rsidRPr="00921226" w:rsidRDefault="0052601F"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Gender Identity</w:t>
      </w:r>
      <w:r w:rsidRPr="00921226">
        <w:rPr>
          <w:rFonts w:ascii="Times New Roman" w:hAnsi="Times New Roman" w:cs="Times New Roman"/>
          <w:sz w:val="24"/>
          <w:szCs w:val="24"/>
        </w:rPr>
        <w:t>: the gender with which a person identifies, regardless of the sex assigned to that person at birth and regardless of the person’s perceived gender identity. Perceived gender identity means the gender with which a person is perceived to identify based on that person’s appearance, behavior, expression, other gender related characteristics, or sex assigned to the individual at birth or identified in documents.</w:t>
      </w:r>
      <w:r w:rsidRPr="00921226">
        <w:rPr>
          <w:rStyle w:val="FootnoteReference"/>
          <w:rFonts w:ascii="Times New Roman" w:hAnsi="Times New Roman" w:cs="Times New Roman"/>
          <w:sz w:val="24"/>
          <w:szCs w:val="24"/>
        </w:rPr>
        <w:footnoteReference w:id="45"/>
      </w:r>
    </w:p>
    <w:p w14:paraId="61DB0C90" w14:textId="77777777" w:rsidR="0052601F" w:rsidRPr="00921226" w:rsidRDefault="0052601F" w:rsidP="00921226">
      <w:pPr>
        <w:pStyle w:val="ListParagraph"/>
        <w:spacing w:after="0" w:line="240" w:lineRule="auto"/>
        <w:jc w:val="both"/>
        <w:rPr>
          <w:rFonts w:ascii="Times New Roman" w:hAnsi="Times New Roman" w:cs="Times New Roman"/>
          <w:sz w:val="24"/>
          <w:szCs w:val="24"/>
        </w:rPr>
      </w:pPr>
    </w:p>
    <w:p w14:paraId="51098EE0" w14:textId="3E8E4F40" w:rsidR="00B33737" w:rsidRPr="00B33737" w:rsidRDefault="00B33737" w:rsidP="002507D2">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Grievance</w:t>
      </w:r>
      <w:r>
        <w:rPr>
          <w:rFonts w:ascii="Times New Roman" w:hAnsi="Times New Roman" w:cs="Times New Roman"/>
          <w:sz w:val="24"/>
          <w:szCs w:val="24"/>
        </w:rPr>
        <w:t>: a</w:t>
      </w:r>
      <w:r w:rsidRPr="00B33737">
        <w:rPr>
          <w:rFonts w:ascii="Times New Roman" w:hAnsi="Times New Roman" w:cs="Times New Roman"/>
          <w:sz w:val="24"/>
          <w:szCs w:val="24"/>
        </w:rPr>
        <w:t xml:space="preserve">ny dispute which a tenant may have with respect to </w:t>
      </w:r>
      <w:r>
        <w:rPr>
          <w:rFonts w:ascii="Times New Roman" w:hAnsi="Times New Roman" w:cs="Times New Roman"/>
          <w:sz w:val="24"/>
          <w:szCs w:val="24"/>
        </w:rPr>
        <w:t>Housing Authority</w:t>
      </w:r>
      <w:r w:rsidRPr="00B33737">
        <w:rPr>
          <w:rFonts w:ascii="Times New Roman" w:hAnsi="Times New Roman" w:cs="Times New Roman"/>
          <w:sz w:val="24"/>
          <w:szCs w:val="24"/>
        </w:rPr>
        <w:t xml:space="preserve"> action or failure to act in accordance with the individual tenant’s lease or </w:t>
      </w:r>
      <w:r>
        <w:rPr>
          <w:rFonts w:ascii="Times New Roman" w:hAnsi="Times New Roman" w:cs="Times New Roman"/>
          <w:sz w:val="24"/>
          <w:szCs w:val="24"/>
        </w:rPr>
        <w:t>Housing Authority</w:t>
      </w:r>
      <w:r w:rsidRPr="00B33737">
        <w:rPr>
          <w:rFonts w:ascii="Times New Roman" w:hAnsi="Times New Roman" w:cs="Times New Roman"/>
          <w:sz w:val="24"/>
          <w:szCs w:val="24"/>
        </w:rPr>
        <w:t xml:space="preserve"> regulations which adversely affect the individual tenant’s rights, duties, welfare or status.</w:t>
      </w:r>
      <w:r>
        <w:rPr>
          <w:rStyle w:val="FootnoteReference"/>
          <w:rFonts w:ascii="Times New Roman" w:hAnsi="Times New Roman" w:cs="Times New Roman"/>
          <w:sz w:val="24"/>
          <w:szCs w:val="24"/>
        </w:rPr>
        <w:footnoteReference w:id="46"/>
      </w:r>
    </w:p>
    <w:p w14:paraId="76BB09E7" w14:textId="77777777" w:rsidR="00B33737" w:rsidRPr="00B33737" w:rsidRDefault="00B33737" w:rsidP="00B33737">
      <w:pPr>
        <w:pStyle w:val="ListParagraph"/>
        <w:rPr>
          <w:rFonts w:ascii="Times New Roman" w:hAnsi="Times New Roman" w:cs="Times New Roman"/>
          <w:sz w:val="24"/>
          <w:szCs w:val="24"/>
          <w:u w:val="single"/>
        </w:rPr>
      </w:pPr>
    </w:p>
    <w:p w14:paraId="37B75AC6" w14:textId="42E7C8A7" w:rsidR="004E25A5" w:rsidRPr="004E25A5" w:rsidRDefault="004E25A5" w:rsidP="002507D2">
      <w:pPr>
        <w:pStyle w:val="ListParagraph"/>
        <w:numPr>
          <w:ilvl w:val="0"/>
          <w:numId w:val="2"/>
        </w:numPr>
        <w:spacing w:after="0" w:line="240" w:lineRule="auto"/>
        <w:jc w:val="both"/>
        <w:rPr>
          <w:rFonts w:ascii="Times New Roman" w:hAnsi="Times New Roman" w:cs="Times New Roman"/>
          <w:sz w:val="24"/>
          <w:szCs w:val="24"/>
        </w:rPr>
      </w:pPr>
      <w:r w:rsidRPr="004E25A5">
        <w:rPr>
          <w:rFonts w:ascii="Times New Roman" w:hAnsi="Times New Roman" w:cs="Times New Roman"/>
          <w:sz w:val="24"/>
          <w:szCs w:val="24"/>
          <w:u w:val="single"/>
        </w:rPr>
        <w:t>Guest</w:t>
      </w:r>
      <w:r>
        <w:rPr>
          <w:rFonts w:ascii="Times New Roman" w:hAnsi="Times New Roman" w:cs="Times New Roman"/>
          <w:sz w:val="24"/>
          <w:szCs w:val="24"/>
        </w:rPr>
        <w:t xml:space="preserve">: </w:t>
      </w:r>
      <w:r w:rsidRPr="004E25A5">
        <w:rPr>
          <w:rFonts w:ascii="Times New Roman" w:hAnsi="Times New Roman" w:cs="Times New Roman"/>
          <w:sz w:val="24"/>
          <w:szCs w:val="24"/>
        </w:rPr>
        <w:t xml:space="preserve">a person temporarily </w:t>
      </w:r>
      <w:r w:rsidR="00617A74">
        <w:rPr>
          <w:rFonts w:ascii="Times New Roman" w:hAnsi="Times New Roman" w:cs="Times New Roman"/>
          <w:sz w:val="24"/>
          <w:szCs w:val="24"/>
        </w:rPr>
        <w:t xml:space="preserve">(no more than thirty (30) days during any twelve (12) month period) </w:t>
      </w:r>
      <w:r w:rsidRPr="004E25A5">
        <w:rPr>
          <w:rFonts w:ascii="Times New Roman" w:hAnsi="Times New Roman" w:cs="Times New Roman"/>
          <w:sz w:val="24"/>
          <w:szCs w:val="24"/>
        </w:rPr>
        <w:t>staying in the unit with the consent of a tenant or other member of the household who has express or implied authority to so consent on behalf of the tenant.</w:t>
      </w:r>
      <w:r>
        <w:rPr>
          <w:rStyle w:val="FootnoteReference"/>
          <w:rFonts w:ascii="Times New Roman" w:hAnsi="Times New Roman" w:cs="Times New Roman"/>
          <w:sz w:val="24"/>
          <w:szCs w:val="24"/>
        </w:rPr>
        <w:footnoteReference w:id="47"/>
      </w:r>
    </w:p>
    <w:p w14:paraId="7F9E9A99" w14:textId="77777777" w:rsidR="00617A74" w:rsidRPr="004E25A5" w:rsidRDefault="00617A74" w:rsidP="004E25A5">
      <w:pPr>
        <w:pStyle w:val="ListParagraph"/>
        <w:rPr>
          <w:rFonts w:ascii="Times New Roman" w:hAnsi="Times New Roman" w:cs="Times New Roman"/>
          <w:sz w:val="24"/>
          <w:szCs w:val="24"/>
          <w:u w:val="single"/>
        </w:rPr>
      </w:pPr>
    </w:p>
    <w:p w14:paraId="500880A1" w14:textId="57DC4106" w:rsidR="00542A31" w:rsidRPr="00921226" w:rsidRDefault="004A448B"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Head of Household</w:t>
      </w:r>
      <w:r w:rsidRPr="00921226">
        <w:rPr>
          <w:rFonts w:ascii="Times New Roman" w:hAnsi="Times New Roman" w:cs="Times New Roman"/>
          <w:sz w:val="24"/>
          <w:szCs w:val="24"/>
        </w:rPr>
        <w:t xml:space="preserve">: </w:t>
      </w:r>
      <w:r w:rsidR="00542A31" w:rsidRPr="00921226">
        <w:rPr>
          <w:rFonts w:ascii="Times New Roman" w:hAnsi="Times New Roman" w:cs="Times New Roman"/>
          <w:sz w:val="24"/>
          <w:szCs w:val="24"/>
          <w:shd w:val="clear" w:color="auto" w:fill="FFFFFF"/>
        </w:rPr>
        <w:t>the adult member of the family who is the head of the household for purposes of determining income eligibility and rent.</w:t>
      </w:r>
      <w:r w:rsidR="001D09C2" w:rsidRPr="00921226">
        <w:rPr>
          <w:rStyle w:val="FootnoteReference"/>
          <w:rFonts w:ascii="Times New Roman" w:hAnsi="Times New Roman" w:cs="Times New Roman"/>
          <w:sz w:val="24"/>
          <w:szCs w:val="24"/>
          <w:shd w:val="clear" w:color="auto" w:fill="FFFFFF"/>
        </w:rPr>
        <w:footnoteReference w:id="48"/>
      </w:r>
    </w:p>
    <w:p w14:paraId="10277BAC" w14:textId="77777777" w:rsidR="008C200E" w:rsidRPr="00921226" w:rsidRDefault="008C200E" w:rsidP="00921226">
      <w:pPr>
        <w:pStyle w:val="ListParagraph"/>
        <w:jc w:val="both"/>
        <w:rPr>
          <w:rFonts w:ascii="Times New Roman" w:hAnsi="Times New Roman" w:cs="Times New Roman"/>
          <w:sz w:val="24"/>
          <w:szCs w:val="24"/>
        </w:rPr>
      </w:pPr>
    </w:p>
    <w:p w14:paraId="2B8EC4DD" w14:textId="20653427" w:rsidR="008C200E" w:rsidRPr="00921226" w:rsidRDefault="008C200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Health and Medical Care Expenses</w:t>
      </w:r>
      <w:r w:rsidRPr="00921226">
        <w:rPr>
          <w:rFonts w:ascii="Times New Roman" w:hAnsi="Times New Roman" w:cs="Times New Roman"/>
          <w:sz w:val="24"/>
          <w:szCs w:val="24"/>
        </w:rPr>
        <w:t>: any costs incurred in the diagnosis, cure, mitigation, treatment, or prevention of disease or payments for treatments affecting any structure or function of the body, including medical insurance premiums and long-term care premiums that are paid or anticipated during the period for which annual income is computed.</w:t>
      </w:r>
      <w:r w:rsidRPr="00921226">
        <w:rPr>
          <w:rStyle w:val="FootnoteReference"/>
          <w:rFonts w:ascii="Times New Roman" w:hAnsi="Times New Roman" w:cs="Times New Roman"/>
          <w:sz w:val="24"/>
          <w:szCs w:val="24"/>
        </w:rPr>
        <w:footnoteReference w:id="49"/>
      </w:r>
    </w:p>
    <w:p w14:paraId="25E91568" w14:textId="77777777" w:rsidR="008C200E" w:rsidRDefault="008C200E" w:rsidP="00921226">
      <w:pPr>
        <w:pStyle w:val="ListParagraph"/>
        <w:spacing w:after="0" w:line="240" w:lineRule="auto"/>
        <w:jc w:val="both"/>
        <w:rPr>
          <w:rFonts w:ascii="Times New Roman" w:hAnsi="Times New Roman" w:cs="Times New Roman"/>
          <w:sz w:val="24"/>
          <w:szCs w:val="24"/>
        </w:rPr>
      </w:pPr>
    </w:p>
    <w:p w14:paraId="599D831C" w14:textId="3A568AEF" w:rsidR="00310D2D" w:rsidRPr="00FB3DF0" w:rsidRDefault="00310D2D" w:rsidP="00FB3DF0">
      <w:pPr>
        <w:pStyle w:val="ListParagraph"/>
        <w:numPr>
          <w:ilvl w:val="0"/>
          <w:numId w:val="2"/>
        </w:numPr>
        <w:jc w:val="both"/>
        <w:rPr>
          <w:rFonts w:ascii="Times New Roman" w:hAnsi="Times New Roman" w:cs="Times New Roman"/>
          <w:sz w:val="24"/>
          <w:szCs w:val="24"/>
        </w:rPr>
      </w:pPr>
      <w:r w:rsidRPr="00FB3DF0">
        <w:rPr>
          <w:rFonts w:ascii="Times New Roman" w:hAnsi="Times New Roman" w:cs="Times New Roman"/>
          <w:sz w:val="24"/>
          <w:szCs w:val="24"/>
          <w:u w:val="single"/>
        </w:rPr>
        <w:t>HOTMA Compliance Date</w:t>
      </w:r>
      <w:r w:rsidRPr="00FB3DF0">
        <w:rPr>
          <w:rFonts w:ascii="Times New Roman" w:hAnsi="Times New Roman" w:cs="Times New Roman"/>
          <w:sz w:val="24"/>
          <w:szCs w:val="24"/>
        </w:rPr>
        <w:t>: the date that the Housing Authority shall fully comply with the Housing Opportunity Through Modernization Act (“HOTMA”), which shall be the date by which HUD’s Housing Information Portal (“HIP”) system will be operational and the Housing Authority’s software will be compliant with HIP.</w:t>
      </w:r>
    </w:p>
    <w:p w14:paraId="278990DE" w14:textId="77777777" w:rsidR="00310D2D" w:rsidRPr="00921226" w:rsidRDefault="00310D2D" w:rsidP="00921226">
      <w:pPr>
        <w:pStyle w:val="ListParagraph"/>
        <w:spacing w:after="0" w:line="240" w:lineRule="auto"/>
        <w:jc w:val="both"/>
        <w:rPr>
          <w:rFonts w:ascii="Times New Roman" w:hAnsi="Times New Roman" w:cs="Times New Roman"/>
          <w:sz w:val="24"/>
          <w:szCs w:val="24"/>
        </w:rPr>
      </w:pPr>
    </w:p>
    <w:p w14:paraId="3AA97443" w14:textId="138BFBF0" w:rsidR="00AB3C75" w:rsidRPr="00921226" w:rsidRDefault="00AB3C75"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Household</w:t>
      </w:r>
      <w:r w:rsidRPr="00921226">
        <w:rPr>
          <w:rFonts w:ascii="Times New Roman" w:hAnsi="Times New Roman" w:cs="Times New Roman"/>
          <w:sz w:val="24"/>
          <w:szCs w:val="24"/>
        </w:rPr>
        <w:t xml:space="preserve">: </w:t>
      </w:r>
      <w:r w:rsidR="00542A31" w:rsidRPr="00921226">
        <w:rPr>
          <w:rFonts w:ascii="Times New Roman" w:hAnsi="Times New Roman" w:cs="Times New Roman"/>
          <w:sz w:val="24"/>
          <w:szCs w:val="24"/>
        </w:rPr>
        <w:t>the family</w:t>
      </w:r>
      <w:r w:rsidR="00310D2D">
        <w:rPr>
          <w:rFonts w:ascii="Times New Roman" w:hAnsi="Times New Roman" w:cs="Times New Roman"/>
          <w:sz w:val="24"/>
          <w:szCs w:val="24"/>
        </w:rPr>
        <w:t>, foster children, foster adults,</w:t>
      </w:r>
      <w:r w:rsidR="00542A31" w:rsidRPr="00921226">
        <w:rPr>
          <w:rFonts w:ascii="Times New Roman" w:hAnsi="Times New Roman" w:cs="Times New Roman"/>
          <w:sz w:val="24"/>
          <w:szCs w:val="24"/>
        </w:rPr>
        <w:t xml:space="preserve"> and </w:t>
      </w:r>
      <w:r w:rsidR="0052601F" w:rsidRPr="00921226">
        <w:rPr>
          <w:rFonts w:ascii="Times New Roman" w:hAnsi="Times New Roman" w:cs="Times New Roman"/>
          <w:sz w:val="24"/>
          <w:szCs w:val="24"/>
        </w:rPr>
        <w:t xml:space="preserve">the </w:t>
      </w:r>
      <w:r w:rsidR="00542A31" w:rsidRPr="00921226">
        <w:rPr>
          <w:rFonts w:ascii="Times New Roman" w:hAnsi="Times New Roman" w:cs="Times New Roman"/>
          <w:sz w:val="24"/>
          <w:szCs w:val="24"/>
        </w:rPr>
        <w:t>Housing Authority-approved live-in aide.</w:t>
      </w:r>
      <w:r w:rsidR="0052601F" w:rsidRPr="00921226">
        <w:rPr>
          <w:rStyle w:val="FootnoteReference"/>
          <w:rFonts w:ascii="Times New Roman" w:hAnsi="Times New Roman" w:cs="Times New Roman"/>
          <w:sz w:val="24"/>
          <w:szCs w:val="24"/>
        </w:rPr>
        <w:footnoteReference w:id="50"/>
      </w:r>
    </w:p>
    <w:p w14:paraId="3D3AA02C" w14:textId="77777777" w:rsidR="0097713B" w:rsidRPr="00921226" w:rsidRDefault="0097713B" w:rsidP="00921226">
      <w:pPr>
        <w:pStyle w:val="ListParagraph"/>
        <w:jc w:val="both"/>
        <w:rPr>
          <w:rFonts w:ascii="Times New Roman" w:hAnsi="Times New Roman" w:cs="Times New Roman"/>
          <w:sz w:val="24"/>
          <w:szCs w:val="24"/>
        </w:rPr>
      </w:pPr>
    </w:p>
    <w:p w14:paraId="54F10431" w14:textId="198B75BF" w:rsidR="0097713B" w:rsidRPr="00921226" w:rsidRDefault="0097713B"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Housing Authority</w:t>
      </w:r>
      <w:r w:rsidRPr="00921226">
        <w:rPr>
          <w:rFonts w:ascii="Times New Roman" w:hAnsi="Times New Roman" w:cs="Times New Roman"/>
          <w:sz w:val="24"/>
          <w:szCs w:val="24"/>
        </w:rPr>
        <w:t xml:space="preserve">: the Housing Authority of the </w:t>
      </w:r>
      <w:r w:rsidR="002D5843">
        <w:rPr>
          <w:rFonts w:ascii="Times New Roman" w:hAnsi="Times New Roman" w:cs="Times New Roman"/>
          <w:sz w:val="24"/>
          <w:szCs w:val="24"/>
        </w:rPr>
        <w:t>Town of Harrison</w:t>
      </w:r>
      <w:r w:rsidR="001A0C19" w:rsidRPr="00921226">
        <w:rPr>
          <w:rFonts w:ascii="Times New Roman" w:hAnsi="Times New Roman" w:cs="Times New Roman"/>
          <w:sz w:val="24"/>
          <w:szCs w:val="24"/>
        </w:rPr>
        <w:t>.</w:t>
      </w:r>
    </w:p>
    <w:p w14:paraId="72519A47" w14:textId="75F95F7E" w:rsidR="00332DD3" w:rsidRPr="00921226" w:rsidRDefault="00332DD3" w:rsidP="00921226">
      <w:pPr>
        <w:pStyle w:val="ListParagraph"/>
        <w:spacing w:after="0" w:line="240" w:lineRule="auto"/>
        <w:jc w:val="both"/>
        <w:rPr>
          <w:rFonts w:ascii="Times New Roman" w:hAnsi="Times New Roman" w:cs="Times New Roman"/>
          <w:sz w:val="24"/>
          <w:szCs w:val="24"/>
        </w:rPr>
      </w:pPr>
    </w:p>
    <w:p w14:paraId="6B3680E7" w14:textId="2A546485" w:rsidR="004238F6" w:rsidRPr="00921226" w:rsidRDefault="004238F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HUD</w:t>
      </w:r>
      <w:r w:rsidRPr="00921226">
        <w:rPr>
          <w:rFonts w:ascii="Times New Roman" w:hAnsi="Times New Roman" w:cs="Times New Roman"/>
          <w:sz w:val="24"/>
          <w:szCs w:val="24"/>
        </w:rPr>
        <w:t xml:space="preserve">: the United States Department of Housing and Urban Development. </w:t>
      </w:r>
    </w:p>
    <w:p w14:paraId="24FC18BA" w14:textId="77777777" w:rsidR="004238F6" w:rsidRPr="00921226" w:rsidRDefault="004238F6" w:rsidP="00921226">
      <w:pPr>
        <w:pStyle w:val="ListParagraph"/>
        <w:jc w:val="both"/>
        <w:rPr>
          <w:rFonts w:ascii="Times New Roman" w:hAnsi="Times New Roman" w:cs="Times New Roman"/>
          <w:sz w:val="24"/>
          <w:szCs w:val="24"/>
          <w:u w:val="single"/>
        </w:rPr>
      </w:pPr>
    </w:p>
    <w:p w14:paraId="30ED3E4D" w14:textId="0F71BC9E" w:rsidR="008C200E" w:rsidRPr="00921226" w:rsidRDefault="008C200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Imputed Welfare Income</w:t>
      </w:r>
      <w:r w:rsidRPr="00921226">
        <w:rPr>
          <w:rFonts w:ascii="Times New Roman" w:hAnsi="Times New Roman" w:cs="Times New Roman"/>
          <w:sz w:val="24"/>
          <w:szCs w:val="24"/>
        </w:rPr>
        <w:t>: the amount of annual income not actually received by a family, as a result of a specified welfare benefit reduction, that is nonetheless included in the family’s annual income for purposes of determining rent.</w:t>
      </w:r>
      <w:r w:rsidRPr="00921226">
        <w:rPr>
          <w:rStyle w:val="FootnoteReference"/>
          <w:rFonts w:ascii="Times New Roman" w:hAnsi="Times New Roman" w:cs="Times New Roman"/>
          <w:sz w:val="24"/>
          <w:szCs w:val="24"/>
        </w:rPr>
        <w:footnoteReference w:id="51"/>
      </w:r>
    </w:p>
    <w:p w14:paraId="2DCDBFFE" w14:textId="77777777" w:rsidR="008C200E" w:rsidRPr="00921226" w:rsidRDefault="008C200E" w:rsidP="00921226">
      <w:pPr>
        <w:pStyle w:val="ListParagraph"/>
        <w:jc w:val="both"/>
        <w:rPr>
          <w:rFonts w:ascii="Times New Roman" w:hAnsi="Times New Roman" w:cs="Times New Roman"/>
          <w:sz w:val="24"/>
          <w:szCs w:val="24"/>
        </w:rPr>
      </w:pPr>
    </w:p>
    <w:p w14:paraId="704950F3" w14:textId="4124B2EF" w:rsidR="00273714" w:rsidRPr="00921226" w:rsidRDefault="00273714"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Income-Based Rent</w:t>
      </w:r>
      <w:r w:rsidRPr="00921226">
        <w:rPr>
          <w:rFonts w:ascii="Times New Roman" w:hAnsi="Times New Roman" w:cs="Times New Roman"/>
          <w:sz w:val="24"/>
          <w:szCs w:val="24"/>
        </w:rPr>
        <w:t>: the default method of calculating the tenant rent based on the family’s income and the Housing Authority’s policies, as set forth herein.</w:t>
      </w:r>
      <w:r w:rsidRPr="00921226">
        <w:rPr>
          <w:rStyle w:val="FootnoteReference"/>
          <w:rFonts w:ascii="Times New Roman" w:hAnsi="Times New Roman" w:cs="Times New Roman"/>
          <w:sz w:val="24"/>
          <w:szCs w:val="24"/>
        </w:rPr>
        <w:footnoteReference w:id="52"/>
      </w:r>
    </w:p>
    <w:p w14:paraId="3D3B1DC0" w14:textId="77777777" w:rsidR="00273714" w:rsidRPr="00921226" w:rsidRDefault="00273714" w:rsidP="00921226">
      <w:pPr>
        <w:pStyle w:val="ListParagraph"/>
        <w:jc w:val="both"/>
        <w:rPr>
          <w:rFonts w:ascii="Times New Roman" w:hAnsi="Times New Roman" w:cs="Times New Roman"/>
          <w:sz w:val="24"/>
          <w:szCs w:val="24"/>
          <w:u w:val="single"/>
        </w:rPr>
      </w:pPr>
    </w:p>
    <w:p w14:paraId="1805B3C1" w14:textId="35AE06D8" w:rsidR="008C200E" w:rsidRPr="00921226" w:rsidRDefault="008C200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Independent Contractor</w:t>
      </w:r>
      <w:r w:rsidRPr="00921226">
        <w:rPr>
          <w:rFonts w:ascii="Times New Roman" w:hAnsi="Times New Roman" w:cs="Times New Roman"/>
          <w:sz w:val="24"/>
          <w:szCs w:val="24"/>
        </w:rPr>
        <w:t>: an individual who qualifies as an independent contractor instead of an employee in accordance with Federal income tax requirements and whose earnings are consequently subject to the Self-Employment Tax; typically, an individual is an independent contractor if the payer has the right to control or direct only the result of the work and not what will be done and how it will be done.</w:t>
      </w:r>
      <w:r w:rsidRPr="00921226">
        <w:rPr>
          <w:rStyle w:val="FootnoteReference"/>
          <w:rFonts w:ascii="Times New Roman" w:hAnsi="Times New Roman" w:cs="Times New Roman"/>
          <w:sz w:val="24"/>
          <w:szCs w:val="24"/>
        </w:rPr>
        <w:footnoteReference w:id="53"/>
      </w:r>
    </w:p>
    <w:p w14:paraId="28A3052D" w14:textId="77777777" w:rsidR="008C200E" w:rsidRDefault="008C200E" w:rsidP="00921226">
      <w:pPr>
        <w:pStyle w:val="ListParagraph"/>
        <w:jc w:val="both"/>
        <w:rPr>
          <w:rFonts w:ascii="Times New Roman" w:hAnsi="Times New Roman" w:cs="Times New Roman"/>
          <w:sz w:val="24"/>
          <w:szCs w:val="24"/>
          <w:u w:val="single"/>
        </w:rPr>
      </w:pPr>
    </w:p>
    <w:p w14:paraId="1EF88DA8" w14:textId="77777777" w:rsidR="00C83A1E" w:rsidRPr="00921226" w:rsidRDefault="00C83A1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Intimate Partner of the Victim</w:t>
      </w:r>
      <w:r w:rsidRPr="00921226">
        <w:rPr>
          <w:rFonts w:ascii="Times New Roman" w:hAnsi="Times New Roman" w:cs="Times New Roman"/>
          <w:sz w:val="24"/>
          <w:szCs w:val="24"/>
        </w:rPr>
        <w:t>: a person who is or has been in a social relationship of a romantic or intimate nature with the victim, as determined by the length of the relationship, the type of the relationship, and the frequency of interaction between the persons involved in the relationship.</w:t>
      </w:r>
      <w:r w:rsidRPr="00921226">
        <w:rPr>
          <w:rStyle w:val="FootnoteReference"/>
          <w:rFonts w:ascii="Times New Roman" w:hAnsi="Times New Roman" w:cs="Times New Roman"/>
          <w:sz w:val="24"/>
          <w:szCs w:val="24"/>
        </w:rPr>
        <w:footnoteReference w:id="54"/>
      </w:r>
    </w:p>
    <w:p w14:paraId="5E5FDEF0" w14:textId="77777777" w:rsidR="00C83A1E" w:rsidRPr="00921226" w:rsidRDefault="00C83A1E" w:rsidP="00921226">
      <w:pPr>
        <w:pStyle w:val="ListParagraph"/>
        <w:jc w:val="both"/>
        <w:rPr>
          <w:rFonts w:ascii="Times New Roman" w:hAnsi="Times New Roman" w:cs="Times New Roman"/>
          <w:sz w:val="24"/>
          <w:szCs w:val="24"/>
          <w:u w:val="single"/>
        </w:rPr>
      </w:pPr>
    </w:p>
    <w:p w14:paraId="55EF5F0E" w14:textId="5C958183" w:rsidR="00B149DB" w:rsidRPr="00B149DB" w:rsidRDefault="00B149DB" w:rsidP="002507D2">
      <w:pPr>
        <w:pStyle w:val="ListParagraph"/>
        <w:numPr>
          <w:ilvl w:val="0"/>
          <w:numId w:val="2"/>
        </w:numPr>
        <w:spacing w:after="0" w:line="240" w:lineRule="auto"/>
        <w:jc w:val="both"/>
        <w:rPr>
          <w:rFonts w:ascii="Times New Roman" w:hAnsi="Times New Roman" w:cs="Times New Roman"/>
          <w:sz w:val="24"/>
          <w:szCs w:val="24"/>
        </w:rPr>
      </w:pPr>
      <w:r w:rsidRPr="00B149DB">
        <w:rPr>
          <w:rFonts w:ascii="Times New Roman" w:hAnsi="Times New Roman" w:cs="Times New Roman"/>
          <w:sz w:val="24"/>
          <w:szCs w:val="24"/>
          <w:u w:val="single"/>
        </w:rPr>
        <w:t>Legally Protected Characteristic</w:t>
      </w:r>
      <w:r>
        <w:rPr>
          <w:rFonts w:ascii="Times New Roman" w:hAnsi="Times New Roman" w:cs="Times New Roman"/>
          <w:sz w:val="24"/>
          <w:szCs w:val="24"/>
        </w:rPr>
        <w:t xml:space="preserve">: this includes </w:t>
      </w:r>
      <w:r w:rsidRPr="00B149DB">
        <w:rPr>
          <w:rFonts w:ascii="Times New Roman" w:eastAsia="Times New Roman" w:hAnsi="Times New Roman" w:cs="Times New Roman"/>
          <w:sz w:val="24"/>
          <w:szCs w:val="24"/>
          <w:shd w:val="clear" w:color="auto" w:fill="FFFFFF"/>
        </w:rPr>
        <w:t>affectional or sexual orientation</w:t>
      </w:r>
      <w:r w:rsidRPr="00B149DB">
        <w:rPr>
          <w:rFonts w:ascii="Times New Roman" w:hAnsi="Times New Roman" w:cs="Times New Roman"/>
          <w:sz w:val="24"/>
          <w:szCs w:val="24"/>
        </w:rPr>
        <w:t xml:space="preserve">, </w:t>
      </w:r>
      <w:r w:rsidR="008645EB">
        <w:rPr>
          <w:rFonts w:ascii="Times New Roman" w:hAnsi="Times New Roman" w:cs="Times New Roman"/>
          <w:sz w:val="24"/>
          <w:szCs w:val="24"/>
        </w:rPr>
        <w:t xml:space="preserve">age, </w:t>
      </w:r>
      <w:r w:rsidRPr="00B149DB">
        <w:rPr>
          <w:rFonts w:ascii="Times New Roman" w:hAnsi="Times New Roman" w:cs="Times New Roman"/>
          <w:sz w:val="24"/>
          <w:szCs w:val="24"/>
        </w:rPr>
        <w:t xml:space="preserve">ancestry, breastfeeding, civil union status, color, creed, disability, domestic partnership status, family status, gender identity or expression, </w:t>
      </w:r>
      <w:r w:rsidRPr="00B149DB">
        <w:rPr>
          <w:rFonts w:ascii="Times New Roman" w:eastAsia="Times New Roman" w:hAnsi="Times New Roman" w:cs="Times New Roman"/>
          <w:sz w:val="24"/>
          <w:szCs w:val="24"/>
          <w:shd w:val="clear" w:color="auto" w:fill="FFFFFF"/>
        </w:rPr>
        <w:t>liability for service in the Armed Forces of the United States,</w:t>
      </w:r>
      <w:r w:rsidRPr="00B149DB">
        <w:rPr>
          <w:rFonts w:ascii="Times New Roman" w:hAnsi="Times New Roman" w:cs="Times New Roman"/>
          <w:sz w:val="24"/>
          <w:szCs w:val="24"/>
        </w:rPr>
        <w:t xml:space="preserve"> marital status, national origin, nationality, </w:t>
      </w:r>
      <w:r w:rsidRPr="00B149DB">
        <w:rPr>
          <w:rFonts w:ascii="Times New Roman" w:eastAsia="Times New Roman" w:hAnsi="Times New Roman" w:cs="Times New Roman"/>
          <w:sz w:val="24"/>
          <w:szCs w:val="24"/>
          <w:shd w:val="clear" w:color="auto" w:fill="FFFFFF"/>
        </w:rPr>
        <w:t xml:space="preserve">pregnancy, </w:t>
      </w:r>
      <w:r w:rsidRPr="00B149DB">
        <w:rPr>
          <w:rFonts w:ascii="Times New Roman" w:hAnsi="Times New Roman" w:cs="Times New Roman"/>
          <w:sz w:val="24"/>
          <w:szCs w:val="24"/>
        </w:rPr>
        <w:t>race, religion, sex, source of lawful income or source of lawful rent payment</w:t>
      </w:r>
      <w:r w:rsidRPr="00B149DB">
        <w:rPr>
          <w:rFonts w:ascii="Times New Roman" w:eastAsia="Times New Roman" w:hAnsi="Times New Roman" w:cs="Times New Roman"/>
          <w:sz w:val="24"/>
          <w:szCs w:val="24"/>
          <w:shd w:val="clear" w:color="auto" w:fill="FFFFFF"/>
        </w:rPr>
        <w:t xml:space="preserve">, </w:t>
      </w:r>
      <w:r w:rsidR="009D4CB0">
        <w:rPr>
          <w:rFonts w:ascii="Times New Roman" w:eastAsia="Times New Roman" w:hAnsi="Times New Roman" w:cs="Times New Roman"/>
          <w:sz w:val="24"/>
          <w:szCs w:val="24"/>
          <w:shd w:val="clear" w:color="auto" w:fill="FFFFFF"/>
        </w:rPr>
        <w:t>and</w:t>
      </w:r>
      <w:r w:rsidRPr="00B149DB">
        <w:rPr>
          <w:rFonts w:ascii="Times New Roman" w:eastAsia="Times New Roman" w:hAnsi="Times New Roman" w:cs="Times New Roman"/>
          <w:sz w:val="24"/>
          <w:szCs w:val="24"/>
          <w:shd w:val="clear" w:color="auto" w:fill="FFFFFF"/>
        </w:rPr>
        <w:t xml:space="preserve"> any other characteristic protected by law.</w:t>
      </w:r>
      <w:r w:rsidR="009D4CB0">
        <w:rPr>
          <w:rStyle w:val="FootnoteReference"/>
          <w:rFonts w:ascii="Times New Roman" w:eastAsia="Times New Roman" w:hAnsi="Times New Roman" w:cs="Times New Roman"/>
          <w:sz w:val="24"/>
          <w:szCs w:val="24"/>
          <w:shd w:val="clear" w:color="auto" w:fill="FFFFFF"/>
        </w:rPr>
        <w:footnoteReference w:id="55"/>
      </w:r>
    </w:p>
    <w:p w14:paraId="07B1F111" w14:textId="77777777" w:rsidR="00B149DB" w:rsidRPr="00B149DB" w:rsidRDefault="00B149DB" w:rsidP="00B149DB">
      <w:pPr>
        <w:pStyle w:val="ListParagraph"/>
        <w:rPr>
          <w:rFonts w:ascii="Times New Roman" w:hAnsi="Times New Roman" w:cs="Times New Roman"/>
          <w:sz w:val="24"/>
          <w:szCs w:val="24"/>
          <w:u w:val="single"/>
        </w:rPr>
      </w:pPr>
    </w:p>
    <w:p w14:paraId="00A4C4BF" w14:textId="7BC48C2A" w:rsidR="006C384F" w:rsidRPr="00921226"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Live-In Aide</w:t>
      </w:r>
      <w:r w:rsidRPr="00921226">
        <w:rPr>
          <w:rFonts w:ascii="Times New Roman" w:hAnsi="Times New Roman" w:cs="Times New Roman"/>
          <w:sz w:val="24"/>
          <w:szCs w:val="24"/>
        </w:rPr>
        <w:t xml:space="preserve">: </w:t>
      </w:r>
      <w:r w:rsidR="006C384F" w:rsidRPr="00921226">
        <w:rPr>
          <w:rFonts w:ascii="Times New Roman" w:hAnsi="Times New Roman" w:cs="Times New Roman"/>
          <w:sz w:val="24"/>
          <w:szCs w:val="24"/>
        </w:rPr>
        <w:t>a person who resides with one or more elderly persons, or near-elderly persons, or persons with disabilities, and who: (1) is determined to be essential to the care and well-being of the persons; (2) is not obligated for the support of the persons; and (3) would not be living in the unit except to provide the necessary supportive services.</w:t>
      </w:r>
      <w:r w:rsidR="006C384F" w:rsidRPr="00921226">
        <w:rPr>
          <w:rStyle w:val="FootnoteReference"/>
          <w:rFonts w:ascii="Times New Roman" w:hAnsi="Times New Roman" w:cs="Times New Roman"/>
          <w:sz w:val="24"/>
          <w:szCs w:val="24"/>
        </w:rPr>
        <w:footnoteReference w:id="56"/>
      </w:r>
    </w:p>
    <w:p w14:paraId="08ACA0A9" w14:textId="77777777" w:rsidR="001D09C2" w:rsidRPr="00921226" w:rsidRDefault="001D09C2" w:rsidP="00921226">
      <w:pPr>
        <w:pStyle w:val="ListParagraph"/>
        <w:spacing w:after="0" w:line="240" w:lineRule="auto"/>
        <w:jc w:val="both"/>
        <w:rPr>
          <w:rFonts w:ascii="Times New Roman" w:hAnsi="Times New Roman" w:cs="Times New Roman"/>
          <w:sz w:val="24"/>
          <w:szCs w:val="24"/>
        </w:rPr>
      </w:pPr>
    </w:p>
    <w:p w14:paraId="2DEB62E2" w14:textId="50C3A8A5" w:rsidR="00B14AB3" w:rsidRPr="00921226"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Low-Income</w:t>
      </w:r>
      <w:r w:rsidR="00B14AB3" w:rsidRPr="00921226">
        <w:rPr>
          <w:rFonts w:ascii="Times New Roman" w:hAnsi="Times New Roman" w:cs="Times New Roman"/>
          <w:sz w:val="24"/>
          <w:szCs w:val="24"/>
          <w:u w:val="single"/>
        </w:rPr>
        <w:t xml:space="preserve"> Family</w:t>
      </w:r>
      <w:r w:rsidRPr="00921226">
        <w:rPr>
          <w:rFonts w:ascii="Times New Roman" w:hAnsi="Times New Roman" w:cs="Times New Roman"/>
          <w:sz w:val="24"/>
          <w:szCs w:val="24"/>
        </w:rPr>
        <w:t>:</w:t>
      </w:r>
      <w:r w:rsidR="00B14AB3" w:rsidRPr="00921226">
        <w:rPr>
          <w:rFonts w:ascii="Times New Roman" w:hAnsi="Times New Roman" w:cs="Times New Roman"/>
          <w:sz w:val="24"/>
          <w:szCs w:val="24"/>
        </w:rPr>
        <w:t xml:space="preserve"> </w:t>
      </w:r>
      <w:r w:rsidR="00B14AB3" w:rsidRPr="00921226">
        <w:rPr>
          <w:rFonts w:ascii="Times New Roman" w:hAnsi="Times New Roman" w:cs="Times New Roman"/>
          <w:sz w:val="24"/>
          <w:szCs w:val="24"/>
          <w:shd w:val="clear" w:color="auto" w:fill="FFFFFF"/>
        </w:rPr>
        <w:t>a family whose annual income does not exceed 80</w:t>
      </w:r>
      <w:r w:rsidR="008C200E" w:rsidRPr="00921226">
        <w:rPr>
          <w:rFonts w:ascii="Times New Roman" w:hAnsi="Times New Roman" w:cs="Times New Roman"/>
          <w:sz w:val="24"/>
          <w:szCs w:val="24"/>
          <w:shd w:val="clear" w:color="auto" w:fill="FFFFFF"/>
        </w:rPr>
        <w:t>%</w:t>
      </w:r>
      <w:r w:rsidR="00B14AB3" w:rsidRPr="00921226">
        <w:rPr>
          <w:rFonts w:ascii="Times New Roman" w:hAnsi="Times New Roman" w:cs="Times New Roman"/>
          <w:sz w:val="24"/>
          <w:szCs w:val="24"/>
          <w:shd w:val="clear" w:color="auto" w:fill="FFFFFF"/>
        </w:rPr>
        <w:t xml:space="preserve"> of the median income for the area, as determined by HUD</w:t>
      </w:r>
      <w:r w:rsidR="008C200E" w:rsidRPr="00921226">
        <w:rPr>
          <w:rFonts w:ascii="Times New Roman" w:hAnsi="Times New Roman" w:cs="Times New Roman"/>
          <w:sz w:val="24"/>
          <w:szCs w:val="24"/>
          <w:shd w:val="clear" w:color="auto" w:fill="FFFFFF"/>
        </w:rPr>
        <w:t>,</w:t>
      </w:r>
      <w:r w:rsidR="00B14AB3" w:rsidRPr="00921226">
        <w:rPr>
          <w:rFonts w:ascii="Times New Roman" w:hAnsi="Times New Roman" w:cs="Times New Roman"/>
          <w:sz w:val="24"/>
          <w:szCs w:val="24"/>
          <w:shd w:val="clear" w:color="auto" w:fill="FFFFFF"/>
        </w:rPr>
        <w:t xml:space="preserve"> with adjustments for smaller and larger families, except that HUD may establish income ceilings higher or lower than 80</w:t>
      </w:r>
      <w:r w:rsidR="008C200E" w:rsidRPr="00921226">
        <w:rPr>
          <w:rFonts w:ascii="Times New Roman" w:hAnsi="Times New Roman" w:cs="Times New Roman"/>
          <w:sz w:val="24"/>
          <w:szCs w:val="24"/>
          <w:shd w:val="clear" w:color="auto" w:fill="FFFFFF"/>
        </w:rPr>
        <w:t>%</w:t>
      </w:r>
      <w:r w:rsidR="00B14AB3" w:rsidRPr="00921226">
        <w:rPr>
          <w:rFonts w:ascii="Times New Roman" w:hAnsi="Times New Roman" w:cs="Times New Roman"/>
          <w:sz w:val="24"/>
          <w:szCs w:val="24"/>
          <w:shd w:val="clear" w:color="auto" w:fill="FFFFFF"/>
        </w:rPr>
        <w:t xml:space="preserve"> of the median income for the area on the basis of HUD's findings that such variations are necessary because of unusually high or low family incomes.</w:t>
      </w:r>
      <w:r w:rsidR="008C200E" w:rsidRPr="00921226">
        <w:rPr>
          <w:rStyle w:val="FootnoteReference"/>
          <w:rFonts w:ascii="Times New Roman" w:hAnsi="Times New Roman" w:cs="Times New Roman"/>
          <w:sz w:val="24"/>
          <w:szCs w:val="24"/>
          <w:shd w:val="clear" w:color="auto" w:fill="FFFFFF"/>
        </w:rPr>
        <w:footnoteReference w:id="57"/>
      </w:r>
    </w:p>
    <w:p w14:paraId="0E387DE3" w14:textId="77777777" w:rsidR="008C200E" w:rsidRPr="00921226" w:rsidRDefault="008C200E" w:rsidP="00921226">
      <w:pPr>
        <w:pStyle w:val="ListParagraph"/>
        <w:spacing w:after="0" w:line="240" w:lineRule="auto"/>
        <w:jc w:val="both"/>
        <w:rPr>
          <w:rFonts w:ascii="Times New Roman" w:hAnsi="Times New Roman" w:cs="Times New Roman"/>
          <w:sz w:val="24"/>
          <w:szCs w:val="24"/>
        </w:rPr>
      </w:pPr>
    </w:p>
    <w:p w14:paraId="06ED9466" w14:textId="1F650409" w:rsidR="00136EFF" w:rsidRPr="00CC22AE"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CC22AE">
        <w:rPr>
          <w:rFonts w:ascii="Times New Roman" w:hAnsi="Times New Roman" w:cs="Times New Roman"/>
          <w:sz w:val="24"/>
          <w:szCs w:val="24"/>
          <w:u w:val="single"/>
        </w:rPr>
        <w:t>Minimum Rent</w:t>
      </w:r>
      <w:r w:rsidRPr="00CC22AE">
        <w:rPr>
          <w:rFonts w:ascii="Times New Roman" w:hAnsi="Times New Roman" w:cs="Times New Roman"/>
          <w:sz w:val="24"/>
          <w:szCs w:val="24"/>
        </w:rPr>
        <w:t>:</w:t>
      </w:r>
      <w:r w:rsidR="009D4016" w:rsidRPr="00CC22AE">
        <w:rPr>
          <w:rFonts w:ascii="Times New Roman" w:hAnsi="Times New Roman" w:cs="Times New Roman"/>
          <w:sz w:val="24"/>
          <w:szCs w:val="24"/>
        </w:rPr>
        <w:t xml:space="preserve"> </w:t>
      </w:r>
      <w:r w:rsidR="009D4016" w:rsidRPr="00CC22AE">
        <w:rPr>
          <w:rFonts w:ascii="Times New Roman" w:hAnsi="Times New Roman" w:cs="Times New Roman"/>
          <w:sz w:val="24"/>
          <w:szCs w:val="24"/>
          <w:shd w:val="clear" w:color="auto" w:fill="FFFFFF"/>
        </w:rPr>
        <w:t xml:space="preserve">the minimum </w:t>
      </w:r>
      <w:r w:rsidR="00C83A1E">
        <w:rPr>
          <w:rFonts w:ascii="Times New Roman" w:hAnsi="Times New Roman" w:cs="Times New Roman"/>
          <w:sz w:val="24"/>
          <w:szCs w:val="24"/>
          <w:shd w:val="clear" w:color="auto" w:fill="FFFFFF"/>
        </w:rPr>
        <w:t>monthly</w:t>
      </w:r>
      <w:r w:rsidR="00CC22AE" w:rsidRPr="00CC22AE">
        <w:rPr>
          <w:rFonts w:ascii="Times New Roman" w:hAnsi="Times New Roman" w:cs="Times New Roman"/>
          <w:sz w:val="24"/>
          <w:szCs w:val="24"/>
          <w:shd w:val="clear" w:color="auto" w:fill="FFFFFF"/>
        </w:rPr>
        <w:t xml:space="preserve"> tenant rent</w:t>
      </w:r>
      <w:r w:rsidR="00C83A1E">
        <w:rPr>
          <w:rFonts w:ascii="Times New Roman" w:hAnsi="Times New Roman" w:cs="Times New Roman"/>
          <w:sz w:val="24"/>
          <w:szCs w:val="24"/>
          <w:shd w:val="clear" w:color="auto" w:fill="FFFFFF"/>
        </w:rPr>
        <w:t>, as</w:t>
      </w:r>
      <w:r w:rsidR="00CC22AE" w:rsidRPr="00CC22AE">
        <w:rPr>
          <w:rFonts w:ascii="Times New Roman" w:hAnsi="Times New Roman" w:cs="Times New Roman"/>
          <w:sz w:val="24"/>
          <w:szCs w:val="24"/>
          <w:shd w:val="clear" w:color="auto" w:fill="FFFFFF"/>
        </w:rPr>
        <w:t xml:space="preserve"> established by the Housing Authority</w:t>
      </w:r>
      <w:r w:rsidR="00C83A1E">
        <w:rPr>
          <w:rFonts w:ascii="Times New Roman" w:hAnsi="Times New Roman" w:cs="Times New Roman"/>
          <w:sz w:val="24"/>
          <w:szCs w:val="24"/>
          <w:shd w:val="clear" w:color="auto" w:fill="FFFFFF"/>
        </w:rPr>
        <w:t xml:space="preserve"> and subject to the HUD limit of</w:t>
      </w:r>
      <w:r w:rsidR="00CC22AE" w:rsidRPr="00CC22AE">
        <w:rPr>
          <w:rFonts w:ascii="Times New Roman" w:hAnsi="Times New Roman" w:cs="Times New Roman"/>
          <w:sz w:val="24"/>
          <w:szCs w:val="24"/>
          <w:shd w:val="clear" w:color="auto" w:fill="FFFFFF"/>
        </w:rPr>
        <w:t xml:space="preserve"> $50.00 per month.</w:t>
      </w:r>
      <w:r w:rsidR="00C83A1E">
        <w:rPr>
          <w:rStyle w:val="FootnoteReference"/>
          <w:rFonts w:ascii="Times New Roman" w:hAnsi="Times New Roman" w:cs="Times New Roman"/>
          <w:sz w:val="24"/>
          <w:szCs w:val="24"/>
          <w:shd w:val="clear" w:color="auto" w:fill="FFFFFF"/>
        </w:rPr>
        <w:footnoteReference w:id="58"/>
      </w:r>
    </w:p>
    <w:p w14:paraId="06B30A3C" w14:textId="77777777" w:rsidR="00CC22AE" w:rsidRPr="00CC22AE" w:rsidRDefault="00CC22AE" w:rsidP="00CC22AE">
      <w:pPr>
        <w:pStyle w:val="ListParagraph"/>
        <w:spacing w:after="0" w:line="240" w:lineRule="auto"/>
        <w:jc w:val="both"/>
        <w:rPr>
          <w:rFonts w:ascii="Times New Roman" w:hAnsi="Times New Roman" w:cs="Times New Roman"/>
          <w:sz w:val="24"/>
          <w:szCs w:val="24"/>
        </w:rPr>
      </w:pPr>
    </w:p>
    <w:p w14:paraId="54AB281E" w14:textId="743DECD1" w:rsidR="00332DD3" w:rsidRPr="00921226"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Minor</w:t>
      </w:r>
      <w:r w:rsidRPr="00921226">
        <w:rPr>
          <w:rFonts w:ascii="Times New Roman" w:hAnsi="Times New Roman" w:cs="Times New Roman"/>
          <w:sz w:val="24"/>
          <w:szCs w:val="24"/>
        </w:rPr>
        <w:t>:</w:t>
      </w:r>
      <w:r w:rsidR="0060678D" w:rsidRPr="00921226">
        <w:rPr>
          <w:rFonts w:ascii="Times New Roman" w:hAnsi="Times New Roman" w:cs="Times New Roman"/>
          <w:sz w:val="24"/>
          <w:szCs w:val="24"/>
        </w:rPr>
        <w:t xml:space="preserve"> a member of the family, other than the head of household or spouse, who is under eighteen (18) years of age.</w:t>
      </w:r>
      <w:r w:rsidR="00193F8B" w:rsidRPr="00921226">
        <w:rPr>
          <w:rStyle w:val="FootnoteReference"/>
          <w:rFonts w:ascii="Times New Roman" w:hAnsi="Times New Roman" w:cs="Times New Roman"/>
          <w:sz w:val="24"/>
          <w:szCs w:val="24"/>
        </w:rPr>
        <w:footnoteReference w:id="59"/>
      </w:r>
    </w:p>
    <w:p w14:paraId="5113E9A1" w14:textId="77777777" w:rsidR="006441DA" w:rsidRPr="00921226" w:rsidRDefault="006441DA" w:rsidP="00921226">
      <w:pPr>
        <w:pStyle w:val="ListParagraph"/>
        <w:spacing w:after="0" w:line="240" w:lineRule="auto"/>
        <w:jc w:val="both"/>
        <w:rPr>
          <w:rFonts w:ascii="Times New Roman" w:hAnsi="Times New Roman" w:cs="Times New Roman"/>
          <w:sz w:val="24"/>
          <w:szCs w:val="24"/>
        </w:rPr>
      </w:pPr>
    </w:p>
    <w:p w14:paraId="614E72C4" w14:textId="619C170F" w:rsidR="006441DA" w:rsidRPr="00921226"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Mixed Family</w:t>
      </w:r>
      <w:r w:rsidRPr="00921226">
        <w:rPr>
          <w:rFonts w:ascii="Times New Roman" w:hAnsi="Times New Roman" w:cs="Times New Roman"/>
          <w:sz w:val="24"/>
          <w:szCs w:val="24"/>
        </w:rPr>
        <w:t>:</w:t>
      </w:r>
      <w:r w:rsidR="006441DA" w:rsidRPr="00921226">
        <w:rPr>
          <w:rFonts w:ascii="Times New Roman" w:hAnsi="Times New Roman" w:cs="Times New Roman"/>
          <w:sz w:val="24"/>
          <w:szCs w:val="24"/>
        </w:rPr>
        <w:t xml:space="preserve"> </w:t>
      </w:r>
      <w:r w:rsidR="006441DA" w:rsidRPr="00921226">
        <w:rPr>
          <w:rFonts w:ascii="Times New Roman" w:hAnsi="Times New Roman" w:cs="Times New Roman"/>
          <w:sz w:val="24"/>
          <w:szCs w:val="24"/>
          <w:shd w:val="clear" w:color="auto" w:fill="FFFFFF"/>
        </w:rPr>
        <w:t>a family whose members include those with citizenship or eligible immigration status, and those without citizenship or eligible immigration status.</w:t>
      </w:r>
      <w:r w:rsidR="001D09C2" w:rsidRPr="00921226">
        <w:rPr>
          <w:rStyle w:val="FootnoteReference"/>
          <w:rFonts w:ascii="Times New Roman" w:hAnsi="Times New Roman" w:cs="Times New Roman"/>
          <w:sz w:val="24"/>
          <w:szCs w:val="24"/>
          <w:shd w:val="clear" w:color="auto" w:fill="FFFFFF"/>
        </w:rPr>
        <w:footnoteReference w:id="60"/>
      </w:r>
    </w:p>
    <w:p w14:paraId="3B049C3E" w14:textId="77777777" w:rsidR="00193F8B" w:rsidRPr="00921226" w:rsidRDefault="00193F8B" w:rsidP="00921226">
      <w:pPr>
        <w:pStyle w:val="ListParagraph"/>
        <w:spacing w:after="0" w:line="240" w:lineRule="auto"/>
        <w:jc w:val="both"/>
        <w:rPr>
          <w:rFonts w:ascii="Times New Roman" w:hAnsi="Times New Roman" w:cs="Times New Roman"/>
          <w:sz w:val="24"/>
          <w:szCs w:val="24"/>
        </w:rPr>
      </w:pPr>
    </w:p>
    <w:p w14:paraId="7037FF44" w14:textId="11E48211" w:rsidR="00273714" w:rsidRPr="00921226" w:rsidRDefault="00273714"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Mixed Population Development</w:t>
      </w:r>
      <w:r w:rsidRPr="00921226">
        <w:rPr>
          <w:rFonts w:ascii="Times New Roman" w:hAnsi="Times New Roman" w:cs="Times New Roman"/>
          <w:sz w:val="24"/>
          <w:szCs w:val="24"/>
        </w:rPr>
        <w:t>: a public housing development, or portion of a development, that: (1) was reserved for elderly and disabled families at its inception and has retained that character; or (2) has been approved by HUD to give preference in tenant selection to elderly and disabled families.</w:t>
      </w:r>
      <w:r w:rsidRPr="00921226">
        <w:rPr>
          <w:rStyle w:val="FootnoteReference"/>
          <w:rFonts w:ascii="Times New Roman" w:hAnsi="Times New Roman" w:cs="Times New Roman"/>
          <w:sz w:val="24"/>
          <w:szCs w:val="24"/>
        </w:rPr>
        <w:footnoteReference w:id="61"/>
      </w:r>
    </w:p>
    <w:p w14:paraId="0F6277C9" w14:textId="77777777" w:rsidR="00273714" w:rsidRPr="00921226" w:rsidRDefault="00273714" w:rsidP="00921226">
      <w:pPr>
        <w:pStyle w:val="ListParagraph"/>
        <w:spacing w:after="0" w:line="240" w:lineRule="auto"/>
        <w:jc w:val="both"/>
        <w:rPr>
          <w:rFonts w:ascii="Times New Roman" w:hAnsi="Times New Roman" w:cs="Times New Roman"/>
          <w:sz w:val="24"/>
          <w:szCs w:val="24"/>
        </w:rPr>
      </w:pPr>
    </w:p>
    <w:p w14:paraId="34A3EAFC" w14:textId="07597ECF" w:rsidR="00332DD3" w:rsidRPr="00921226"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Monthly Adjusted Income</w:t>
      </w:r>
      <w:r w:rsidRPr="00921226">
        <w:rPr>
          <w:rFonts w:ascii="Times New Roman" w:hAnsi="Times New Roman" w:cs="Times New Roman"/>
          <w:sz w:val="24"/>
          <w:szCs w:val="24"/>
        </w:rPr>
        <w:t>:</w:t>
      </w:r>
      <w:r w:rsidR="00251BC6" w:rsidRPr="00921226">
        <w:rPr>
          <w:rFonts w:ascii="Times New Roman" w:hAnsi="Times New Roman" w:cs="Times New Roman"/>
          <w:sz w:val="24"/>
          <w:szCs w:val="24"/>
        </w:rPr>
        <w:t xml:space="preserve"> one twelfth of adjusted income.</w:t>
      </w:r>
      <w:r w:rsidR="00193F8B" w:rsidRPr="00921226">
        <w:rPr>
          <w:rStyle w:val="FootnoteReference"/>
          <w:rFonts w:ascii="Times New Roman" w:hAnsi="Times New Roman" w:cs="Times New Roman"/>
          <w:sz w:val="24"/>
          <w:szCs w:val="24"/>
        </w:rPr>
        <w:footnoteReference w:id="62"/>
      </w:r>
    </w:p>
    <w:p w14:paraId="5BA78435" w14:textId="77777777" w:rsidR="00193F8B" w:rsidRPr="00921226" w:rsidRDefault="00193F8B" w:rsidP="00921226">
      <w:pPr>
        <w:pStyle w:val="ListParagraph"/>
        <w:spacing w:after="0" w:line="240" w:lineRule="auto"/>
        <w:jc w:val="both"/>
        <w:rPr>
          <w:rFonts w:ascii="Times New Roman" w:hAnsi="Times New Roman" w:cs="Times New Roman"/>
          <w:sz w:val="24"/>
          <w:szCs w:val="24"/>
        </w:rPr>
      </w:pPr>
    </w:p>
    <w:p w14:paraId="13E1917D" w14:textId="3AEAC580" w:rsidR="00E43326" w:rsidRPr="00921226"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Monthly Income</w:t>
      </w:r>
      <w:r w:rsidRPr="00921226">
        <w:rPr>
          <w:rFonts w:ascii="Times New Roman" w:hAnsi="Times New Roman" w:cs="Times New Roman"/>
          <w:sz w:val="24"/>
          <w:szCs w:val="24"/>
        </w:rPr>
        <w:t xml:space="preserve">: </w:t>
      </w:r>
      <w:r w:rsidR="00251BC6" w:rsidRPr="00921226">
        <w:rPr>
          <w:rFonts w:ascii="Times New Roman" w:hAnsi="Times New Roman" w:cs="Times New Roman"/>
          <w:sz w:val="24"/>
          <w:szCs w:val="24"/>
        </w:rPr>
        <w:t>one twelfth of annual income.</w:t>
      </w:r>
      <w:r w:rsidR="00193F8B" w:rsidRPr="00921226">
        <w:rPr>
          <w:rStyle w:val="FootnoteReference"/>
          <w:rFonts w:ascii="Times New Roman" w:hAnsi="Times New Roman" w:cs="Times New Roman"/>
          <w:sz w:val="24"/>
          <w:szCs w:val="24"/>
        </w:rPr>
        <w:footnoteReference w:id="63"/>
      </w:r>
    </w:p>
    <w:p w14:paraId="08AC2FE2" w14:textId="77777777" w:rsidR="00251BC6" w:rsidRPr="00921226" w:rsidRDefault="00251BC6" w:rsidP="00921226">
      <w:pPr>
        <w:pStyle w:val="ListParagraph"/>
        <w:spacing w:after="0" w:line="240" w:lineRule="auto"/>
        <w:jc w:val="both"/>
        <w:rPr>
          <w:rFonts w:ascii="Times New Roman" w:hAnsi="Times New Roman" w:cs="Times New Roman"/>
          <w:sz w:val="24"/>
          <w:szCs w:val="24"/>
        </w:rPr>
      </w:pPr>
    </w:p>
    <w:p w14:paraId="7631E14F" w14:textId="45C09032" w:rsidR="00E43326" w:rsidRPr="00921226"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National</w:t>
      </w:r>
      <w:r w:rsidRPr="00921226">
        <w:rPr>
          <w:rFonts w:ascii="Times New Roman" w:hAnsi="Times New Roman" w:cs="Times New Roman"/>
          <w:sz w:val="24"/>
          <w:szCs w:val="24"/>
        </w:rPr>
        <w:t>:</w:t>
      </w:r>
      <w:r w:rsidR="00E43326" w:rsidRPr="00921226">
        <w:rPr>
          <w:rFonts w:ascii="Times New Roman" w:hAnsi="Times New Roman" w:cs="Times New Roman"/>
          <w:sz w:val="24"/>
          <w:szCs w:val="24"/>
        </w:rPr>
        <w:t xml:space="preserve"> </w:t>
      </w:r>
      <w:r w:rsidR="00E43326" w:rsidRPr="00921226">
        <w:rPr>
          <w:rFonts w:ascii="Times New Roman" w:hAnsi="Times New Roman" w:cs="Times New Roman"/>
          <w:sz w:val="24"/>
          <w:szCs w:val="24"/>
          <w:shd w:val="clear" w:color="auto" w:fill="FFFFFF"/>
        </w:rPr>
        <w:t>a person who owes permanent allegiance to the United States, for example, as a result of birth in a United States territory or possession.</w:t>
      </w:r>
      <w:r w:rsidR="001D09C2" w:rsidRPr="00921226">
        <w:rPr>
          <w:rStyle w:val="FootnoteReference"/>
          <w:rFonts w:ascii="Times New Roman" w:hAnsi="Times New Roman" w:cs="Times New Roman"/>
          <w:sz w:val="24"/>
          <w:szCs w:val="24"/>
          <w:shd w:val="clear" w:color="auto" w:fill="FFFFFF"/>
        </w:rPr>
        <w:footnoteReference w:id="64"/>
      </w:r>
    </w:p>
    <w:p w14:paraId="29F98804" w14:textId="77777777" w:rsidR="00193F8B" w:rsidRPr="00921226" w:rsidRDefault="00193F8B" w:rsidP="00921226">
      <w:pPr>
        <w:pStyle w:val="ListParagraph"/>
        <w:spacing w:after="0" w:line="240" w:lineRule="auto"/>
        <w:jc w:val="both"/>
        <w:rPr>
          <w:rFonts w:ascii="Times New Roman" w:hAnsi="Times New Roman" w:cs="Times New Roman"/>
          <w:sz w:val="24"/>
          <w:szCs w:val="24"/>
        </w:rPr>
      </w:pPr>
    </w:p>
    <w:p w14:paraId="15C4114B" w14:textId="43D783FF" w:rsidR="00136EFF"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C83A1E">
        <w:rPr>
          <w:rFonts w:ascii="Times New Roman" w:hAnsi="Times New Roman" w:cs="Times New Roman"/>
          <w:sz w:val="24"/>
          <w:szCs w:val="24"/>
          <w:u w:val="single"/>
        </w:rPr>
        <w:t>Near Elderly</w:t>
      </w:r>
      <w:r w:rsidR="006A7AA0" w:rsidRPr="00C83A1E">
        <w:rPr>
          <w:rFonts w:ascii="Times New Roman" w:hAnsi="Times New Roman" w:cs="Times New Roman"/>
          <w:sz w:val="24"/>
          <w:szCs w:val="24"/>
        </w:rPr>
        <w:t>:</w:t>
      </w:r>
      <w:r w:rsidR="008F12F3" w:rsidRPr="00C83A1E">
        <w:rPr>
          <w:rFonts w:ascii="Times New Roman" w:hAnsi="Times New Roman" w:cs="Times New Roman"/>
          <w:sz w:val="24"/>
          <w:szCs w:val="24"/>
        </w:rPr>
        <w:t xml:space="preserve"> a</w:t>
      </w:r>
      <w:r w:rsidR="00C83A1E" w:rsidRPr="00C83A1E">
        <w:rPr>
          <w:rFonts w:ascii="Times New Roman" w:hAnsi="Times New Roman" w:cs="Times New Roman"/>
          <w:sz w:val="24"/>
          <w:szCs w:val="24"/>
        </w:rPr>
        <w:t>n individual who is between fifty (50) and sixty-one (61) years of age.</w:t>
      </w:r>
    </w:p>
    <w:p w14:paraId="779F5550" w14:textId="77777777" w:rsidR="00C83A1E" w:rsidRPr="00C83A1E" w:rsidRDefault="00C83A1E" w:rsidP="00C83A1E">
      <w:pPr>
        <w:pStyle w:val="ListParagraph"/>
        <w:spacing w:after="0" w:line="240" w:lineRule="auto"/>
        <w:jc w:val="both"/>
        <w:rPr>
          <w:rFonts w:ascii="Times New Roman" w:hAnsi="Times New Roman" w:cs="Times New Roman"/>
          <w:sz w:val="24"/>
          <w:szCs w:val="24"/>
        </w:rPr>
      </w:pPr>
    </w:p>
    <w:p w14:paraId="0D0F9FFB" w14:textId="19040827" w:rsidR="006C384F" w:rsidRPr="00921226" w:rsidRDefault="006C384F"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shd w:val="clear" w:color="auto" w:fill="FFFFFF"/>
        </w:rPr>
        <w:t>Near-Elderly Family</w:t>
      </w:r>
      <w:r w:rsidRPr="00921226">
        <w:rPr>
          <w:rFonts w:ascii="Times New Roman" w:hAnsi="Times New Roman" w:cs="Times New Roman"/>
          <w:sz w:val="24"/>
          <w:szCs w:val="24"/>
          <w:shd w:val="clear" w:color="auto" w:fill="FFFFFF"/>
        </w:rPr>
        <w:t xml:space="preserve">: a family whose head (including co-head), spouse, or sole member is a person who is at least </w:t>
      </w:r>
      <w:r w:rsidR="00C83A1E">
        <w:rPr>
          <w:rFonts w:ascii="Times New Roman" w:hAnsi="Times New Roman" w:cs="Times New Roman"/>
          <w:sz w:val="24"/>
          <w:szCs w:val="24"/>
          <w:shd w:val="clear" w:color="auto" w:fill="FFFFFF"/>
        </w:rPr>
        <w:t>fifty (</w:t>
      </w:r>
      <w:r w:rsidRPr="00921226">
        <w:rPr>
          <w:rFonts w:ascii="Times New Roman" w:hAnsi="Times New Roman" w:cs="Times New Roman"/>
          <w:sz w:val="24"/>
          <w:szCs w:val="24"/>
          <w:shd w:val="clear" w:color="auto" w:fill="FFFFFF"/>
        </w:rPr>
        <w:t>50</w:t>
      </w:r>
      <w:r w:rsidR="00C83A1E">
        <w:rPr>
          <w:rFonts w:ascii="Times New Roman" w:hAnsi="Times New Roman" w:cs="Times New Roman"/>
          <w:sz w:val="24"/>
          <w:szCs w:val="24"/>
          <w:shd w:val="clear" w:color="auto" w:fill="FFFFFF"/>
        </w:rPr>
        <w:t>)</w:t>
      </w:r>
      <w:r w:rsidRPr="00921226">
        <w:rPr>
          <w:rFonts w:ascii="Times New Roman" w:hAnsi="Times New Roman" w:cs="Times New Roman"/>
          <w:sz w:val="24"/>
          <w:szCs w:val="24"/>
          <w:shd w:val="clear" w:color="auto" w:fill="FFFFFF"/>
        </w:rPr>
        <w:t xml:space="preserve"> years of age but below the age of </w:t>
      </w:r>
      <w:r w:rsidR="00C83A1E">
        <w:rPr>
          <w:rFonts w:ascii="Times New Roman" w:hAnsi="Times New Roman" w:cs="Times New Roman"/>
          <w:sz w:val="24"/>
          <w:szCs w:val="24"/>
          <w:shd w:val="clear" w:color="auto" w:fill="FFFFFF"/>
        </w:rPr>
        <w:t>sixty-two (</w:t>
      </w:r>
      <w:r w:rsidRPr="00921226">
        <w:rPr>
          <w:rFonts w:ascii="Times New Roman" w:hAnsi="Times New Roman" w:cs="Times New Roman"/>
          <w:sz w:val="24"/>
          <w:szCs w:val="24"/>
          <w:shd w:val="clear" w:color="auto" w:fill="FFFFFF"/>
        </w:rPr>
        <w:t>62</w:t>
      </w:r>
      <w:r w:rsidR="00C83A1E">
        <w:rPr>
          <w:rFonts w:ascii="Times New Roman" w:hAnsi="Times New Roman" w:cs="Times New Roman"/>
          <w:sz w:val="24"/>
          <w:szCs w:val="24"/>
          <w:shd w:val="clear" w:color="auto" w:fill="FFFFFF"/>
        </w:rPr>
        <w:t>)</w:t>
      </w:r>
      <w:r w:rsidRPr="00921226">
        <w:rPr>
          <w:rFonts w:ascii="Times New Roman" w:hAnsi="Times New Roman" w:cs="Times New Roman"/>
          <w:sz w:val="24"/>
          <w:szCs w:val="24"/>
          <w:shd w:val="clear" w:color="auto" w:fill="FFFFFF"/>
        </w:rPr>
        <w:t xml:space="preserve">; or two or more persons, who are at least </w:t>
      </w:r>
      <w:r w:rsidR="00C83A1E">
        <w:rPr>
          <w:rFonts w:ascii="Times New Roman" w:hAnsi="Times New Roman" w:cs="Times New Roman"/>
          <w:sz w:val="24"/>
          <w:szCs w:val="24"/>
          <w:shd w:val="clear" w:color="auto" w:fill="FFFFFF"/>
        </w:rPr>
        <w:t>fifty (</w:t>
      </w:r>
      <w:r w:rsidRPr="00921226">
        <w:rPr>
          <w:rFonts w:ascii="Times New Roman" w:hAnsi="Times New Roman" w:cs="Times New Roman"/>
          <w:sz w:val="24"/>
          <w:szCs w:val="24"/>
          <w:shd w:val="clear" w:color="auto" w:fill="FFFFFF"/>
        </w:rPr>
        <w:t>50</w:t>
      </w:r>
      <w:r w:rsidR="00C83A1E">
        <w:rPr>
          <w:rFonts w:ascii="Times New Roman" w:hAnsi="Times New Roman" w:cs="Times New Roman"/>
          <w:sz w:val="24"/>
          <w:szCs w:val="24"/>
          <w:shd w:val="clear" w:color="auto" w:fill="FFFFFF"/>
        </w:rPr>
        <w:t>)</w:t>
      </w:r>
      <w:r w:rsidRPr="00921226">
        <w:rPr>
          <w:rFonts w:ascii="Times New Roman" w:hAnsi="Times New Roman" w:cs="Times New Roman"/>
          <w:sz w:val="24"/>
          <w:szCs w:val="24"/>
          <w:shd w:val="clear" w:color="auto" w:fill="FFFFFF"/>
        </w:rPr>
        <w:t xml:space="preserve"> years of age but below the age of</w:t>
      </w:r>
      <w:r w:rsidR="00C83A1E">
        <w:rPr>
          <w:rFonts w:ascii="Times New Roman" w:hAnsi="Times New Roman" w:cs="Times New Roman"/>
          <w:sz w:val="24"/>
          <w:szCs w:val="24"/>
          <w:shd w:val="clear" w:color="auto" w:fill="FFFFFF"/>
        </w:rPr>
        <w:t xml:space="preserve"> sixty-two</w:t>
      </w:r>
      <w:r w:rsidRPr="00921226">
        <w:rPr>
          <w:rFonts w:ascii="Times New Roman" w:hAnsi="Times New Roman" w:cs="Times New Roman"/>
          <w:sz w:val="24"/>
          <w:szCs w:val="24"/>
          <w:shd w:val="clear" w:color="auto" w:fill="FFFFFF"/>
        </w:rPr>
        <w:t xml:space="preserve"> </w:t>
      </w:r>
      <w:r w:rsidR="00C83A1E">
        <w:rPr>
          <w:rFonts w:ascii="Times New Roman" w:hAnsi="Times New Roman" w:cs="Times New Roman"/>
          <w:sz w:val="24"/>
          <w:szCs w:val="24"/>
          <w:shd w:val="clear" w:color="auto" w:fill="FFFFFF"/>
        </w:rPr>
        <w:t>(</w:t>
      </w:r>
      <w:r w:rsidRPr="00921226">
        <w:rPr>
          <w:rFonts w:ascii="Times New Roman" w:hAnsi="Times New Roman" w:cs="Times New Roman"/>
          <w:sz w:val="24"/>
          <w:szCs w:val="24"/>
          <w:shd w:val="clear" w:color="auto" w:fill="FFFFFF"/>
        </w:rPr>
        <w:t>62</w:t>
      </w:r>
      <w:r w:rsidR="00C83A1E">
        <w:rPr>
          <w:rFonts w:ascii="Times New Roman" w:hAnsi="Times New Roman" w:cs="Times New Roman"/>
          <w:sz w:val="24"/>
          <w:szCs w:val="24"/>
          <w:shd w:val="clear" w:color="auto" w:fill="FFFFFF"/>
        </w:rPr>
        <w:t>)</w:t>
      </w:r>
      <w:r w:rsidRPr="00921226">
        <w:rPr>
          <w:rFonts w:ascii="Times New Roman" w:hAnsi="Times New Roman" w:cs="Times New Roman"/>
          <w:sz w:val="24"/>
          <w:szCs w:val="24"/>
          <w:shd w:val="clear" w:color="auto" w:fill="FFFFFF"/>
        </w:rPr>
        <w:t>, living together; or one or more persons who are at least</w:t>
      </w:r>
      <w:r w:rsidR="00C83A1E">
        <w:rPr>
          <w:rFonts w:ascii="Times New Roman" w:hAnsi="Times New Roman" w:cs="Times New Roman"/>
          <w:sz w:val="24"/>
          <w:szCs w:val="24"/>
          <w:shd w:val="clear" w:color="auto" w:fill="FFFFFF"/>
        </w:rPr>
        <w:t xml:space="preserve"> fifty</w:t>
      </w:r>
      <w:r w:rsidRPr="00921226">
        <w:rPr>
          <w:rFonts w:ascii="Times New Roman" w:hAnsi="Times New Roman" w:cs="Times New Roman"/>
          <w:sz w:val="24"/>
          <w:szCs w:val="24"/>
          <w:shd w:val="clear" w:color="auto" w:fill="FFFFFF"/>
        </w:rPr>
        <w:t xml:space="preserve"> </w:t>
      </w:r>
      <w:r w:rsidR="00C83A1E">
        <w:rPr>
          <w:rFonts w:ascii="Times New Roman" w:hAnsi="Times New Roman" w:cs="Times New Roman"/>
          <w:sz w:val="24"/>
          <w:szCs w:val="24"/>
          <w:shd w:val="clear" w:color="auto" w:fill="FFFFFF"/>
        </w:rPr>
        <w:t>(</w:t>
      </w:r>
      <w:r w:rsidRPr="00921226">
        <w:rPr>
          <w:rFonts w:ascii="Times New Roman" w:hAnsi="Times New Roman" w:cs="Times New Roman"/>
          <w:sz w:val="24"/>
          <w:szCs w:val="24"/>
          <w:shd w:val="clear" w:color="auto" w:fill="FFFFFF"/>
        </w:rPr>
        <w:t>50</w:t>
      </w:r>
      <w:r w:rsidR="00C83A1E">
        <w:rPr>
          <w:rFonts w:ascii="Times New Roman" w:hAnsi="Times New Roman" w:cs="Times New Roman"/>
          <w:sz w:val="24"/>
          <w:szCs w:val="24"/>
          <w:shd w:val="clear" w:color="auto" w:fill="FFFFFF"/>
        </w:rPr>
        <w:t>)</w:t>
      </w:r>
      <w:r w:rsidRPr="00921226">
        <w:rPr>
          <w:rFonts w:ascii="Times New Roman" w:hAnsi="Times New Roman" w:cs="Times New Roman"/>
          <w:sz w:val="24"/>
          <w:szCs w:val="24"/>
          <w:shd w:val="clear" w:color="auto" w:fill="FFFFFF"/>
        </w:rPr>
        <w:t xml:space="preserve"> years of age but below the age of </w:t>
      </w:r>
      <w:r w:rsidR="00C83A1E">
        <w:rPr>
          <w:rFonts w:ascii="Times New Roman" w:hAnsi="Times New Roman" w:cs="Times New Roman"/>
          <w:sz w:val="24"/>
          <w:szCs w:val="24"/>
          <w:shd w:val="clear" w:color="auto" w:fill="FFFFFF"/>
        </w:rPr>
        <w:t>sixty-two (</w:t>
      </w:r>
      <w:r w:rsidRPr="00921226">
        <w:rPr>
          <w:rFonts w:ascii="Times New Roman" w:hAnsi="Times New Roman" w:cs="Times New Roman"/>
          <w:sz w:val="24"/>
          <w:szCs w:val="24"/>
          <w:shd w:val="clear" w:color="auto" w:fill="FFFFFF"/>
        </w:rPr>
        <w:t>62</w:t>
      </w:r>
      <w:r w:rsidR="00C83A1E">
        <w:rPr>
          <w:rFonts w:ascii="Times New Roman" w:hAnsi="Times New Roman" w:cs="Times New Roman"/>
          <w:sz w:val="24"/>
          <w:szCs w:val="24"/>
          <w:shd w:val="clear" w:color="auto" w:fill="FFFFFF"/>
        </w:rPr>
        <w:t>)</w:t>
      </w:r>
      <w:r w:rsidRPr="00921226">
        <w:rPr>
          <w:rFonts w:ascii="Times New Roman" w:hAnsi="Times New Roman" w:cs="Times New Roman"/>
          <w:sz w:val="24"/>
          <w:szCs w:val="24"/>
          <w:shd w:val="clear" w:color="auto" w:fill="FFFFFF"/>
        </w:rPr>
        <w:t>, living with one or more live-in aides.</w:t>
      </w:r>
      <w:r w:rsidR="00EA477E" w:rsidRPr="00921226">
        <w:rPr>
          <w:rStyle w:val="FootnoteReference"/>
          <w:rFonts w:ascii="Times New Roman" w:hAnsi="Times New Roman" w:cs="Times New Roman"/>
          <w:sz w:val="24"/>
          <w:szCs w:val="24"/>
          <w:shd w:val="clear" w:color="auto" w:fill="FFFFFF"/>
        </w:rPr>
        <w:footnoteReference w:id="65"/>
      </w:r>
    </w:p>
    <w:p w14:paraId="7AB08048" w14:textId="77777777" w:rsidR="006C384F" w:rsidRPr="00921226" w:rsidRDefault="006C384F" w:rsidP="00921226">
      <w:pPr>
        <w:pStyle w:val="ListParagraph"/>
        <w:jc w:val="both"/>
        <w:rPr>
          <w:rFonts w:ascii="Times New Roman" w:hAnsi="Times New Roman" w:cs="Times New Roman"/>
          <w:sz w:val="24"/>
          <w:szCs w:val="24"/>
        </w:rPr>
      </w:pPr>
    </w:p>
    <w:p w14:paraId="4DBA0FDC" w14:textId="3C511A65" w:rsidR="00193F8B" w:rsidRPr="00921226"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Net Family Assets</w:t>
      </w:r>
      <w:r w:rsidRPr="00921226">
        <w:rPr>
          <w:rFonts w:ascii="Times New Roman" w:hAnsi="Times New Roman" w:cs="Times New Roman"/>
          <w:sz w:val="24"/>
          <w:szCs w:val="24"/>
        </w:rPr>
        <w:t>:</w:t>
      </w:r>
      <w:r w:rsidR="00193F8B" w:rsidRPr="00921226">
        <w:rPr>
          <w:rFonts w:ascii="Times New Roman" w:hAnsi="Times New Roman" w:cs="Times New Roman"/>
          <w:sz w:val="24"/>
          <w:szCs w:val="24"/>
        </w:rPr>
        <w:t xml:space="preserve"> </w:t>
      </w:r>
      <w:r w:rsidR="00692CAF" w:rsidRPr="00921226">
        <w:rPr>
          <w:rFonts w:ascii="Times New Roman" w:hAnsi="Times New Roman" w:cs="Times New Roman"/>
          <w:sz w:val="24"/>
          <w:szCs w:val="24"/>
        </w:rPr>
        <w:t xml:space="preserve">subject to the exclusions authorized by HUD, </w:t>
      </w:r>
      <w:r w:rsidR="00193F8B" w:rsidRPr="00921226">
        <w:rPr>
          <w:rFonts w:ascii="Times New Roman" w:hAnsi="Times New Roman" w:cs="Times New Roman"/>
          <w:sz w:val="24"/>
          <w:szCs w:val="24"/>
        </w:rPr>
        <w:t>the net cash value of all assets owned by the family, after deducting reasonable costs that would be incurred in disposing real property, savings, stocks, bonds, and other forms of capital investment; and the value of any assets disposed of by the family (including a disposition in trust, but excluding disposition by foreclosure, bankruptcy sale, or separation/divorce agreement whereby consideration not measurable in dollar terms was received) during the two preceding years, to the extent the value received was less than fair market value.</w:t>
      </w:r>
      <w:r w:rsidR="00193F8B" w:rsidRPr="00921226">
        <w:rPr>
          <w:rStyle w:val="FootnoteReference"/>
          <w:rFonts w:ascii="Times New Roman" w:hAnsi="Times New Roman" w:cs="Times New Roman"/>
          <w:sz w:val="24"/>
          <w:szCs w:val="24"/>
        </w:rPr>
        <w:footnoteReference w:id="66"/>
      </w:r>
    </w:p>
    <w:p w14:paraId="7DBD7926" w14:textId="77777777" w:rsidR="00193F8B" w:rsidRPr="00921226" w:rsidRDefault="00193F8B" w:rsidP="00921226">
      <w:pPr>
        <w:pStyle w:val="ListParagraph"/>
        <w:spacing w:after="0" w:line="240" w:lineRule="auto"/>
        <w:jc w:val="both"/>
        <w:rPr>
          <w:rFonts w:ascii="Times New Roman" w:hAnsi="Times New Roman" w:cs="Times New Roman"/>
          <w:sz w:val="24"/>
          <w:szCs w:val="24"/>
        </w:rPr>
      </w:pPr>
    </w:p>
    <w:p w14:paraId="1E1788D9" w14:textId="7B1A8D0D" w:rsidR="00332DD3" w:rsidRPr="00166A9C" w:rsidRDefault="00DC5CE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Noncitizen</w:t>
      </w:r>
      <w:r w:rsidRPr="00921226">
        <w:rPr>
          <w:rFonts w:ascii="Times New Roman" w:hAnsi="Times New Roman" w:cs="Times New Roman"/>
          <w:sz w:val="24"/>
          <w:szCs w:val="24"/>
        </w:rPr>
        <w:t>:</w:t>
      </w:r>
      <w:r w:rsidR="001E7E33" w:rsidRPr="00921226">
        <w:rPr>
          <w:rFonts w:ascii="Times New Roman" w:hAnsi="Times New Roman" w:cs="Times New Roman"/>
          <w:sz w:val="24"/>
          <w:szCs w:val="24"/>
          <w:shd w:val="clear" w:color="auto" w:fill="FFFFFF"/>
        </w:rPr>
        <w:t xml:space="preserve"> a person who is neither a citizen nor national of the United States.</w:t>
      </w:r>
      <w:r w:rsidR="001D09C2" w:rsidRPr="00921226">
        <w:rPr>
          <w:rStyle w:val="FootnoteReference"/>
          <w:rFonts w:ascii="Times New Roman" w:hAnsi="Times New Roman" w:cs="Times New Roman"/>
          <w:sz w:val="24"/>
          <w:szCs w:val="24"/>
          <w:shd w:val="clear" w:color="auto" w:fill="FFFFFF"/>
        </w:rPr>
        <w:footnoteReference w:id="67"/>
      </w:r>
    </w:p>
    <w:p w14:paraId="5BC7226A" w14:textId="77777777" w:rsidR="00166A9C" w:rsidRPr="00166A9C" w:rsidRDefault="00166A9C" w:rsidP="00166A9C">
      <w:pPr>
        <w:pStyle w:val="ListParagraph"/>
        <w:spacing w:after="0" w:line="240" w:lineRule="auto"/>
        <w:jc w:val="both"/>
        <w:rPr>
          <w:rFonts w:ascii="Times New Roman" w:hAnsi="Times New Roman" w:cs="Times New Roman"/>
          <w:sz w:val="24"/>
          <w:szCs w:val="24"/>
        </w:rPr>
      </w:pPr>
    </w:p>
    <w:p w14:paraId="6474ADC3" w14:textId="4A312E39" w:rsidR="00273714" w:rsidRPr="00921226" w:rsidRDefault="00273714"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Non-Public Housing Over-Income Family</w:t>
      </w:r>
      <w:r w:rsidRPr="00921226">
        <w:rPr>
          <w:rFonts w:ascii="Times New Roman" w:hAnsi="Times New Roman" w:cs="Times New Roman"/>
          <w:sz w:val="24"/>
          <w:szCs w:val="24"/>
        </w:rPr>
        <w:t xml:space="preserve">: a family whose income exceeds the over-income limit for </w:t>
      </w:r>
      <w:r w:rsidR="00C83A1E" w:rsidRPr="00921226">
        <w:rPr>
          <w:rFonts w:ascii="Times New Roman" w:hAnsi="Times New Roman" w:cs="Times New Roman"/>
          <w:sz w:val="24"/>
          <w:szCs w:val="24"/>
        </w:rPr>
        <w:t>twenty-four</w:t>
      </w:r>
      <w:r w:rsidRPr="00921226">
        <w:rPr>
          <w:rFonts w:ascii="Times New Roman" w:hAnsi="Times New Roman" w:cs="Times New Roman"/>
          <w:sz w:val="24"/>
          <w:szCs w:val="24"/>
        </w:rPr>
        <w:t xml:space="preserve"> (24) consecutive months and is paying the alternative non-public housing rent.</w:t>
      </w:r>
      <w:r w:rsidRPr="00921226">
        <w:rPr>
          <w:rStyle w:val="FootnoteReference"/>
          <w:rFonts w:ascii="Times New Roman" w:hAnsi="Times New Roman" w:cs="Times New Roman"/>
          <w:sz w:val="24"/>
          <w:szCs w:val="24"/>
        </w:rPr>
        <w:footnoteReference w:id="68"/>
      </w:r>
    </w:p>
    <w:p w14:paraId="6B3B0A52" w14:textId="77777777" w:rsidR="00273714" w:rsidRPr="00C83A1E" w:rsidRDefault="00273714" w:rsidP="00921226">
      <w:pPr>
        <w:pStyle w:val="ListParagraph"/>
        <w:jc w:val="both"/>
        <w:rPr>
          <w:rFonts w:ascii="Times New Roman" w:hAnsi="Times New Roman" w:cs="Times New Roman"/>
          <w:sz w:val="24"/>
          <w:szCs w:val="24"/>
        </w:rPr>
      </w:pPr>
    </w:p>
    <w:p w14:paraId="614794EC" w14:textId="4F9A106B" w:rsidR="0052601F" w:rsidRPr="00921226" w:rsidRDefault="0052601F"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Other Person Under the Tenant’s Control</w:t>
      </w:r>
      <w:r w:rsidRPr="00921226">
        <w:rPr>
          <w:rFonts w:ascii="Times New Roman" w:hAnsi="Times New Roman" w:cs="Times New Roman"/>
          <w:sz w:val="24"/>
          <w:szCs w:val="24"/>
        </w:rPr>
        <w:t>: a person who is not staying as a guest in the dwelling unit, but who is or, at the time of the activity in question, was on the premises because of an invitation from the tenant or other member of the household who has express or implied authority to so consent on behalf of the tenant. Absent evidence to the contrary, a person temporarily and infrequently on the premises solely for legitimate commercial purposes is not under the tenant’s control.</w:t>
      </w:r>
      <w:r w:rsidRPr="00921226">
        <w:rPr>
          <w:rStyle w:val="FootnoteReference"/>
          <w:rFonts w:ascii="Times New Roman" w:hAnsi="Times New Roman" w:cs="Times New Roman"/>
          <w:sz w:val="24"/>
          <w:szCs w:val="24"/>
        </w:rPr>
        <w:footnoteReference w:id="69"/>
      </w:r>
    </w:p>
    <w:p w14:paraId="756108CB" w14:textId="77777777" w:rsidR="0052601F" w:rsidRPr="00921226" w:rsidRDefault="0052601F" w:rsidP="00921226">
      <w:pPr>
        <w:pStyle w:val="ListParagraph"/>
        <w:spacing w:after="0" w:line="240" w:lineRule="auto"/>
        <w:jc w:val="both"/>
        <w:rPr>
          <w:rFonts w:ascii="Times New Roman" w:hAnsi="Times New Roman" w:cs="Times New Roman"/>
          <w:sz w:val="24"/>
          <w:szCs w:val="24"/>
        </w:rPr>
      </w:pPr>
    </w:p>
    <w:p w14:paraId="288E3C7A" w14:textId="537125C2" w:rsidR="00273714" w:rsidRPr="00921226" w:rsidRDefault="00273714"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Over-Income Family</w:t>
      </w:r>
      <w:r w:rsidRPr="00921226">
        <w:rPr>
          <w:rFonts w:ascii="Times New Roman" w:hAnsi="Times New Roman" w:cs="Times New Roman"/>
          <w:sz w:val="24"/>
          <w:szCs w:val="24"/>
        </w:rPr>
        <w:t xml:space="preserve">: </w:t>
      </w:r>
      <w:r w:rsidR="00921226" w:rsidRPr="00921226">
        <w:rPr>
          <w:rFonts w:ascii="Times New Roman" w:hAnsi="Times New Roman" w:cs="Times New Roman"/>
          <w:sz w:val="24"/>
          <w:szCs w:val="24"/>
        </w:rPr>
        <w:t>a family whose income exceeds the applicable over-income limit.</w:t>
      </w:r>
      <w:r w:rsidR="00921226" w:rsidRPr="00921226">
        <w:rPr>
          <w:rStyle w:val="FootnoteReference"/>
          <w:rFonts w:ascii="Times New Roman" w:hAnsi="Times New Roman" w:cs="Times New Roman"/>
          <w:sz w:val="24"/>
          <w:szCs w:val="24"/>
        </w:rPr>
        <w:footnoteReference w:id="70"/>
      </w:r>
    </w:p>
    <w:p w14:paraId="76565228" w14:textId="77777777" w:rsidR="00273714" w:rsidRPr="00921226" w:rsidRDefault="00273714" w:rsidP="00921226">
      <w:pPr>
        <w:pStyle w:val="ListParagraph"/>
        <w:jc w:val="both"/>
        <w:rPr>
          <w:rFonts w:ascii="Times New Roman" w:hAnsi="Times New Roman" w:cs="Times New Roman"/>
          <w:sz w:val="24"/>
          <w:szCs w:val="24"/>
        </w:rPr>
      </w:pPr>
    </w:p>
    <w:p w14:paraId="40E649AA" w14:textId="792435D0" w:rsidR="00921226" w:rsidRPr="00921226" w:rsidRDefault="00273714"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Over-Income Limit</w:t>
      </w:r>
      <w:r w:rsidRPr="00921226">
        <w:rPr>
          <w:rFonts w:ascii="Times New Roman" w:hAnsi="Times New Roman" w:cs="Times New Roman"/>
          <w:sz w:val="24"/>
          <w:szCs w:val="24"/>
        </w:rPr>
        <w:t xml:space="preserve">: </w:t>
      </w:r>
      <w:r w:rsidR="00921226" w:rsidRPr="00921226">
        <w:rPr>
          <w:rFonts w:ascii="Times New Roman" w:hAnsi="Times New Roman" w:cs="Times New Roman"/>
          <w:sz w:val="24"/>
          <w:szCs w:val="24"/>
        </w:rPr>
        <w:t xml:space="preserve">a limitation that is determined by </w:t>
      </w:r>
      <w:r w:rsidR="00921226" w:rsidRPr="00921226">
        <w:rPr>
          <w:rFonts w:ascii="Times New Roman" w:hAnsi="Times New Roman" w:cs="Times New Roman"/>
          <w:sz w:val="24"/>
          <w:szCs w:val="24"/>
          <w:shd w:val="clear" w:color="auto" w:fill="FFFFFF"/>
        </w:rPr>
        <w:t>multiplying the applicable income limit for a very low-income family by a factor of 2.4.</w:t>
      </w:r>
      <w:r w:rsidR="00921226" w:rsidRPr="00921226">
        <w:rPr>
          <w:rStyle w:val="FootnoteReference"/>
          <w:rFonts w:ascii="Times New Roman" w:hAnsi="Times New Roman" w:cs="Times New Roman"/>
          <w:sz w:val="24"/>
          <w:szCs w:val="24"/>
          <w:shd w:val="clear" w:color="auto" w:fill="FFFFFF"/>
        </w:rPr>
        <w:footnoteReference w:id="71"/>
      </w:r>
    </w:p>
    <w:p w14:paraId="73B2CAF1" w14:textId="77777777" w:rsidR="00273714" w:rsidRPr="00921226" w:rsidRDefault="00273714" w:rsidP="00921226">
      <w:pPr>
        <w:pStyle w:val="ListParagraph"/>
        <w:jc w:val="both"/>
        <w:rPr>
          <w:rFonts w:ascii="Times New Roman" w:hAnsi="Times New Roman" w:cs="Times New Roman"/>
          <w:sz w:val="24"/>
          <w:szCs w:val="24"/>
          <w:u w:val="single"/>
        </w:rPr>
      </w:pPr>
    </w:p>
    <w:p w14:paraId="4A8BE040" w14:textId="6FEE6B10" w:rsidR="00CA69C0" w:rsidRPr="00921226" w:rsidRDefault="00CA69C0"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 xml:space="preserve">Person with </w:t>
      </w:r>
      <w:r w:rsidR="00EA477E" w:rsidRPr="00921226">
        <w:rPr>
          <w:rFonts w:ascii="Times New Roman" w:hAnsi="Times New Roman" w:cs="Times New Roman"/>
          <w:sz w:val="24"/>
          <w:szCs w:val="24"/>
          <w:u w:val="single"/>
        </w:rPr>
        <w:t xml:space="preserve">a </w:t>
      </w:r>
      <w:r w:rsidRPr="00921226">
        <w:rPr>
          <w:rFonts w:ascii="Times New Roman" w:hAnsi="Times New Roman" w:cs="Times New Roman"/>
          <w:sz w:val="24"/>
          <w:szCs w:val="24"/>
          <w:u w:val="single"/>
        </w:rPr>
        <w:t>Disabili</w:t>
      </w:r>
      <w:r w:rsidR="00EA477E" w:rsidRPr="00921226">
        <w:rPr>
          <w:rFonts w:ascii="Times New Roman" w:hAnsi="Times New Roman" w:cs="Times New Roman"/>
          <w:sz w:val="24"/>
          <w:szCs w:val="24"/>
          <w:u w:val="single"/>
        </w:rPr>
        <w:t>ty</w:t>
      </w:r>
      <w:r w:rsidRPr="00921226">
        <w:rPr>
          <w:rFonts w:ascii="Times New Roman" w:hAnsi="Times New Roman" w:cs="Times New Roman"/>
          <w:sz w:val="24"/>
          <w:szCs w:val="24"/>
        </w:rPr>
        <w:t>:</w:t>
      </w:r>
    </w:p>
    <w:p w14:paraId="7326C16D" w14:textId="77777777" w:rsidR="00CA69C0" w:rsidRPr="00921226" w:rsidRDefault="00CA69C0" w:rsidP="00921226">
      <w:pPr>
        <w:pStyle w:val="ListParagraph"/>
        <w:jc w:val="both"/>
        <w:rPr>
          <w:rFonts w:ascii="Times New Roman" w:hAnsi="Times New Roman" w:cs="Times New Roman"/>
          <w:sz w:val="24"/>
          <w:szCs w:val="24"/>
        </w:rPr>
      </w:pPr>
    </w:p>
    <w:p w14:paraId="30D76C0F" w14:textId="218C3219" w:rsidR="00CA69C0" w:rsidRPr="00921226" w:rsidRDefault="00CA69C0" w:rsidP="002507D2">
      <w:pPr>
        <w:pStyle w:val="ListParagraph"/>
        <w:numPr>
          <w:ilvl w:val="1"/>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i/>
          <w:sz w:val="24"/>
          <w:szCs w:val="24"/>
        </w:rPr>
        <w:t>For the purposes of program eligibility</w:t>
      </w:r>
      <w:r w:rsidRPr="00921226">
        <w:rPr>
          <w:rFonts w:ascii="Times New Roman" w:hAnsi="Times New Roman" w:cs="Times New Roman"/>
          <w:sz w:val="24"/>
          <w:szCs w:val="24"/>
        </w:rPr>
        <w:t xml:space="preserve">: </w:t>
      </w:r>
      <w:r w:rsidR="00EA477E" w:rsidRPr="00921226">
        <w:rPr>
          <w:rFonts w:ascii="Times New Roman" w:hAnsi="Times New Roman" w:cs="Times New Roman"/>
          <w:sz w:val="24"/>
          <w:szCs w:val="24"/>
        </w:rPr>
        <w:t xml:space="preserve">(1) </w:t>
      </w:r>
      <w:r w:rsidRPr="00921226">
        <w:rPr>
          <w:rFonts w:ascii="Times New Roman" w:hAnsi="Times New Roman" w:cs="Times New Roman"/>
          <w:sz w:val="24"/>
          <w:szCs w:val="24"/>
        </w:rPr>
        <w:t>a person who has a disability as defined under the Social Security Act or Developmental Disabilities Care Act</w:t>
      </w:r>
      <w:r w:rsidR="00EA477E" w:rsidRPr="00921226">
        <w:rPr>
          <w:rFonts w:ascii="Times New Roman" w:hAnsi="Times New Roman" w:cs="Times New Roman"/>
          <w:sz w:val="24"/>
          <w:szCs w:val="24"/>
        </w:rPr>
        <w:t xml:space="preserve">; or (2) </w:t>
      </w:r>
      <w:r w:rsidRPr="00921226">
        <w:rPr>
          <w:rFonts w:ascii="Times New Roman" w:hAnsi="Times New Roman" w:cs="Times New Roman"/>
          <w:sz w:val="24"/>
          <w:szCs w:val="24"/>
        </w:rPr>
        <w:t>a person who has a physical</w:t>
      </w:r>
      <w:r w:rsidR="00EA477E" w:rsidRPr="00921226">
        <w:rPr>
          <w:rFonts w:ascii="Times New Roman" w:hAnsi="Times New Roman" w:cs="Times New Roman"/>
          <w:sz w:val="24"/>
          <w:szCs w:val="24"/>
        </w:rPr>
        <w:t>,</w:t>
      </w:r>
      <w:r w:rsidRPr="00921226">
        <w:rPr>
          <w:rFonts w:ascii="Times New Roman" w:hAnsi="Times New Roman" w:cs="Times New Roman"/>
          <w:sz w:val="24"/>
          <w:szCs w:val="24"/>
        </w:rPr>
        <w:t xml:space="preserve"> mental</w:t>
      </w:r>
      <w:r w:rsidR="00EA477E" w:rsidRPr="00921226">
        <w:rPr>
          <w:rFonts w:ascii="Times New Roman" w:hAnsi="Times New Roman" w:cs="Times New Roman"/>
          <w:sz w:val="24"/>
          <w:szCs w:val="24"/>
        </w:rPr>
        <w:t>, or emotional</w:t>
      </w:r>
      <w:r w:rsidRPr="00921226">
        <w:rPr>
          <w:rFonts w:ascii="Times New Roman" w:hAnsi="Times New Roman" w:cs="Times New Roman"/>
          <w:sz w:val="24"/>
          <w:szCs w:val="24"/>
        </w:rPr>
        <w:t xml:space="preserve"> impairment </w:t>
      </w:r>
      <w:r w:rsidR="00EA477E" w:rsidRPr="00921226">
        <w:rPr>
          <w:rFonts w:ascii="Times New Roman" w:hAnsi="Times New Roman" w:cs="Times New Roman"/>
          <w:sz w:val="24"/>
          <w:szCs w:val="24"/>
        </w:rPr>
        <w:t xml:space="preserve">that is </w:t>
      </w:r>
      <w:r w:rsidRPr="00921226">
        <w:rPr>
          <w:rFonts w:ascii="Times New Roman" w:hAnsi="Times New Roman" w:cs="Times New Roman"/>
          <w:sz w:val="24"/>
          <w:szCs w:val="24"/>
        </w:rPr>
        <w:t>expected to be of long</w:t>
      </w:r>
      <w:r w:rsidR="00EA477E" w:rsidRPr="00921226">
        <w:rPr>
          <w:rFonts w:ascii="Times New Roman" w:hAnsi="Times New Roman" w:cs="Times New Roman"/>
          <w:sz w:val="24"/>
          <w:szCs w:val="24"/>
        </w:rPr>
        <w:t>-continued</w:t>
      </w:r>
      <w:r w:rsidRPr="00921226">
        <w:rPr>
          <w:rFonts w:ascii="Times New Roman" w:hAnsi="Times New Roman" w:cs="Times New Roman"/>
          <w:sz w:val="24"/>
          <w:szCs w:val="24"/>
        </w:rPr>
        <w:t xml:space="preserve"> and indefinite duration</w:t>
      </w:r>
      <w:r w:rsidR="00EA477E" w:rsidRPr="00921226">
        <w:rPr>
          <w:rFonts w:ascii="Times New Roman" w:hAnsi="Times New Roman" w:cs="Times New Roman"/>
          <w:sz w:val="24"/>
          <w:szCs w:val="24"/>
        </w:rPr>
        <w:t xml:space="preserve">, substantially impedes their ability to live independently, and is of such a nature that the ability to live independently could be improved by more suitable housing conditions. </w:t>
      </w:r>
      <w:r w:rsidRPr="00921226">
        <w:rPr>
          <w:rFonts w:ascii="Times New Roman" w:hAnsi="Times New Roman" w:cs="Times New Roman"/>
          <w:sz w:val="24"/>
          <w:szCs w:val="24"/>
        </w:rPr>
        <w:t>This includes persons with AIDS or conditions arising from AIDS</w:t>
      </w:r>
      <w:r w:rsidR="00EA477E" w:rsidRPr="00921226">
        <w:rPr>
          <w:rFonts w:ascii="Times New Roman" w:hAnsi="Times New Roman" w:cs="Times New Roman"/>
          <w:sz w:val="24"/>
          <w:szCs w:val="24"/>
        </w:rPr>
        <w:t>,</w:t>
      </w:r>
      <w:r w:rsidRPr="00921226">
        <w:rPr>
          <w:rFonts w:ascii="Times New Roman" w:hAnsi="Times New Roman" w:cs="Times New Roman"/>
          <w:sz w:val="24"/>
          <w:szCs w:val="24"/>
        </w:rPr>
        <w:t xml:space="preserve"> but excludes persons whose disability is based solely on</w:t>
      </w:r>
      <w:r w:rsidR="00EA477E" w:rsidRPr="00921226">
        <w:rPr>
          <w:rFonts w:ascii="Times New Roman" w:hAnsi="Times New Roman" w:cs="Times New Roman"/>
          <w:sz w:val="24"/>
          <w:szCs w:val="24"/>
        </w:rPr>
        <w:t xml:space="preserve"> any</w:t>
      </w:r>
      <w:r w:rsidRPr="00921226">
        <w:rPr>
          <w:rFonts w:ascii="Times New Roman" w:hAnsi="Times New Roman" w:cs="Times New Roman"/>
          <w:sz w:val="24"/>
          <w:szCs w:val="24"/>
        </w:rPr>
        <w:t xml:space="preserve"> drug or alcohol dependence.</w:t>
      </w:r>
      <w:r w:rsidR="00EA477E" w:rsidRPr="00921226">
        <w:rPr>
          <w:rStyle w:val="FootnoteReference"/>
          <w:rFonts w:ascii="Times New Roman" w:hAnsi="Times New Roman" w:cs="Times New Roman"/>
          <w:sz w:val="24"/>
          <w:szCs w:val="24"/>
        </w:rPr>
        <w:footnoteReference w:id="72"/>
      </w:r>
    </w:p>
    <w:p w14:paraId="3533919F" w14:textId="77777777" w:rsidR="00EA477E" w:rsidRPr="00921226" w:rsidRDefault="00EA477E" w:rsidP="00921226">
      <w:pPr>
        <w:pStyle w:val="ListParagraph"/>
        <w:spacing w:after="0" w:line="240" w:lineRule="auto"/>
        <w:ind w:left="1440"/>
        <w:jc w:val="both"/>
        <w:rPr>
          <w:rFonts w:ascii="Times New Roman" w:hAnsi="Times New Roman" w:cs="Times New Roman"/>
          <w:iCs/>
          <w:sz w:val="24"/>
          <w:szCs w:val="24"/>
        </w:rPr>
      </w:pPr>
    </w:p>
    <w:p w14:paraId="4063C123" w14:textId="77777777" w:rsidR="00E91161" w:rsidRPr="00E91161" w:rsidRDefault="00CA69C0" w:rsidP="00E91161">
      <w:pPr>
        <w:pStyle w:val="ListParagraph"/>
        <w:numPr>
          <w:ilvl w:val="1"/>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i/>
          <w:sz w:val="24"/>
          <w:szCs w:val="24"/>
        </w:rPr>
        <w:t>For the purposes of reasonable accommodation</w:t>
      </w:r>
      <w:r w:rsidR="001D09C2" w:rsidRPr="00921226">
        <w:rPr>
          <w:rFonts w:ascii="Times New Roman" w:hAnsi="Times New Roman" w:cs="Times New Roman"/>
          <w:i/>
          <w:sz w:val="24"/>
          <w:szCs w:val="24"/>
        </w:rPr>
        <w:t xml:space="preserve"> and program accessibility</w:t>
      </w:r>
      <w:r w:rsidRPr="00921226">
        <w:rPr>
          <w:rFonts w:ascii="Times New Roman" w:hAnsi="Times New Roman" w:cs="Times New Roman"/>
          <w:sz w:val="24"/>
          <w:szCs w:val="24"/>
        </w:rPr>
        <w:t>:</w:t>
      </w:r>
      <w:r w:rsidR="001D09C2" w:rsidRPr="00921226">
        <w:rPr>
          <w:rFonts w:ascii="Times New Roman" w:hAnsi="Times New Roman" w:cs="Times New Roman"/>
          <w:sz w:val="24"/>
          <w:szCs w:val="24"/>
        </w:rPr>
        <w:t xml:space="preserve"> </w:t>
      </w:r>
      <w:r w:rsidR="001D09C2" w:rsidRPr="00921226">
        <w:rPr>
          <w:rFonts w:ascii="Times New Roman" w:hAnsi="Times New Roman" w:cs="Times New Roman"/>
          <w:sz w:val="24"/>
          <w:szCs w:val="24"/>
          <w:shd w:val="clear" w:color="auto" w:fill="FFFFFF"/>
        </w:rPr>
        <w:t>a person who has a physical or mental impairment that substantially limits one or more major life activities, has a record of such an impairment, or is regarded as having such an impairment.</w:t>
      </w:r>
      <w:r w:rsidR="001D09C2" w:rsidRPr="00921226">
        <w:rPr>
          <w:rStyle w:val="FootnoteReference"/>
          <w:rFonts w:ascii="Times New Roman" w:hAnsi="Times New Roman" w:cs="Times New Roman"/>
          <w:sz w:val="24"/>
          <w:szCs w:val="24"/>
          <w:shd w:val="clear" w:color="auto" w:fill="FFFFFF"/>
        </w:rPr>
        <w:footnoteReference w:id="73"/>
      </w:r>
    </w:p>
    <w:p w14:paraId="4DF53C12" w14:textId="77777777" w:rsidR="00E91161" w:rsidRPr="00E91161" w:rsidRDefault="00E91161" w:rsidP="00E91161">
      <w:pPr>
        <w:pStyle w:val="ListParagraph"/>
        <w:rPr>
          <w:rFonts w:ascii="Times New Roman" w:hAnsi="Times New Roman" w:cs="Times New Roman"/>
          <w:i/>
          <w:sz w:val="24"/>
          <w:szCs w:val="24"/>
        </w:rPr>
      </w:pPr>
    </w:p>
    <w:p w14:paraId="61DE8411" w14:textId="611123A5" w:rsidR="00AE5A00" w:rsidRPr="001644A7" w:rsidRDefault="00AE5A00" w:rsidP="001644A7">
      <w:pPr>
        <w:pStyle w:val="ListParagraph"/>
        <w:numPr>
          <w:ilvl w:val="1"/>
          <w:numId w:val="2"/>
        </w:numPr>
        <w:spacing w:after="0" w:line="240" w:lineRule="auto"/>
        <w:jc w:val="both"/>
        <w:rPr>
          <w:rFonts w:ascii="Times New Roman" w:hAnsi="Times New Roman" w:cs="Times New Roman"/>
          <w:sz w:val="24"/>
          <w:szCs w:val="24"/>
        </w:rPr>
      </w:pPr>
      <w:r w:rsidRPr="00E91161">
        <w:rPr>
          <w:rFonts w:ascii="Times New Roman" w:hAnsi="Times New Roman" w:cs="Times New Roman"/>
          <w:i/>
          <w:sz w:val="24"/>
          <w:szCs w:val="24"/>
        </w:rPr>
        <w:t xml:space="preserve">For the purposes of reasonable accommodation only: </w:t>
      </w:r>
      <w:r w:rsidR="00E91161" w:rsidRPr="00E91161">
        <w:rPr>
          <w:rFonts w:ascii="Times New Roman" w:eastAsia="Times New Roman" w:hAnsi="Times New Roman" w:cs="Times New Roman"/>
          <w:sz w:val="24"/>
          <w:szCs w:val="24"/>
        </w:rPr>
        <w:t>a person who has a physical or sensory disability, infirmity, malformation, or disfigurement which is caused by bodily injury, birth defect, or illness including epilepsy and other seizure disorders, and which shall include, but not be limited to, any degree of paralysis, amputation, lack of physical coordination, blindness or visual impairment, deafness or hearing impairment, muteness or speech impairment, or physical reliance on a service or guide dog, wheelchair, or other remedial appliance or device, or any mental, psychological, or developmental disability, including autism spectrum disorders, resulting from anatomical, psychological, physiological, or neurological conditions which prevents the typical exercise of any bodily or mental functions or is demonstrable, medically or psychologically, by accepted clinical or laboratory diagnostic techniques. It also includes a person who has AIDS or HIV infection.</w:t>
      </w:r>
      <w:r w:rsidR="00194CEC">
        <w:rPr>
          <w:rStyle w:val="FootnoteReference"/>
          <w:rFonts w:ascii="Times New Roman" w:eastAsia="Times New Roman" w:hAnsi="Times New Roman" w:cs="Times New Roman"/>
          <w:sz w:val="24"/>
          <w:szCs w:val="24"/>
        </w:rPr>
        <w:footnoteReference w:id="74"/>
      </w:r>
    </w:p>
    <w:p w14:paraId="7B832366" w14:textId="77777777" w:rsidR="001D09C2" w:rsidRPr="00921226" w:rsidRDefault="001D09C2" w:rsidP="00921226">
      <w:pPr>
        <w:pStyle w:val="ListParagraph"/>
        <w:spacing w:after="0" w:line="240" w:lineRule="auto"/>
        <w:jc w:val="both"/>
        <w:rPr>
          <w:rFonts w:ascii="Times New Roman" w:hAnsi="Times New Roman" w:cs="Times New Roman"/>
          <w:sz w:val="24"/>
          <w:szCs w:val="24"/>
        </w:rPr>
      </w:pPr>
    </w:p>
    <w:p w14:paraId="461E22A7" w14:textId="068656F0" w:rsidR="0052601F" w:rsidRPr="00921226" w:rsidRDefault="0052601F"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Premises</w:t>
      </w:r>
      <w:r w:rsidRPr="00921226">
        <w:rPr>
          <w:rFonts w:ascii="Times New Roman" w:hAnsi="Times New Roman" w:cs="Times New Roman"/>
          <w:sz w:val="24"/>
          <w:szCs w:val="24"/>
        </w:rPr>
        <w:t>: the building or complex or development in which the public or assisted housing dwelling unit is located, including common areas and grounds.</w:t>
      </w:r>
      <w:r w:rsidRPr="00921226">
        <w:rPr>
          <w:rStyle w:val="FootnoteReference"/>
          <w:rFonts w:ascii="Times New Roman" w:hAnsi="Times New Roman" w:cs="Times New Roman"/>
          <w:sz w:val="24"/>
          <w:szCs w:val="24"/>
        </w:rPr>
        <w:footnoteReference w:id="75"/>
      </w:r>
    </w:p>
    <w:p w14:paraId="6316C65B" w14:textId="77777777" w:rsidR="00B149DB" w:rsidRPr="00B149DB" w:rsidRDefault="00B149DB" w:rsidP="00B149DB">
      <w:pPr>
        <w:pStyle w:val="ListParagraph"/>
        <w:spacing w:after="0" w:line="240" w:lineRule="auto"/>
        <w:jc w:val="both"/>
        <w:rPr>
          <w:rFonts w:ascii="Times New Roman" w:hAnsi="Times New Roman" w:cs="Times New Roman"/>
          <w:sz w:val="24"/>
          <w:szCs w:val="24"/>
        </w:rPr>
      </w:pPr>
    </w:p>
    <w:p w14:paraId="07E9BEBC" w14:textId="244AC290" w:rsidR="00332DD3" w:rsidRPr="00921226" w:rsidRDefault="00AB2F9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Recertification</w:t>
      </w:r>
      <w:r w:rsidR="00EC1F72" w:rsidRPr="00921226">
        <w:rPr>
          <w:rFonts w:ascii="Times New Roman" w:hAnsi="Times New Roman" w:cs="Times New Roman"/>
          <w:sz w:val="24"/>
          <w:szCs w:val="24"/>
          <w:u w:val="single"/>
        </w:rPr>
        <w:t>/Reexamination</w:t>
      </w:r>
      <w:r w:rsidRPr="00921226">
        <w:rPr>
          <w:rFonts w:ascii="Times New Roman" w:hAnsi="Times New Roman" w:cs="Times New Roman"/>
          <w:sz w:val="24"/>
          <w:szCs w:val="24"/>
        </w:rPr>
        <w:t>:</w:t>
      </w:r>
      <w:r w:rsidR="00EC1F72" w:rsidRPr="00921226">
        <w:rPr>
          <w:rFonts w:ascii="Times New Roman" w:hAnsi="Times New Roman" w:cs="Times New Roman"/>
          <w:sz w:val="24"/>
          <w:szCs w:val="24"/>
        </w:rPr>
        <w:t xml:space="preserve"> the process of securing documentation of family income used to determine the rent the tenant will pay for the next </w:t>
      </w:r>
      <w:r w:rsidR="00C83A1E">
        <w:rPr>
          <w:rFonts w:ascii="Times New Roman" w:hAnsi="Times New Roman" w:cs="Times New Roman"/>
          <w:sz w:val="24"/>
          <w:szCs w:val="24"/>
        </w:rPr>
        <w:t>twelve (</w:t>
      </w:r>
      <w:r w:rsidR="00EC1F72" w:rsidRPr="00921226">
        <w:rPr>
          <w:rFonts w:ascii="Times New Roman" w:hAnsi="Times New Roman" w:cs="Times New Roman"/>
          <w:sz w:val="24"/>
          <w:szCs w:val="24"/>
        </w:rPr>
        <w:t>12</w:t>
      </w:r>
      <w:r w:rsidR="00C83A1E">
        <w:rPr>
          <w:rFonts w:ascii="Times New Roman" w:hAnsi="Times New Roman" w:cs="Times New Roman"/>
          <w:sz w:val="24"/>
          <w:szCs w:val="24"/>
        </w:rPr>
        <w:t>)</w:t>
      </w:r>
      <w:r w:rsidR="00EC1F72" w:rsidRPr="00921226">
        <w:rPr>
          <w:rFonts w:ascii="Times New Roman" w:hAnsi="Times New Roman" w:cs="Times New Roman"/>
          <w:sz w:val="24"/>
          <w:szCs w:val="24"/>
        </w:rPr>
        <w:t xml:space="preserve"> months if there are no additional changes to be reported.</w:t>
      </w:r>
    </w:p>
    <w:p w14:paraId="3AC91018" w14:textId="77777777" w:rsidR="00136EFF" w:rsidRPr="00921226" w:rsidRDefault="00136EFF" w:rsidP="00921226">
      <w:pPr>
        <w:pStyle w:val="ListParagraph"/>
        <w:spacing w:after="0" w:line="240" w:lineRule="auto"/>
        <w:jc w:val="both"/>
        <w:rPr>
          <w:rFonts w:ascii="Times New Roman" w:hAnsi="Times New Roman" w:cs="Times New Roman"/>
          <w:sz w:val="24"/>
          <w:szCs w:val="24"/>
        </w:rPr>
      </w:pPr>
    </w:p>
    <w:p w14:paraId="3140C192" w14:textId="7EF90B15" w:rsidR="00921226" w:rsidRPr="00921226" w:rsidRDefault="00921226"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Residency Preference</w:t>
      </w:r>
      <w:r w:rsidRPr="00921226">
        <w:rPr>
          <w:rFonts w:ascii="Times New Roman" w:hAnsi="Times New Roman" w:cs="Times New Roman"/>
          <w:sz w:val="24"/>
          <w:szCs w:val="24"/>
        </w:rPr>
        <w:t>: a preference for admission of persons who reside in a specified geographic area.</w:t>
      </w:r>
      <w:r w:rsidRPr="00921226">
        <w:rPr>
          <w:rStyle w:val="FootnoteReference"/>
          <w:rFonts w:ascii="Times New Roman" w:hAnsi="Times New Roman" w:cs="Times New Roman"/>
          <w:sz w:val="24"/>
          <w:szCs w:val="24"/>
        </w:rPr>
        <w:footnoteReference w:id="76"/>
      </w:r>
    </w:p>
    <w:p w14:paraId="342A0018" w14:textId="77777777" w:rsidR="000C76D4" w:rsidRDefault="000C76D4" w:rsidP="000C76D4">
      <w:pPr>
        <w:pStyle w:val="ListParagraph"/>
        <w:spacing w:after="0" w:line="240" w:lineRule="auto"/>
        <w:jc w:val="both"/>
        <w:rPr>
          <w:rFonts w:ascii="Times New Roman" w:hAnsi="Times New Roman" w:cs="Times New Roman"/>
          <w:sz w:val="24"/>
          <w:szCs w:val="24"/>
        </w:rPr>
      </w:pPr>
    </w:p>
    <w:p w14:paraId="258EC367" w14:textId="4AC354D2" w:rsidR="000C76D4" w:rsidRPr="000C76D4" w:rsidRDefault="000C76D4" w:rsidP="000C76D4">
      <w:pPr>
        <w:pStyle w:val="ListParagraph"/>
        <w:numPr>
          <w:ilvl w:val="0"/>
          <w:numId w:val="2"/>
        </w:numPr>
        <w:spacing w:after="0" w:line="240" w:lineRule="auto"/>
        <w:jc w:val="both"/>
        <w:rPr>
          <w:rFonts w:ascii="Times New Roman" w:hAnsi="Times New Roman" w:cs="Times New Roman"/>
          <w:sz w:val="24"/>
          <w:szCs w:val="24"/>
        </w:rPr>
      </w:pPr>
      <w:r w:rsidRPr="000C76D4">
        <w:rPr>
          <w:rFonts w:ascii="Times New Roman" w:hAnsi="Times New Roman" w:cs="Times New Roman"/>
          <w:sz w:val="24"/>
          <w:szCs w:val="24"/>
          <w:u w:val="single"/>
        </w:rPr>
        <w:t>Retroactive Rent</w:t>
      </w:r>
      <w:r>
        <w:rPr>
          <w:rFonts w:ascii="Times New Roman" w:hAnsi="Times New Roman" w:cs="Times New Roman"/>
          <w:sz w:val="24"/>
          <w:szCs w:val="24"/>
        </w:rPr>
        <w:t xml:space="preserve">: </w:t>
      </w:r>
      <w:r w:rsidRPr="000C76D4">
        <w:rPr>
          <w:rFonts w:ascii="Times New Roman" w:hAnsi="Times New Roman" w:cs="Times New Roman"/>
          <w:sz w:val="24"/>
          <w:szCs w:val="24"/>
        </w:rPr>
        <w:t xml:space="preserve">the difference between the rent that should have been charged if all </w:t>
      </w:r>
      <w:r>
        <w:rPr>
          <w:rFonts w:ascii="Times New Roman" w:hAnsi="Times New Roman" w:cs="Times New Roman"/>
          <w:sz w:val="24"/>
          <w:szCs w:val="24"/>
        </w:rPr>
        <w:t xml:space="preserve">family </w:t>
      </w:r>
      <w:r w:rsidRPr="000C76D4">
        <w:rPr>
          <w:rFonts w:ascii="Times New Roman" w:hAnsi="Times New Roman" w:cs="Times New Roman"/>
          <w:sz w:val="24"/>
          <w:szCs w:val="24"/>
        </w:rPr>
        <w:t>income was properly reported and the rent that was actually charged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7"/>
      </w:r>
    </w:p>
    <w:p w14:paraId="7E8775A5" w14:textId="77777777" w:rsidR="00594A40" w:rsidRPr="00594A40" w:rsidRDefault="00594A40" w:rsidP="00594A40">
      <w:pPr>
        <w:pStyle w:val="ListParagraph"/>
        <w:spacing w:after="0" w:line="240" w:lineRule="auto"/>
        <w:jc w:val="both"/>
        <w:rPr>
          <w:rFonts w:ascii="Times New Roman" w:hAnsi="Times New Roman" w:cs="Times New Roman"/>
          <w:sz w:val="24"/>
          <w:szCs w:val="24"/>
        </w:rPr>
      </w:pPr>
    </w:p>
    <w:p w14:paraId="385ECA92" w14:textId="18292BF1" w:rsidR="00692CAF" w:rsidRPr="00921226" w:rsidRDefault="00692CAF"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Seasonal Worker</w:t>
      </w:r>
      <w:r w:rsidRPr="00921226">
        <w:rPr>
          <w:rFonts w:ascii="Times New Roman" w:hAnsi="Times New Roman" w:cs="Times New Roman"/>
          <w:sz w:val="24"/>
          <w:szCs w:val="24"/>
        </w:rPr>
        <w:t>: an individual who is hired into a short-term position and the employment begins about the same time each year (such as summer or winter), typically to address seasonal demands that arise for the particular employer or industry.</w:t>
      </w:r>
      <w:r w:rsidRPr="00921226">
        <w:rPr>
          <w:rStyle w:val="FootnoteReference"/>
          <w:rFonts w:ascii="Times New Roman" w:hAnsi="Times New Roman" w:cs="Times New Roman"/>
          <w:sz w:val="24"/>
          <w:szCs w:val="24"/>
        </w:rPr>
        <w:footnoteReference w:id="78"/>
      </w:r>
    </w:p>
    <w:p w14:paraId="5C3AE9EA" w14:textId="77777777" w:rsidR="00E034CC" w:rsidRPr="00921226" w:rsidRDefault="00E034CC" w:rsidP="00921226">
      <w:pPr>
        <w:pStyle w:val="ListParagraph"/>
        <w:jc w:val="both"/>
        <w:rPr>
          <w:rFonts w:ascii="Times New Roman" w:hAnsi="Times New Roman" w:cs="Times New Roman"/>
          <w:sz w:val="24"/>
          <w:szCs w:val="24"/>
        </w:rPr>
      </w:pPr>
    </w:p>
    <w:p w14:paraId="6019E389" w14:textId="3DECC219" w:rsidR="00E034CC" w:rsidRPr="00921226" w:rsidRDefault="00E034CC"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Sexual Assault</w:t>
      </w:r>
      <w:r w:rsidRPr="00921226">
        <w:rPr>
          <w:rFonts w:ascii="Times New Roman" w:hAnsi="Times New Roman" w:cs="Times New Roman"/>
          <w:sz w:val="24"/>
          <w:szCs w:val="24"/>
        </w:rPr>
        <w:t>: any nonconsensual sexual act proscribed by Federal, tribal, or State law, including when the victim lacks capacity to consent.</w:t>
      </w:r>
      <w:r w:rsidRPr="00921226">
        <w:rPr>
          <w:rStyle w:val="FootnoteReference"/>
          <w:rFonts w:ascii="Times New Roman" w:hAnsi="Times New Roman" w:cs="Times New Roman"/>
          <w:sz w:val="24"/>
          <w:szCs w:val="24"/>
        </w:rPr>
        <w:footnoteReference w:id="79"/>
      </w:r>
    </w:p>
    <w:p w14:paraId="278E0906" w14:textId="77777777" w:rsidR="00692CAF" w:rsidRPr="00921226" w:rsidRDefault="00692CAF" w:rsidP="00921226">
      <w:pPr>
        <w:pStyle w:val="ListParagraph"/>
        <w:jc w:val="both"/>
        <w:rPr>
          <w:rFonts w:ascii="Times New Roman" w:hAnsi="Times New Roman" w:cs="Times New Roman"/>
          <w:sz w:val="24"/>
          <w:szCs w:val="24"/>
          <w:u w:val="single"/>
        </w:rPr>
      </w:pPr>
    </w:p>
    <w:p w14:paraId="76A88DBB" w14:textId="14090057" w:rsidR="0052601F" w:rsidRPr="00921226" w:rsidRDefault="0052601F"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Sexual Orientation</w:t>
      </w:r>
      <w:r w:rsidRPr="00921226">
        <w:rPr>
          <w:rFonts w:ascii="Times New Roman" w:hAnsi="Times New Roman" w:cs="Times New Roman"/>
          <w:sz w:val="24"/>
          <w:szCs w:val="24"/>
        </w:rPr>
        <w:t>: an emotional or physical attraction to the same and/or opposite sex (e.g., bisexuality, heterosexuality, or homosexuality).</w:t>
      </w:r>
      <w:r w:rsidRPr="00921226">
        <w:rPr>
          <w:rStyle w:val="FootnoteReference"/>
          <w:rFonts w:ascii="Times New Roman" w:hAnsi="Times New Roman" w:cs="Times New Roman"/>
          <w:sz w:val="24"/>
          <w:szCs w:val="24"/>
        </w:rPr>
        <w:footnoteReference w:id="80"/>
      </w:r>
    </w:p>
    <w:p w14:paraId="3B522F2D" w14:textId="77777777" w:rsidR="0052601F" w:rsidRPr="00921226" w:rsidRDefault="0052601F" w:rsidP="00921226">
      <w:pPr>
        <w:pStyle w:val="ListParagraph"/>
        <w:jc w:val="both"/>
        <w:rPr>
          <w:rFonts w:ascii="Times New Roman" w:hAnsi="Times New Roman" w:cs="Times New Roman"/>
          <w:sz w:val="24"/>
          <w:szCs w:val="24"/>
          <w:u w:val="single"/>
        </w:rPr>
      </w:pPr>
    </w:p>
    <w:p w14:paraId="061E70D7" w14:textId="762048B1" w:rsidR="005B1A52" w:rsidRPr="00921226" w:rsidRDefault="005B1A52"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Social Security Number (SSN)</w:t>
      </w:r>
      <w:r w:rsidRPr="00921226">
        <w:rPr>
          <w:rFonts w:ascii="Times New Roman" w:hAnsi="Times New Roman" w:cs="Times New Roman"/>
          <w:sz w:val="24"/>
          <w:szCs w:val="24"/>
        </w:rPr>
        <w:t>: the nine-digit number that is assigned to a person by the Social Security Administration and that identifies the record of the person’s earnings reported to the Social Security Administration. The term does not include a number with a letter as a suffix that is used to identify an auxiliary beneficiary.</w:t>
      </w:r>
      <w:r w:rsidRPr="00921226">
        <w:rPr>
          <w:rStyle w:val="FootnoteReference"/>
          <w:rFonts w:ascii="Times New Roman" w:hAnsi="Times New Roman" w:cs="Times New Roman"/>
          <w:sz w:val="24"/>
          <w:szCs w:val="24"/>
        </w:rPr>
        <w:footnoteReference w:id="81"/>
      </w:r>
    </w:p>
    <w:p w14:paraId="6200E1A6" w14:textId="77777777" w:rsidR="005B1A52" w:rsidRPr="00921226" w:rsidRDefault="005B1A52" w:rsidP="00921226">
      <w:pPr>
        <w:pStyle w:val="ListParagraph"/>
        <w:jc w:val="both"/>
        <w:rPr>
          <w:rFonts w:ascii="Times New Roman" w:hAnsi="Times New Roman" w:cs="Times New Roman"/>
          <w:sz w:val="24"/>
          <w:szCs w:val="24"/>
          <w:u w:val="single"/>
        </w:rPr>
      </w:pPr>
    </w:p>
    <w:p w14:paraId="14AD25CF" w14:textId="773D154D" w:rsidR="00332DD3" w:rsidRPr="00921226" w:rsidRDefault="00AB2F9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Spouse</w:t>
      </w:r>
      <w:r w:rsidRPr="00921226">
        <w:rPr>
          <w:rFonts w:ascii="Times New Roman" w:hAnsi="Times New Roman" w:cs="Times New Roman"/>
          <w:sz w:val="24"/>
          <w:szCs w:val="24"/>
        </w:rPr>
        <w:t>:</w:t>
      </w:r>
      <w:r w:rsidR="0060678D" w:rsidRPr="00921226">
        <w:rPr>
          <w:rFonts w:ascii="Times New Roman" w:hAnsi="Times New Roman" w:cs="Times New Roman"/>
          <w:sz w:val="24"/>
          <w:szCs w:val="24"/>
        </w:rPr>
        <w:t xml:space="preserve"> the marriage partner o</w:t>
      </w:r>
      <w:r w:rsidR="00C83A1E">
        <w:rPr>
          <w:rFonts w:ascii="Times New Roman" w:hAnsi="Times New Roman" w:cs="Times New Roman"/>
          <w:sz w:val="24"/>
          <w:szCs w:val="24"/>
        </w:rPr>
        <w:t>f</w:t>
      </w:r>
      <w:r w:rsidR="0060678D" w:rsidRPr="00921226">
        <w:rPr>
          <w:rFonts w:ascii="Times New Roman" w:hAnsi="Times New Roman" w:cs="Times New Roman"/>
          <w:sz w:val="24"/>
          <w:szCs w:val="24"/>
        </w:rPr>
        <w:t xml:space="preserve"> the head of household</w:t>
      </w:r>
      <w:r w:rsidR="00E034CC" w:rsidRPr="00921226">
        <w:rPr>
          <w:rFonts w:ascii="Times New Roman" w:hAnsi="Times New Roman" w:cs="Times New Roman"/>
          <w:sz w:val="24"/>
          <w:szCs w:val="24"/>
        </w:rPr>
        <w:t>.</w:t>
      </w:r>
    </w:p>
    <w:p w14:paraId="51562C89" w14:textId="77777777" w:rsidR="00136EFF" w:rsidRPr="00921226" w:rsidRDefault="00136EFF" w:rsidP="00921226">
      <w:pPr>
        <w:pStyle w:val="ListParagraph"/>
        <w:spacing w:after="0" w:line="240" w:lineRule="auto"/>
        <w:jc w:val="both"/>
        <w:rPr>
          <w:rFonts w:ascii="Times New Roman" w:hAnsi="Times New Roman" w:cs="Times New Roman"/>
          <w:sz w:val="24"/>
          <w:szCs w:val="24"/>
        </w:rPr>
      </w:pPr>
    </w:p>
    <w:p w14:paraId="261ADF8D" w14:textId="3EA3439C" w:rsidR="00E034CC" w:rsidRPr="00921226" w:rsidRDefault="00E034CC"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Stalking</w:t>
      </w:r>
      <w:r w:rsidRPr="00921226">
        <w:rPr>
          <w:rFonts w:ascii="Times New Roman" w:hAnsi="Times New Roman" w:cs="Times New Roman"/>
          <w:sz w:val="24"/>
          <w:szCs w:val="24"/>
        </w:rPr>
        <w:t>: engaging in a course of conduct directed at a specific person that would cause a reasonable person to: (1) fear for their individual safety or the safety of others; or (2) suffer substantial emotional distress.</w:t>
      </w:r>
      <w:r w:rsidRPr="00921226">
        <w:rPr>
          <w:rStyle w:val="FootnoteReference"/>
          <w:rFonts w:ascii="Times New Roman" w:hAnsi="Times New Roman" w:cs="Times New Roman"/>
          <w:sz w:val="24"/>
          <w:szCs w:val="24"/>
        </w:rPr>
        <w:footnoteReference w:id="82"/>
      </w:r>
    </w:p>
    <w:p w14:paraId="6FFEE7BB" w14:textId="77777777" w:rsidR="00E034CC" w:rsidRPr="00921226" w:rsidRDefault="00E034CC" w:rsidP="00921226">
      <w:pPr>
        <w:pStyle w:val="ListParagraph"/>
        <w:jc w:val="both"/>
        <w:rPr>
          <w:rFonts w:ascii="Times New Roman" w:hAnsi="Times New Roman" w:cs="Times New Roman"/>
          <w:sz w:val="24"/>
          <w:szCs w:val="24"/>
          <w:u w:val="single"/>
        </w:rPr>
      </w:pPr>
    </w:p>
    <w:p w14:paraId="0C3555C9" w14:textId="4058B4BF" w:rsidR="005B1A52" w:rsidRPr="00921226" w:rsidRDefault="005B1A52"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State Wage Information Collection Agency (SWICA)</w:t>
      </w:r>
      <w:r w:rsidRPr="00921226">
        <w:rPr>
          <w:rFonts w:ascii="Times New Roman" w:hAnsi="Times New Roman" w:cs="Times New Roman"/>
          <w:sz w:val="24"/>
          <w:szCs w:val="24"/>
        </w:rPr>
        <w:t>: the State agency, including any Indian tribal agency, receiving quarterly wage reports from employers in the State, or an alternative system that has been determined by the Secretary of Labor to be as effective and timely in providing employment-related income and eligibility information.</w:t>
      </w:r>
      <w:r w:rsidRPr="00921226">
        <w:rPr>
          <w:rStyle w:val="FootnoteReference"/>
          <w:rFonts w:ascii="Times New Roman" w:hAnsi="Times New Roman" w:cs="Times New Roman"/>
          <w:sz w:val="24"/>
          <w:szCs w:val="24"/>
        </w:rPr>
        <w:footnoteReference w:id="83"/>
      </w:r>
    </w:p>
    <w:p w14:paraId="5FF1DEF7" w14:textId="77777777" w:rsidR="005B1A52" w:rsidRPr="00921226" w:rsidRDefault="005B1A52" w:rsidP="00921226">
      <w:pPr>
        <w:pStyle w:val="ListParagraph"/>
        <w:jc w:val="both"/>
        <w:rPr>
          <w:rFonts w:ascii="Times New Roman" w:hAnsi="Times New Roman" w:cs="Times New Roman"/>
          <w:sz w:val="24"/>
          <w:szCs w:val="24"/>
          <w:u w:val="single"/>
        </w:rPr>
      </w:pPr>
    </w:p>
    <w:p w14:paraId="0FF81B52" w14:textId="7EC5E2B7" w:rsidR="00CC55D1" w:rsidRPr="00921226" w:rsidRDefault="00CC55D1"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Tenant</w:t>
      </w:r>
      <w:r w:rsidRPr="00921226">
        <w:rPr>
          <w:rFonts w:ascii="Times New Roman" w:hAnsi="Times New Roman" w:cs="Times New Roman"/>
          <w:sz w:val="24"/>
          <w:szCs w:val="24"/>
        </w:rPr>
        <w:t>: an individual or a family renting or occupying an assisted dwelling unit.</w:t>
      </w:r>
      <w:r w:rsidRPr="00921226">
        <w:rPr>
          <w:rStyle w:val="FootnoteReference"/>
          <w:rFonts w:ascii="Times New Roman" w:hAnsi="Times New Roman" w:cs="Times New Roman"/>
          <w:sz w:val="24"/>
          <w:szCs w:val="24"/>
        </w:rPr>
        <w:footnoteReference w:id="84"/>
      </w:r>
    </w:p>
    <w:p w14:paraId="398C6882" w14:textId="77777777" w:rsidR="00CC55D1" w:rsidRPr="00921226" w:rsidRDefault="00CC55D1" w:rsidP="00921226">
      <w:pPr>
        <w:pStyle w:val="ListParagraph"/>
        <w:spacing w:after="0" w:line="240" w:lineRule="auto"/>
        <w:jc w:val="both"/>
        <w:rPr>
          <w:rFonts w:ascii="Times New Roman" w:hAnsi="Times New Roman" w:cs="Times New Roman"/>
          <w:sz w:val="24"/>
          <w:szCs w:val="24"/>
        </w:rPr>
      </w:pPr>
    </w:p>
    <w:p w14:paraId="008CB178" w14:textId="0E0CA98E" w:rsidR="00BD5817" w:rsidRPr="00921226" w:rsidRDefault="00AB2F9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Tenant Rent</w:t>
      </w:r>
      <w:r w:rsidRPr="00921226">
        <w:rPr>
          <w:rFonts w:ascii="Times New Roman" w:hAnsi="Times New Roman" w:cs="Times New Roman"/>
          <w:sz w:val="24"/>
          <w:szCs w:val="24"/>
        </w:rPr>
        <w:t>:</w:t>
      </w:r>
      <w:r w:rsidR="00BD5817" w:rsidRPr="00921226">
        <w:rPr>
          <w:rFonts w:ascii="Times New Roman" w:hAnsi="Times New Roman" w:cs="Times New Roman"/>
          <w:sz w:val="24"/>
          <w:szCs w:val="24"/>
        </w:rPr>
        <w:t xml:space="preserve"> </w:t>
      </w:r>
      <w:r w:rsidR="00BD5817" w:rsidRPr="00921226">
        <w:rPr>
          <w:rFonts w:ascii="Times New Roman" w:hAnsi="Times New Roman" w:cs="Times New Roman"/>
          <w:sz w:val="24"/>
          <w:szCs w:val="24"/>
          <w:shd w:val="clear" w:color="auto" w:fill="FFFFFF"/>
        </w:rPr>
        <w:t>the amount payable monthly by the family as rent to the Housing Authority.</w:t>
      </w:r>
      <w:r w:rsidR="00692CAF" w:rsidRPr="00921226">
        <w:rPr>
          <w:rStyle w:val="FootnoteReference"/>
          <w:rFonts w:ascii="Times New Roman" w:hAnsi="Times New Roman" w:cs="Times New Roman"/>
          <w:sz w:val="24"/>
          <w:szCs w:val="24"/>
          <w:shd w:val="clear" w:color="auto" w:fill="FFFFFF"/>
        </w:rPr>
        <w:footnoteReference w:id="85"/>
      </w:r>
    </w:p>
    <w:p w14:paraId="03B9FCA7" w14:textId="77777777" w:rsidR="00136EFF" w:rsidRPr="00921226" w:rsidRDefault="00136EFF" w:rsidP="00921226">
      <w:pPr>
        <w:pStyle w:val="ListParagraph"/>
        <w:spacing w:after="0" w:line="240" w:lineRule="auto"/>
        <w:jc w:val="both"/>
        <w:rPr>
          <w:rFonts w:ascii="Times New Roman" w:hAnsi="Times New Roman" w:cs="Times New Roman"/>
          <w:sz w:val="24"/>
          <w:szCs w:val="24"/>
        </w:rPr>
      </w:pPr>
    </w:p>
    <w:p w14:paraId="25204CA0" w14:textId="4FBC3E97" w:rsidR="00692CAF" w:rsidRPr="00921226" w:rsidRDefault="00AB2F9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Total Tenant Payment</w:t>
      </w:r>
      <w:r w:rsidRPr="00921226">
        <w:rPr>
          <w:rFonts w:ascii="Times New Roman" w:hAnsi="Times New Roman" w:cs="Times New Roman"/>
          <w:sz w:val="24"/>
          <w:szCs w:val="24"/>
        </w:rPr>
        <w:t>:</w:t>
      </w:r>
      <w:r w:rsidR="00E31FA6" w:rsidRPr="00921226">
        <w:rPr>
          <w:rFonts w:ascii="Times New Roman" w:hAnsi="Times New Roman" w:cs="Times New Roman"/>
          <w:sz w:val="24"/>
          <w:szCs w:val="24"/>
        </w:rPr>
        <w:t xml:space="preserve"> </w:t>
      </w:r>
      <w:r w:rsidR="00692CAF" w:rsidRPr="00921226">
        <w:rPr>
          <w:rFonts w:ascii="Times New Roman" w:hAnsi="Times New Roman" w:cs="Times New Roman"/>
          <w:sz w:val="24"/>
          <w:szCs w:val="24"/>
        </w:rPr>
        <w:t>the highest of the following amounts, rounded to the nearest dollar: (1) 30% of the family’s monthly adjusted income; (2) 10% of the family’s monthly income; (3) the portion of any welfare assistance from a public agency specifically designated to meet the family’s housing costs; (4) the minimum rent; or (5) the alternative non-public housing rent.</w:t>
      </w:r>
      <w:r w:rsidR="00692CAF" w:rsidRPr="00921226">
        <w:rPr>
          <w:rStyle w:val="FootnoteReference"/>
          <w:rFonts w:ascii="Times New Roman" w:hAnsi="Times New Roman" w:cs="Times New Roman"/>
          <w:sz w:val="24"/>
          <w:szCs w:val="24"/>
        </w:rPr>
        <w:footnoteReference w:id="86"/>
      </w:r>
    </w:p>
    <w:p w14:paraId="7F84459B" w14:textId="77777777" w:rsidR="006A7AA0" w:rsidRPr="00921226" w:rsidRDefault="006A7AA0" w:rsidP="00921226">
      <w:pPr>
        <w:pStyle w:val="ListParagraph"/>
        <w:spacing w:after="0" w:line="240" w:lineRule="auto"/>
        <w:jc w:val="both"/>
        <w:rPr>
          <w:rFonts w:ascii="Times New Roman" w:hAnsi="Times New Roman" w:cs="Times New Roman"/>
          <w:sz w:val="24"/>
          <w:szCs w:val="24"/>
        </w:rPr>
      </w:pPr>
    </w:p>
    <w:p w14:paraId="30589383" w14:textId="29372BBC" w:rsidR="0052601F" w:rsidRPr="00921226" w:rsidRDefault="0052601F"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Unearned Income</w:t>
      </w:r>
      <w:r w:rsidRPr="00921226">
        <w:rPr>
          <w:rFonts w:ascii="Times New Roman" w:hAnsi="Times New Roman" w:cs="Times New Roman"/>
          <w:sz w:val="24"/>
          <w:szCs w:val="24"/>
        </w:rPr>
        <w:t xml:space="preserve">: </w:t>
      </w:r>
      <w:r w:rsidR="00310D2D" w:rsidRPr="00310D2D">
        <w:rPr>
          <w:rFonts w:ascii="Times New Roman" w:hAnsi="Times New Roman" w:cs="Times New Roman"/>
          <w:i/>
          <w:iCs/>
          <w:sz w:val="24"/>
          <w:szCs w:val="24"/>
        </w:rPr>
        <w:t>effective on the HOTMA Compliance Date</w:t>
      </w:r>
      <w:r w:rsidR="00310D2D" w:rsidRPr="00310D2D">
        <w:rPr>
          <w:rFonts w:ascii="Times New Roman" w:hAnsi="Times New Roman" w:cs="Times New Roman"/>
          <w:sz w:val="24"/>
          <w:szCs w:val="24"/>
        </w:rPr>
        <w:t xml:space="preserve">, </w:t>
      </w:r>
      <w:r w:rsidRPr="00921226">
        <w:rPr>
          <w:rFonts w:ascii="Times New Roman" w:hAnsi="Times New Roman" w:cs="Times New Roman"/>
          <w:sz w:val="24"/>
          <w:szCs w:val="24"/>
        </w:rPr>
        <w:t>any income that is not earned income.</w:t>
      </w:r>
      <w:r w:rsidRPr="00921226">
        <w:rPr>
          <w:rStyle w:val="FootnoteReference"/>
          <w:rFonts w:ascii="Times New Roman" w:hAnsi="Times New Roman" w:cs="Times New Roman"/>
          <w:sz w:val="24"/>
          <w:szCs w:val="24"/>
        </w:rPr>
        <w:footnoteReference w:id="87"/>
      </w:r>
    </w:p>
    <w:p w14:paraId="0E2AE1B3" w14:textId="77777777" w:rsidR="0052601F" w:rsidRPr="00921226" w:rsidRDefault="0052601F" w:rsidP="00921226">
      <w:pPr>
        <w:pStyle w:val="ListParagraph"/>
        <w:spacing w:after="0" w:line="240" w:lineRule="auto"/>
        <w:jc w:val="both"/>
        <w:rPr>
          <w:rFonts w:ascii="Times New Roman" w:hAnsi="Times New Roman" w:cs="Times New Roman"/>
          <w:sz w:val="24"/>
          <w:szCs w:val="24"/>
        </w:rPr>
      </w:pPr>
    </w:p>
    <w:p w14:paraId="3F1B901E" w14:textId="7ECD51CE" w:rsidR="00E9400A" w:rsidRDefault="00AB2F9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Utilities</w:t>
      </w:r>
      <w:r w:rsidRPr="00921226">
        <w:rPr>
          <w:rFonts w:ascii="Times New Roman" w:hAnsi="Times New Roman" w:cs="Times New Roman"/>
          <w:sz w:val="24"/>
          <w:szCs w:val="24"/>
        </w:rPr>
        <w:t>:</w:t>
      </w:r>
      <w:r w:rsidR="00F63146" w:rsidRPr="00921226">
        <w:rPr>
          <w:rFonts w:ascii="Times New Roman" w:hAnsi="Times New Roman" w:cs="Times New Roman"/>
          <w:sz w:val="24"/>
          <w:szCs w:val="24"/>
        </w:rPr>
        <w:t xml:space="preserve"> </w:t>
      </w:r>
      <w:r w:rsidR="00E9400A">
        <w:rPr>
          <w:rFonts w:ascii="Times New Roman" w:hAnsi="Times New Roman" w:cs="Times New Roman"/>
          <w:sz w:val="24"/>
          <w:szCs w:val="24"/>
        </w:rPr>
        <w:t>includes heat, electricity, gas, hot and cold water, sewage services, and trash collection, but excludes telephone and internet services.</w:t>
      </w:r>
    </w:p>
    <w:p w14:paraId="0FC17C5E" w14:textId="77777777" w:rsidR="00F63146" w:rsidRPr="00921226" w:rsidRDefault="00F63146" w:rsidP="00921226">
      <w:pPr>
        <w:pStyle w:val="ListParagraph"/>
        <w:jc w:val="both"/>
        <w:rPr>
          <w:rFonts w:ascii="Times New Roman" w:hAnsi="Times New Roman" w:cs="Times New Roman"/>
          <w:sz w:val="24"/>
          <w:szCs w:val="24"/>
        </w:rPr>
      </w:pPr>
    </w:p>
    <w:p w14:paraId="16D9478D" w14:textId="57FD9C5E" w:rsidR="006A7AA0" w:rsidRPr="00921226" w:rsidRDefault="00F63146" w:rsidP="002507D2">
      <w:pPr>
        <w:pStyle w:val="ListParagraph"/>
        <w:numPr>
          <w:ilvl w:val="0"/>
          <w:numId w:val="2"/>
        </w:numPr>
        <w:spacing w:after="0" w:line="240" w:lineRule="auto"/>
        <w:jc w:val="both"/>
        <w:rPr>
          <w:rFonts w:ascii="Times New Roman" w:hAnsi="Times New Roman" w:cs="Times New Roman"/>
          <w:sz w:val="24"/>
          <w:szCs w:val="24"/>
          <w:u w:val="single"/>
        </w:rPr>
      </w:pPr>
      <w:r w:rsidRPr="00921226">
        <w:rPr>
          <w:rFonts w:ascii="Times New Roman" w:hAnsi="Times New Roman" w:cs="Times New Roman"/>
          <w:sz w:val="24"/>
          <w:szCs w:val="24"/>
          <w:u w:val="single"/>
        </w:rPr>
        <w:t>Utility Allowance</w:t>
      </w:r>
      <w:r w:rsidRPr="00921226">
        <w:rPr>
          <w:rFonts w:ascii="Times New Roman" w:hAnsi="Times New Roman" w:cs="Times New Roman"/>
          <w:sz w:val="24"/>
          <w:szCs w:val="24"/>
        </w:rPr>
        <w:t>:</w:t>
      </w:r>
      <w:r w:rsidR="00B63421" w:rsidRPr="00921226">
        <w:rPr>
          <w:rFonts w:ascii="Times New Roman" w:hAnsi="Times New Roman" w:cs="Times New Roman"/>
          <w:sz w:val="24"/>
          <w:szCs w:val="24"/>
        </w:rPr>
        <w:t xml:space="preserve"> </w:t>
      </w:r>
      <w:r w:rsidRPr="00921226">
        <w:rPr>
          <w:rFonts w:ascii="Times New Roman" w:hAnsi="Times New Roman" w:cs="Times New Roman"/>
          <w:sz w:val="24"/>
          <w:szCs w:val="24"/>
          <w:shd w:val="clear" w:color="auto" w:fill="FFFFFF"/>
        </w:rPr>
        <w:t xml:space="preserve">if the cost of utilities (except telephone) and other housing services for an assisted unit is not included in the tenant rent but is the responsibility of the family occupying the unit, an amount equal to the estimate made or approved by </w:t>
      </w:r>
      <w:r w:rsidR="00B63421" w:rsidRPr="00921226">
        <w:rPr>
          <w:rFonts w:ascii="Times New Roman" w:hAnsi="Times New Roman" w:cs="Times New Roman"/>
          <w:sz w:val="24"/>
          <w:szCs w:val="24"/>
          <w:shd w:val="clear" w:color="auto" w:fill="FFFFFF"/>
        </w:rPr>
        <w:t>the Housing Authority</w:t>
      </w:r>
      <w:r w:rsidRPr="00921226">
        <w:rPr>
          <w:rFonts w:ascii="Times New Roman" w:hAnsi="Times New Roman" w:cs="Times New Roman"/>
          <w:sz w:val="24"/>
          <w:szCs w:val="24"/>
          <w:shd w:val="clear" w:color="auto" w:fill="FFFFFF"/>
        </w:rPr>
        <w:t xml:space="preserve"> or HUD of the monthly cost of a reasonable consumption of such utilities and other services for the unit by an energy-conservative household of modest circumstances consistent with the requirements of a safe, sanitary, and healthful living environment.</w:t>
      </w:r>
      <w:r w:rsidR="00692CAF" w:rsidRPr="00921226">
        <w:rPr>
          <w:rStyle w:val="FootnoteReference"/>
          <w:rFonts w:ascii="Times New Roman" w:hAnsi="Times New Roman" w:cs="Times New Roman"/>
          <w:sz w:val="24"/>
          <w:szCs w:val="24"/>
          <w:shd w:val="clear" w:color="auto" w:fill="FFFFFF"/>
        </w:rPr>
        <w:footnoteReference w:id="88"/>
      </w:r>
    </w:p>
    <w:p w14:paraId="3097EF18" w14:textId="77777777" w:rsidR="00136EFF" w:rsidRPr="00921226" w:rsidRDefault="00136EFF" w:rsidP="00921226">
      <w:pPr>
        <w:pStyle w:val="ListParagraph"/>
        <w:spacing w:after="0" w:line="240" w:lineRule="auto"/>
        <w:jc w:val="both"/>
        <w:rPr>
          <w:rFonts w:ascii="Times New Roman" w:hAnsi="Times New Roman" w:cs="Times New Roman"/>
          <w:sz w:val="24"/>
          <w:szCs w:val="24"/>
        </w:rPr>
      </w:pPr>
    </w:p>
    <w:p w14:paraId="2AF1216B" w14:textId="23348325" w:rsidR="00B63421" w:rsidRPr="00921226" w:rsidRDefault="00AB2F9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 xml:space="preserve">Utility </w:t>
      </w:r>
      <w:r w:rsidR="0067179B" w:rsidRPr="00921226">
        <w:rPr>
          <w:rFonts w:ascii="Times New Roman" w:hAnsi="Times New Roman" w:cs="Times New Roman"/>
          <w:sz w:val="24"/>
          <w:szCs w:val="24"/>
          <w:u w:val="single"/>
        </w:rPr>
        <w:t>Reimbursement</w:t>
      </w:r>
      <w:r w:rsidRPr="00921226">
        <w:rPr>
          <w:rFonts w:ascii="Times New Roman" w:hAnsi="Times New Roman" w:cs="Times New Roman"/>
          <w:sz w:val="24"/>
          <w:szCs w:val="24"/>
        </w:rPr>
        <w:t xml:space="preserve">: </w:t>
      </w:r>
      <w:r w:rsidR="0067179B" w:rsidRPr="00921226">
        <w:rPr>
          <w:rFonts w:ascii="Times New Roman" w:hAnsi="Times New Roman" w:cs="Times New Roman"/>
          <w:sz w:val="24"/>
          <w:szCs w:val="24"/>
          <w:shd w:val="clear" w:color="auto" w:fill="FFFFFF"/>
        </w:rPr>
        <w:t>t</w:t>
      </w:r>
      <w:r w:rsidR="00B63421" w:rsidRPr="00921226">
        <w:rPr>
          <w:rFonts w:ascii="Times New Roman" w:hAnsi="Times New Roman" w:cs="Times New Roman"/>
          <w:sz w:val="24"/>
          <w:szCs w:val="24"/>
          <w:shd w:val="clear" w:color="auto" w:fill="FFFFFF"/>
        </w:rPr>
        <w:t>he amount, if any, by which the utility allowance for a unit, if applicable, exceeds the total tenant payment for the family occupying the unit.</w:t>
      </w:r>
      <w:r w:rsidR="00136EFF" w:rsidRPr="00921226">
        <w:rPr>
          <w:rStyle w:val="FootnoteReference"/>
          <w:rFonts w:ascii="Times New Roman" w:hAnsi="Times New Roman" w:cs="Times New Roman"/>
          <w:sz w:val="24"/>
          <w:szCs w:val="24"/>
          <w:shd w:val="clear" w:color="auto" w:fill="FFFFFF"/>
        </w:rPr>
        <w:footnoteReference w:id="89"/>
      </w:r>
    </w:p>
    <w:p w14:paraId="4DB415CC" w14:textId="77777777" w:rsidR="006A7AA0" w:rsidRPr="00921226" w:rsidRDefault="006A7AA0" w:rsidP="00921226">
      <w:pPr>
        <w:pStyle w:val="ListParagraph"/>
        <w:spacing w:after="0" w:line="240" w:lineRule="auto"/>
        <w:jc w:val="both"/>
        <w:rPr>
          <w:rFonts w:ascii="Times New Roman" w:hAnsi="Times New Roman" w:cs="Times New Roman"/>
          <w:sz w:val="24"/>
          <w:szCs w:val="24"/>
        </w:rPr>
      </w:pPr>
    </w:p>
    <w:p w14:paraId="478C6CEA" w14:textId="2F854CA1" w:rsidR="0067179B" w:rsidRPr="00921226" w:rsidRDefault="00AB2F9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Very Low-Income Family</w:t>
      </w:r>
      <w:r w:rsidRPr="00921226">
        <w:rPr>
          <w:rFonts w:ascii="Times New Roman" w:hAnsi="Times New Roman" w:cs="Times New Roman"/>
          <w:sz w:val="24"/>
          <w:szCs w:val="24"/>
        </w:rPr>
        <w:t>:</w:t>
      </w:r>
      <w:r w:rsidR="0067179B" w:rsidRPr="00921226">
        <w:rPr>
          <w:rFonts w:ascii="Times New Roman" w:hAnsi="Times New Roman" w:cs="Times New Roman"/>
          <w:sz w:val="24"/>
          <w:szCs w:val="24"/>
        </w:rPr>
        <w:t xml:space="preserve"> </w:t>
      </w:r>
      <w:r w:rsidR="0067179B" w:rsidRPr="00921226">
        <w:rPr>
          <w:rFonts w:ascii="Times New Roman" w:hAnsi="Times New Roman" w:cs="Times New Roman"/>
          <w:sz w:val="24"/>
          <w:szCs w:val="24"/>
          <w:shd w:val="clear" w:color="auto" w:fill="FFFFFF"/>
        </w:rPr>
        <w:t>a family whose annual income does not exceed 50</w:t>
      </w:r>
      <w:r w:rsidR="00136EFF" w:rsidRPr="00921226">
        <w:rPr>
          <w:rFonts w:ascii="Times New Roman" w:hAnsi="Times New Roman" w:cs="Times New Roman"/>
          <w:sz w:val="24"/>
          <w:szCs w:val="24"/>
          <w:shd w:val="clear" w:color="auto" w:fill="FFFFFF"/>
        </w:rPr>
        <w:t>%</w:t>
      </w:r>
      <w:r w:rsidR="0067179B" w:rsidRPr="00921226">
        <w:rPr>
          <w:rFonts w:ascii="Times New Roman" w:hAnsi="Times New Roman" w:cs="Times New Roman"/>
          <w:sz w:val="24"/>
          <w:szCs w:val="24"/>
          <w:shd w:val="clear" w:color="auto" w:fill="FFFFFF"/>
        </w:rPr>
        <w:t xml:space="preserve"> of the median family income for the area, as determined by HUD</w:t>
      </w:r>
      <w:r w:rsidR="00136EFF" w:rsidRPr="00921226">
        <w:rPr>
          <w:rFonts w:ascii="Times New Roman" w:hAnsi="Times New Roman" w:cs="Times New Roman"/>
          <w:sz w:val="24"/>
          <w:szCs w:val="24"/>
          <w:shd w:val="clear" w:color="auto" w:fill="FFFFFF"/>
        </w:rPr>
        <w:t>,</w:t>
      </w:r>
      <w:r w:rsidR="0067179B" w:rsidRPr="00921226">
        <w:rPr>
          <w:rFonts w:ascii="Times New Roman" w:hAnsi="Times New Roman" w:cs="Times New Roman"/>
          <w:sz w:val="24"/>
          <w:szCs w:val="24"/>
          <w:shd w:val="clear" w:color="auto" w:fill="FFFFFF"/>
        </w:rPr>
        <w:t xml:space="preserve"> with adjustments for smaller and larger families, except that HUD may establish income ceilings higher or lower than 50</w:t>
      </w:r>
      <w:r w:rsidR="00136EFF" w:rsidRPr="00921226">
        <w:rPr>
          <w:rFonts w:ascii="Times New Roman" w:hAnsi="Times New Roman" w:cs="Times New Roman"/>
          <w:sz w:val="24"/>
          <w:szCs w:val="24"/>
          <w:shd w:val="clear" w:color="auto" w:fill="FFFFFF"/>
        </w:rPr>
        <w:t>%</w:t>
      </w:r>
      <w:r w:rsidR="0067179B" w:rsidRPr="00921226">
        <w:rPr>
          <w:rFonts w:ascii="Times New Roman" w:hAnsi="Times New Roman" w:cs="Times New Roman"/>
          <w:sz w:val="24"/>
          <w:szCs w:val="24"/>
          <w:shd w:val="clear" w:color="auto" w:fill="FFFFFF"/>
        </w:rPr>
        <w:t xml:space="preserve"> of the median income for the area if HUD finds that such variations are necessary because of unusually high or low family incomes.</w:t>
      </w:r>
      <w:r w:rsidR="00136EFF" w:rsidRPr="00921226">
        <w:rPr>
          <w:rStyle w:val="FootnoteReference"/>
          <w:rFonts w:ascii="Times New Roman" w:hAnsi="Times New Roman" w:cs="Times New Roman"/>
          <w:sz w:val="24"/>
          <w:szCs w:val="24"/>
          <w:shd w:val="clear" w:color="auto" w:fill="FFFFFF"/>
        </w:rPr>
        <w:footnoteReference w:id="90"/>
      </w:r>
    </w:p>
    <w:p w14:paraId="01883964" w14:textId="77777777" w:rsidR="00A87AFD" w:rsidRPr="00921226" w:rsidRDefault="00A87AFD" w:rsidP="00921226">
      <w:pPr>
        <w:pStyle w:val="ListParagraph"/>
        <w:jc w:val="both"/>
        <w:rPr>
          <w:rFonts w:ascii="Times New Roman" w:hAnsi="Times New Roman" w:cs="Times New Roman"/>
          <w:sz w:val="24"/>
          <w:szCs w:val="24"/>
        </w:rPr>
      </w:pPr>
    </w:p>
    <w:p w14:paraId="6075E34A" w14:textId="2C3AB6CD" w:rsidR="00A87AFD" w:rsidRPr="00921226" w:rsidRDefault="00A87AFD"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Veteran</w:t>
      </w:r>
      <w:r w:rsidR="0091670F" w:rsidRPr="00921226">
        <w:rPr>
          <w:rFonts w:ascii="Times New Roman" w:hAnsi="Times New Roman" w:cs="Times New Roman"/>
          <w:sz w:val="24"/>
          <w:szCs w:val="24"/>
          <w:u w:val="single"/>
        </w:rPr>
        <w:t xml:space="preserve"> Family</w:t>
      </w:r>
      <w:r w:rsidRPr="00921226">
        <w:rPr>
          <w:rFonts w:ascii="Times New Roman" w:hAnsi="Times New Roman" w:cs="Times New Roman"/>
          <w:sz w:val="24"/>
          <w:szCs w:val="24"/>
        </w:rPr>
        <w:t xml:space="preserve">: </w:t>
      </w:r>
      <w:r w:rsidR="0091670F" w:rsidRPr="00921226">
        <w:rPr>
          <w:rFonts w:ascii="Times New Roman" w:hAnsi="Times New Roman" w:cs="Times New Roman"/>
          <w:sz w:val="24"/>
          <w:szCs w:val="24"/>
          <w:shd w:val="clear" w:color="auto" w:fill="FFFFFF"/>
        </w:rPr>
        <w:t xml:space="preserve">a family whose head, spouse, or sole member is </w:t>
      </w:r>
      <w:r w:rsidRPr="00921226">
        <w:rPr>
          <w:rFonts w:ascii="Times New Roman" w:hAnsi="Times New Roman" w:cs="Times New Roman"/>
          <w:sz w:val="24"/>
          <w:szCs w:val="24"/>
        </w:rPr>
        <w:t>a person who has served in the active military or naval service of the United States at any time and who shall have been discharged or released therefrom under conditions other than dishonorable.</w:t>
      </w:r>
    </w:p>
    <w:p w14:paraId="6EB14F1A" w14:textId="77777777" w:rsidR="00136EFF" w:rsidRPr="00921226" w:rsidRDefault="00136EFF" w:rsidP="00921226">
      <w:pPr>
        <w:pStyle w:val="ListParagraph"/>
        <w:spacing w:after="0" w:line="240" w:lineRule="auto"/>
        <w:jc w:val="both"/>
        <w:rPr>
          <w:rFonts w:ascii="Times New Roman" w:hAnsi="Times New Roman" w:cs="Times New Roman"/>
          <w:sz w:val="24"/>
          <w:szCs w:val="24"/>
        </w:rPr>
      </w:pPr>
    </w:p>
    <w:p w14:paraId="5E3DFF62" w14:textId="2F3A67EA" w:rsidR="0052601F" w:rsidRPr="00921226" w:rsidRDefault="0052601F"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Violent Criminal Activity</w:t>
      </w:r>
      <w:r w:rsidRPr="00921226">
        <w:rPr>
          <w:rFonts w:ascii="Times New Roman" w:hAnsi="Times New Roman" w:cs="Times New Roman"/>
          <w:sz w:val="24"/>
          <w:szCs w:val="24"/>
        </w:rPr>
        <w:t>:</w:t>
      </w:r>
      <w:r w:rsidR="005B1A52" w:rsidRPr="00921226">
        <w:rPr>
          <w:rFonts w:ascii="Times New Roman" w:hAnsi="Times New Roman" w:cs="Times New Roman"/>
          <w:sz w:val="24"/>
          <w:szCs w:val="24"/>
        </w:rPr>
        <w:t xml:space="preserve"> </w:t>
      </w:r>
      <w:r w:rsidR="005B1A52" w:rsidRPr="00921226">
        <w:rPr>
          <w:rFonts w:ascii="Times New Roman" w:hAnsi="Times New Roman" w:cs="Times New Roman"/>
          <w:sz w:val="24"/>
          <w:szCs w:val="24"/>
          <w:shd w:val="clear" w:color="auto" w:fill="FFFFFF"/>
        </w:rPr>
        <w:t>any criminal activity that has as one of its elements the use, attempted use, or threatened use of physical force substantial enough to cause, or be reasonably likely to cause, serious bodily injury or property damage.</w:t>
      </w:r>
      <w:r w:rsidR="005B1A52" w:rsidRPr="00921226">
        <w:rPr>
          <w:rStyle w:val="FootnoteReference"/>
          <w:rFonts w:ascii="Times New Roman" w:hAnsi="Times New Roman" w:cs="Times New Roman"/>
          <w:sz w:val="24"/>
          <w:szCs w:val="24"/>
          <w:shd w:val="clear" w:color="auto" w:fill="FFFFFF"/>
        </w:rPr>
        <w:footnoteReference w:id="91"/>
      </w:r>
    </w:p>
    <w:p w14:paraId="4C39537F" w14:textId="77777777" w:rsidR="005B1A52" w:rsidRPr="00921226" w:rsidRDefault="005B1A52" w:rsidP="00921226">
      <w:pPr>
        <w:pStyle w:val="ListParagraph"/>
        <w:spacing w:after="0" w:line="240" w:lineRule="auto"/>
        <w:jc w:val="both"/>
        <w:rPr>
          <w:rFonts w:ascii="Times New Roman" w:hAnsi="Times New Roman" w:cs="Times New Roman"/>
          <w:sz w:val="24"/>
          <w:szCs w:val="24"/>
        </w:rPr>
      </w:pPr>
    </w:p>
    <w:p w14:paraId="6D546752" w14:textId="27D97760" w:rsidR="00AE1DD4" w:rsidRPr="00921226" w:rsidRDefault="00AB2F9E" w:rsidP="002507D2">
      <w:pPr>
        <w:pStyle w:val="ListParagraph"/>
        <w:numPr>
          <w:ilvl w:val="0"/>
          <w:numId w:val="2"/>
        </w:numPr>
        <w:spacing w:after="0" w:line="240" w:lineRule="auto"/>
        <w:jc w:val="both"/>
        <w:rPr>
          <w:rFonts w:ascii="Times New Roman" w:hAnsi="Times New Roman" w:cs="Times New Roman"/>
          <w:sz w:val="24"/>
          <w:szCs w:val="24"/>
        </w:rPr>
      </w:pPr>
      <w:r w:rsidRPr="00921226">
        <w:rPr>
          <w:rFonts w:ascii="Times New Roman" w:hAnsi="Times New Roman" w:cs="Times New Roman"/>
          <w:sz w:val="24"/>
          <w:szCs w:val="24"/>
          <w:u w:val="single"/>
        </w:rPr>
        <w:t>Welfare Assistance</w:t>
      </w:r>
      <w:r w:rsidRPr="00921226">
        <w:rPr>
          <w:rFonts w:ascii="Times New Roman" w:hAnsi="Times New Roman" w:cs="Times New Roman"/>
          <w:sz w:val="24"/>
          <w:szCs w:val="24"/>
        </w:rPr>
        <w:t xml:space="preserve">: </w:t>
      </w:r>
      <w:r w:rsidR="00AE1DD4" w:rsidRPr="00921226">
        <w:rPr>
          <w:rFonts w:ascii="Times New Roman" w:hAnsi="Times New Roman" w:cs="Times New Roman"/>
          <w:sz w:val="24"/>
          <w:szCs w:val="24"/>
          <w:shd w:val="clear" w:color="auto" w:fill="FFFFFF"/>
        </w:rPr>
        <w:t>welfare or other payments to families or individuals, based on need, that are made under programs funded, separately or jointly, by Federal, State or local governments (including assistance provided under the Temporary Assistance for Needy Families program)</w:t>
      </w:r>
      <w:r w:rsidR="00E31FA6" w:rsidRPr="00921226">
        <w:rPr>
          <w:rFonts w:ascii="Times New Roman" w:hAnsi="Times New Roman" w:cs="Times New Roman"/>
          <w:sz w:val="24"/>
          <w:szCs w:val="24"/>
          <w:shd w:val="clear" w:color="auto" w:fill="FFFFFF"/>
        </w:rPr>
        <w:t>.</w:t>
      </w:r>
      <w:r w:rsidR="00136EFF" w:rsidRPr="00921226">
        <w:rPr>
          <w:rStyle w:val="FootnoteReference"/>
          <w:rFonts w:ascii="Times New Roman" w:hAnsi="Times New Roman" w:cs="Times New Roman"/>
          <w:sz w:val="24"/>
          <w:szCs w:val="24"/>
          <w:shd w:val="clear" w:color="auto" w:fill="FFFFFF"/>
        </w:rPr>
        <w:footnoteReference w:id="92"/>
      </w:r>
    </w:p>
    <w:p w14:paraId="0B5AB0E2" w14:textId="77777777" w:rsidR="00256E86" w:rsidRPr="00921226" w:rsidRDefault="00256E86" w:rsidP="00921226">
      <w:pPr>
        <w:pStyle w:val="ListParagraph"/>
        <w:jc w:val="both"/>
        <w:rPr>
          <w:rFonts w:ascii="Times New Roman" w:hAnsi="Times New Roman" w:cs="Times New Roman"/>
          <w:sz w:val="24"/>
          <w:szCs w:val="24"/>
        </w:rPr>
      </w:pPr>
    </w:p>
    <w:p w14:paraId="66671D6D" w14:textId="69915BA3" w:rsidR="00256E86" w:rsidRPr="00921226" w:rsidRDefault="00256E86" w:rsidP="002507D2">
      <w:pPr>
        <w:pStyle w:val="ListParagraph"/>
        <w:numPr>
          <w:ilvl w:val="0"/>
          <w:numId w:val="2"/>
        </w:numPr>
        <w:spacing w:after="0" w:line="240" w:lineRule="auto"/>
        <w:jc w:val="both"/>
        <w:rPr>
          <w:rFonts w:ascii="Times New Roman" w:hAnsi="Times New Roman" w:cs="Times New Roman"/>
          <w:sz w:val="24"/>
          <w:szCs w:val="24"/>
          <w:u w:val="single"/>
        </w:rPr>
      </w:pPr>
      <w:r w:rsidRPr="00921226">
        <w:rPr>
          <w:rFonts w:ascii="Times New Roman" w:hAnsi="Times New Roman" w:cs="Times New Roman"/>
          <w:sz w:val="24"/>
          <w:szCs w:val="24"/>
          <w:u w:val="single"/>
        </w:rPr>
        <w:t>Working Family</w:t>
      </w:r>
      <w:r w:rsidRPr="00921226">
        <w:rPr>
          <w:rFonts w:ascii="Times New Roman" w:hAnsi="Times New Roman" w:cs="Times New Roman"/>
          <w:sz w:val="24"/>
          <w:szCs w:val="24"/>
        </w:rPr>
        <w:t>: family whose head of household, spouse, or sole member is employed</w:t>
      </w:r>
      <w:r w:rsidR="006C6E3C">
        <w:rPr>
          <w:rFonts w:ascii="Times New Roman" w:hAnsi="Times New Roman" w:cs="Times New Roman"/>
          <w:sz w:val="24"/>
          <w:szCs w:val="24"/>
        </w:rPr>
        <w:t xml:space="preserve">. In the event of a </w:t>
      </w:r>
      <w:r w:rsidR="001953A8">
        <w:rPr>
          <w:rFonts w:ascii="Times New Roman" w:hAnsi="Times New Roman" w:cs="Times New Roman"/>
          <w:sz w:val="24"/>
          <w:szCs w:val="24"/>
        </w:rPr>
        <w:t xml:space="preserve">Working Family preference, </w:t>
      </w:r>
      <w:r w:rsidR="00AA2AC2">
        <w:rPr>
          <w:rFonts w:ascii="Times New Roman" w:hAnsi="Times New Roman" w:cs="Times New Roman"/>
          <w:sz w:val="24"/>
          <w:szCs w:val="24"/>
        </w:rPr>
        <w:t xml:space="preserve">an applicant must be given the benefit of this preference if the head, spouse, or sole member of the family </w:t>
      </w:r>
      <w:r w:rsidR="00E972CF">
        <w:rPr>
          <w:rFonts w:ascii="Times New Roman" w:hAnsi="Times New Roman" w:cs="Times New Roman"/>
          <w:sz w:val="24"/>
          <w:szCs w:val="24"/>
        </w:rPr>
        <w:t xml:space="preserve">is </w:t>
      </w:r>
      <w:r w:rsidRPr="00921226">
        <w:rPr>
          <w:rFonts w:ascii="Times New Roman" w:hAnsi="Times New Roman" w:cs="Times New Roman"/>
          <w:sz w:val="24"/>
          <w:szCs w:val="24"/>
        </w:rPr>
        <w:t xml:space="preserve">age </w:t>
      </w:r>
      <w:r w:rsidR="00E9400A" w:rsidRPr="00921226">
        <w:rPr>
          <w:rFonts w:ascii="Times New Roman" w:hAnsi="Times New Roman" w:cs="Times New Roman"/>
          <w:sz w:val="24"/>
          <w:szCs w:val="24"/>
        </w:rPr>
        <w:t>sixty-two</w:t>
      </w:r>
      <w:r w:rsidRPr="00921226">
        <w:rPr>
          <w:rFonts w:ascii="Times New Roman" w:hAnsi="Times New Roman" w:cs="Times New Roman"/>
          <w:sz w:val="24"/>
          <w:szCs w:val="24"/>
        </w:rPr>
        <w:t xml:space="preserve"> (62) </w:t>
      </w:r>
      <w:r w:rsidR="00971F88" w:rsidRPr="00921226">
        <w:rPr>
          <w:rFonts w:ascii="Times New Roman" w:hAnsi="Times New Roman" w:cs="Times New Roman"/>
          <w:sz w:val="24"/>
          <w:szCs w:val="24"/>
        </w:rPr>
        <w:t xml:space="preserve">or older or a person with </w:t>
      </w:r>
      <w:r w:rsidR="00E9400A">
        <w:rPr>
          <w:rFonts w:ascii="Times New Roman" w:hAnsi="Times New Roman" w:cs="Times New Roman"/>
          <w:sz w:val="24"/>
          <w:szCs w:val="24"/>
        </w:rPr>
        <w:t xml:space="preserve">a </w:t>
      </w:r>
      <w:r w:rsidR="00971F88" w:rsidRPr="00921226">
        <w:rPr>
          <w:rFonts w:ascii="Times New Roman" w:hAnsi="Times New Roman" w:cs="Times New Roman"/>
          <w:sz w:val="24"/>
          <w:szCs w:val="24"/>
        </w:rPr>
        <w:t>disabilit</w:t>
      </w:r>
      <w:r w:rsidR="00E9400A">
        <w:rPr>
          <w:rFonts w:ascii="Times New Roman" w:hAnsi="Times New Roman" w:cs="Times New Roman"/>
          <w:sz w:val="24"/>
          <w:szCs w:val="24"/>
        </w:rPr>
        <w:t>y</w:t>
      </w:r>
      <w:r w:rsidR="00971F88" w:rsidRPr="00921226">
        <w:rPr>
          <w:rFonts w:ascii="Times New Roman" w:hAnsi="Times New Roman" w:cs="Times New Roman"/>
          <w:sz w:val="24"/>
          <w:szCs w:val="24"/>
        </w:rPr>
        <w:t>.</w:t>
      </w:r>
    </w:p>
    <w:p w14:paraId="40AF0A71" w14:textId="77777777" w:rsidR="0012031A" w:rsidRDefault="0012031A">
      <w:pPr>
        <w:rPr>
          <w:rFonts w:ascii="Times New Roman" w:hAnsi="Times New Roman" w:cs="Times New Roman"/>
          <w:sz w:val="24"/>
        </w:rPr>
      </w:pPr>
      <w:r>
        <w:rPr>
          <w:rFonts w:ascii="Times New Roman" w:hAnsi="Times New Roman" w:cs="Times New Roman"/>
          <w:sz w:val="24"/>
        </w:rPr>
        <w:br w:type="page"/>
      </w:r>
    </w:p>
    <w:p w14:paraId="16306C8B" w14:textId="5F2D94B7" w:rsidR="000E5DE5" w:rsidRPr="006C7F40" w:rsidRDefault="00517724" w:rsidP="002507D2">
      <w:pPr>
        <w:pStyle w:val="Heading1"/>
        <w:numPr>
          <w:ilvl w:val="0"/>
          <w:numId w:val="18"/>
        </w:numPr>
        <w:spacing w:before="0"/>
        <w:rPr>
          <w:rFonts w:ascii="Times New Roman" w:hAnsi="Times New Roman" w:cs="Times New Roman"/>
          <w:b/>
          <w:color w:val="auto"/>
          <w:sz w:val="28"/>
        </w:rPr>
      </w:pPr>
      <w:bookmarkStart w:id="10" w:name="_Toc172015040"/>
      <w:r>
        <w:rPr>
          <w:rFonts w:ascii="Times New Roman" w:hAnsi="Times New Roman" w:cs="Times New Roman"/>
          <w:b/>
          <w:color w:val="auto"/>
          <w:sz w:val="28"/>
        </w:rPr>
        <w:t>FAIR HOUSING AND EQUAL OPPORTUNITY</w:t>
      </w:r>
      <w:bookmarkEnd w:id="10"/>
    </w:p>
    <w:p w14:paraId="5AC0BBA7" w14:textId="77777777" w:rsidR="000E5DE5" w:rsidRDefault="000E5DE5" w:rsidP="000E5DE5">
      <w:pPr>
        <w:spacing w:after="0" w:line="240" w:lineRule="auto"/>
        <w:rPr>
          <w:rFonts w:ascii="Times New Roman" w:hAnsi="Times New Roman" w:cs="Times New Roman"/>
          <w:sz w:val="24"/>
        </w:rPr>
      </w:pPr>
    </w:p>
    <w:p w14:paraId="78283E34" w14:textId="77777777" w:rsidR="00517724" w:rsidRPr="00F663D6" w:rsidRDefault="00517724" w:rsidP="002507D2">
      <w:pPr>
        <w:pStyle w:val="Heading2"/>
        <w:numPr>
          <w:ilvl w:val="0"/>
          <w:numId w:val="27"/>
        </w:numPr>
      </w:pPr>
      <w:bookmarkStart w:id="11" w:name="_Toc172015041"/>
      <w:r w:rsidRPr="00F663D6">
        <w:t>Anti-Discrimination Policy</w:t>
      </w:r>
      <w:bookmarkEnd w:id="11"/>
    </w:p>
    <w:p w14:paraId="3AE73D2A" w14:textId="77777777" w:rsidR="00517724" w:rsidRDefault="00517724" w:rsidP="00517724">
      <w:pPr>
        <w:spacing w:after="0" w:line="240" w:lineRule="auto"/>
        <w:rPr>
          <w:rFonts w:ascii="Times New Roman" w:hAnsi="Times New Roman" w:cs="Times New Roman"/>
          <w:sz w:val="24"/>
        </w:rPr>
      </w:pPr>
    </w:p>
    <w:p w14:paraId="542239DE" w14:textId="77777777" w:rsidR="00517724" w:rsidRPr="00F663D6" w:rsidRDefault="00517724" w:rsidP="00517724">
      <w:pPr>
        <w:widowControl w:val="0"/>
        <w:spacing w:after="120" w:line="240" w:lineRule="auto"/>
        <w:jc w:val="both"/>
        <w:rPr>
          <w:rFonts w:ascii="Times New Roman" w:hAnsi="Times New Roman" w:cs="Times New Roman"/>
          <w:sz w:val="24"/>
          <w:szCs w:val="24"/>
        </w:rPr>
      </w:pPr>
      <w:r w:rsidRPr="00F663D6">
        <w:rPr>
          <w:rFonts w:ascii="Times New Roman" w:hAnsi="Times New Roman" w:cs="Times New Roman"/>
          <w:sz w:val="24"/>
          <w:szCs w:val="24"/>
        </w:rPr>
        <w:t>It is the policy of the Housing Authority to fully comply with all Federal, State of New Jersey, and local laws, regulations, and rules governing fair housing and equal opportunity in housing, including but not limited to:</w:t>
      </w:r>
    </w:p>
    <w:p w14:paraId="2BCFA506" w14:textId="77777777" w:rsidR="00517724" w:rsidRPr="00F663D6" w:rsidRDefault="00517724" w:rsidP="002507D2">
      <w:pPr>
        <w:pStyle w:val="ListParagraph"/>
        <w:widowControl w:val="0"/>
        <w:numPr>
          <w:ilvl w:val="0"/>
          <w:numId w:val="20"/>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The New Jersey Law Against Discrimination</w:t>
      </w:r>
    </w:p>
    <w:p w14:paraId="57FAB357" w14:textId="77777777" w:rsidR="00517724" w:rsidRPr="00F663D6" w:rsidRDefault="00517724" w:rsidP="002507D2">
      <w:pPr>
        <w:pStyle w:val="ListParagraph"/>
        <w:widowControl w:val="0"/>
        <w:numPr>
          <w:ilvl w:val="0"/>
          <w:numId w:val="20"/>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The United States Civil Rights Act of 1964</w:t>
      </w:r>
    </w:p>
    <w:p w14:paraId="47BEFA7B" w14:textId="77777777" w:rsidR="00517724" w:rsidRPr="00F663D6" w:rsidRDefault="00517724" w:rsidP="002507D2">
      <w:pPr>
        <w:pStyle w:val="ListParagraph"/>
        <w:widowControl w:val="0"/>
        <w:numPr>
          <w:ilvl w:val="0"/>
          <w:numId w:val="20"/>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The United States Civil Rights Act of 1968</w:t>
      </w:r>
    </w:p>
    <w:p w14:paraId="049C0D6A" w14:textId="77777777" w:rsidR="00517724" w:rsidRPr="00F663D6" w:rsidRDefault="00517724" w:rsidP="002507D2">
      <w:pPr>
        <w:pStyle w:val="ListParagraph"/>
        <w:widowControl w:val="0"/>
        <w:numPr>
          <w:ilvl w:val="0"/>
          <w:numId w:val="20"/>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The United States Fair Housing Act</w:t>
      </w:r>
    </w:p>
    <w:p w14:paraId="71BB4EFB" w14:textId="77777777" w:rsidR="00517724" w:rsidRPr="00F663D6" w:rsidRDefault="00517724" w:rsidP="002507D2">
      <w:pPr>
        <w:pStyle w:val="ListParagraph"/>
        <w:widowControl w:val="0"/>
        <w:numPr>
          <w:ilvl w:val="0"/>
          <w:numId w:val="20"/>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The United States Rehabilitation Act of 1973</w:t>
      </w:r>
    </w:p>
    <w:p w14:paraId="39D1EB38" w14:textId="77777777" w:rsidR="00517724" w:rsidRPr="00F663D6" w:rsidRDefault="00517724" w:rsidP="002507D2">
      <w:pPr>
        <w:pStyle w:val="ListParagraph"/>
        <w:widowControl w:val="0"/>
        <w:numPr>
          <w:ilvl w:val="0"/>
          <w:numId w:val="20"/>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The Americans with Disabilities Act</w:t>
      </w:r>
    </w:p>
    <w:p w14:paraId="45399CE2" w14:textId="77777777" w:rsidR="00517724" w:rsidRPr="00F663D6" w:rsidRDefault="00517724" w:rsidP="002507D2">
      <w:pPr>
        <w:pStyle w:val="ListParagraph"/>
        <w:widowControl w:val="0"/>
        <w:numPr>
          <w:ilvl w:val="0"/>
          <w:numId w:val="20"/>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The United States Age Discrimination Act of 1975</w:t>
      </w:r>
    </w:p>
    <w:p w14:paraId="4E446643" w14:textId="77777777" w:rsidR="00517724" w:rsidRPr="00F663D6" w:rsidRDefault="00517724" w:rsidP="002507D2">
      <w:pPr>
        <w:pStyle w:val="ListParagraph"/>
        <w:widowControl w:val="0"/>
        <w:numPr>
          <w:ilvl w:val="0"/>
          <w:numId w:val="20"/>
        </w:numPr>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The United States Violence Against Women Act</w:t>
      </w:r>
    </w:p>
    <w:p w14:paraId="31140237" w14:textId="77777777" w:rsidR="00517724" w:rsidRPr="00F663D6" w:rsidRDefault="00517724" w:rsidP="00517724">
      <w:pPr>
        <w:widowControl w:val="0"/>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ab/>
      </w:r>
    </w:p>
    <w:p w14:paraId="6679F1E3" w14:textId="51FAB6E8" w:rsidR="00517724" w:rsidRPr="009D4CB0" w:rsidRDefault="00517724" w:rsidP="009D4CB0">
      <w:pPr>
        <w:widowControl w:val="0"/>
        <w:spacing w:after="120" w:line="240" w:lineRule="auto"/>
        <w:jc w:val="both"/>
        <w:rPr>
          <w:rFonts w:ascii="Times New Roman" w:hAnsi="Times New Roman" w:cs="Times New Roman"/>
          <w:sz w:val="24"/>
          <w:szCs w:val="24"/>
        </w:rPr>
      </w:pPr>
      <w:r w:rsidRPr="00F663D6">
        <w:rPr>
          <w:rFonts w:ascii="Times New Roman" w:hAnsi="Times New Roman" w:cs="Times New Roman"/>
          <w:sz w:val="24"/>
          <w:szCs w:val="24"/>
        </w:rPr>
        <w:t>The Housing Authority shall not discriminate against applicants and/</w:t>
      </w:r>
      <w:r>
        <w:rPr>
          <w:rFonts w:ascii="Times New Roman" w:hAnsi="Times New Roman" w:cs="Times New Roman"/>
          <w:sz w:val="24"/>
          <w:szCs w:val="24"/>
        </w:rPr>
        <w:t>or residents</w:t>
      </w:r>
      <w:r w:rsidRPr="00F663D6">
        <w:rPr>
          <w:rFonts w:ascii="Times New Roman" w:hAnsi="Times New Roman" w:cs="Times New Roman"/>
          <w:sz w:val="24"/>
          <w:szCs w:val="24"/>
        </w:rPr>
        <w:t xml:space="preserve"> on the basis of</w:t>
      </w:r>
      <w:r w:rsidR="00B149DB">
        <w:rPr>
          <w:rFonts w:ascii="Times New Roman" w:hAnsi="Times New Roman" w:cs="Times New Roman"/>
          <w:sz w:val="24"/>
          <w:szCs w:val="24"/>
        </w:rPr>
        <w:t xml:space="preserve"> </w:t>
      </w:r>
      <w:r w:rsidR="009D4CB0">
        <w:rPr>
          <w:rFonts w:ascii="Times New Roman" w:eastAsia="Times New Roman" w:hAnsi="Times New Roman" w:cs="Times New Roman"/>
          <w:sz w:val="24"/>
          <w:szCs w:val="24"/>
          <w:shd w:val="clear" w:color="auto" w:fill="FFFFFF"/>
        </w:rPr>
        <w:t xml:space="preserve">a Legally Protected Characteristic. </w:t>
      </w:r>
      <w:r w:rsidRPr="00F663D6">
        <w:rPr>
          <w:rFonts w:ascii="Times New Roman" w:hAnsi="Times New Roman" w:cs="Times New Roman"/>
          <w:sz w:val="24"/>
          <w:szCs w:val="24"/>
        </w:rPr>
        <w:t xml:space="preserve">Accordingly, the Housing Authority will not, on the basis of any </w:t>
      </w:r>
      <w:r w:rsidR="009D4CB0">
        <w:rPr>
          <w:rFonts w:ascii="Times New Roman" w:hAnsi="Times New Roman" w:cs="Times New Roman"/>
          <w:sz w:val="24"/>
          <w:szCs w:val="24"/>
        </w:rPr>
        <w:t>Legally Protected Characteristic</w:t>
      </w:r>
      <w:r w:rsidRPr="00F663D6">
        <w:rPr>
          <w:rFonts w:ascii="Times New Roman" w:hAnsi="Times New Roman" w:cs="Times New Roman"/>
          <w:sz w:val="24"/>
          <w:szCs w:val="24"/>
        </w:rPr>
        <w:t>:</w:t>
      </w:r>
    </w:p>
    <w:p w14:paraId="416CDF92" w14:textId="77777777" w:rsidR="00517724" w:rsidRDefault="00517724" w:rsidP="002507D2">
      <w:pPr>
        <w:pStyle w:val="ListParagraph"/>
        <w:widowControl w:val="0"/>
        <w:numPr>
          <w:ilvl w:val="0"/>
          <w:numId w:val="15"/>
        </w:numPr>
        <w:spacing w:after="120" w:line="240" w:lineRule="auto"/>
        <w:contextualSpacing w:val="0"/>
        <w:jc w:val="both"/>
        <w:rPr>
          <w:rFonts w:ascii="Times New Roman" w:hAnsi="Times New Roman" w:cs="Times New Roman"/>
          <w:sz w:val="24"/>
          <w:szCs w:val="24"/>
        </w:rPr>
      </w:pPr>
      <w:r w:rsidRPr="00045FC3">
        <w:rPr>
          <w:rFonts w:ascii="Times New Roman" w:hAnsi="Times New Roman" w:cs="Times New Roman"/>
          <w:sz w:val="24"/>
          <w:szCs w:val="24"/>
        </w:rPr>
        <w:t>Deny to any family the opportunity to apply for housing, nor deny to any qualified applicant the opportunity to participate in the public housing program;</w:t>
      </w:r>
    </w:p>
    <w:p w14:paraId="3C69CAB9" w14:textId="77777777" w:rsidR="00517724" w:rsidRPr="006C53B3" w:rsidRDefault="00517724" w:rsidP="002507D2">
      <w:pPr>
        <w:pStyle w:val="ListParagraph"/>
        <w:widowControl w:val="0"/>
        <w:numPr>
          <w:ilvl w:val="0"/>
          <w:numId w:val="15"/>
        </w:numPr>
        <w:spacing w:after="120" w:line="240" w:lineRule="auto"/>
        <w:contextualSpacing w:val="0"/>
        <w:jc w:val="both"/>
        <w:rPr>
          <w:rFonts w:ascii="Times New Roman" w:hAnsi="Times New Roman" w:cs="Times New Roman"/>
          <w:sz w:val="24"/>
          <w:szCs w:val="24"/>
        </w:rPr>
      </w:pPr>
      <w:r w:rsidRPr="006C53B3">
        <w:rPr>
          <w:rFonts w:ascii="Times New Roman" w:hAnsi="Times New Roman" w:cs="Times New Roman"/>
          <w:sz w:val="24"/>
          <w:szCs w:val="24"/>
        </w:rPr>
        <w:t>Treat a person differently in determining eligibility or other requirements for admission;</w:t>
      </w:r>
    </w:p>
    <w:p w14:paraId="3EDDD2E0" w14:textId="77777777" w:rsidR="00517724" w:rsidRPr="00F663D6" w:rsidRDefault="00517724" w:rsidP="002507D2">
      <w:pPr>
        <w:pStyle w:val="ListParagraph"/>
        <w:widowControl w:val="0"/>
        <w:numPr>
          <w:ilvl w:val="0"/>
          <w:numId w:val="15"/>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Provide different terms, conditions or privileges in connection with the rental of a dwelling, or provide different services or facilities in connection with the rental of a dwelling;</w:t>
      </w:r>
    </w:p>
    <w:p w14:paraId="2C66D7E5" w14:textId="77777777" w:rsidR="00517724" w:rsidRPr="00F663D6" w:rsidRDefault="00517724" w:rsidP="002507D2">
      <w:pPr>
        <w:pStyle w:val="ListParagraph"/>
        <w:widowControl w:val="0"/>
        <w:numPr>
          <w:ilvl w:val="0"/>
          <w:numId w:val="15"/>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Subject anyone to segregation or disparate treatment;</w:t>
      </w:r>
    </w:p>
    <w:p w14:paraId="2E123252" w14:textId="77777777" w:rsidR="00517724" w:rsidRPr="00F663D6" w:rsidRDefault="00517724" w:rsidP="002507D2">
      <w:pPr>
        <w:pStyle w:val="ListParagraph"/>
        <w:widowControl w:val="0"/>
        <w:numPr>
          <w:ilvl w:val="0"/>
          <w:numId w:val="15"/>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 xml:space="preserve">Restrict anyone's access to any benefit enjoyed by others in connection with the </w:t>
      </w:r>
      <w:r>
        <w:rPr>
          <w:rFonts w:ascii="Times New Roman" w:hAnsi="Times New Roman" w:cs="Times New Roman"/>
          <w:sz w:val="24"/>
          <w:szCs w:val="24"/>
        </w:rPr>
        <w:t>public housing</w:t>
      </w:r>
      <w:r w:rsidRPr="00F663D6">
        <w:rPr>
          <w:rFonts w:ascii="Times New Roman" w:hAnsi="Times New Roman" w:cs="Times New Roman"/>
          <w:sz w:val="24"/>
          <w:szCs w:val="24"/>
        </w:rPr>
        <w:t xml:space="preserve"> program;</w:t>
      </w:r>
    </w:p>
    <w:p w14:paraId="165E85AB" w14:textId="77777777" w:rsidR="00517724" w:rsidRPr="00F663D6" w:rsidRDefault="00517724" w:rsidP="002507D2">
      <w:pPr>
        <w:pStyle w:val="ListParagraph"/>
        <w:widowControl w:val="0"/>
        <w:numPr>
          <w:ilvl w:val="0"/>
          <w:numId w:val="15"/>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 xml:space="preserve">Steer an applicant or </w:t>
      </w:r>
      <w:r>
        <w:rPr>
          <w:rFonts w:ascii="Times New Roman" w:hAnsi="Times New Roman" w:cs="Times New Roman"/>
          <w:sz w:val="24"/>
          <w:szCs w:val="24"/>
        </w:rPr>
        <w:t>resident t</w:t>
      </w:r>
      <w:r w:rsidRPr="00F663D6">
        <w:rPr>
          <w:rFonts w:ascii="Times New Roman" w:hAnsi="Times New Roman" w:cs="Times New Roman"/>
          <w:sz w:val="24"/>
          <w:szCs w:val="24"/>
        </w:rPr>
        <w:t>oward or away from a particular area;</w:t>
      </w:r>
    </w:p>
    <w:p w14:paraId="3AD0AE71" w14:textId="77777777" w:rsidR="00517724" w:rsidRPr="00F663D6" w:rsidRDefault="00517724" w:rsidP="002507D2">
      <w:pPr>
        <w:pStyle w:val="ListParagraph"/>
        <w:widowControl w:val="0"/>
        <w:numPr>
          <w:ilvl w:val="0"/>
          <w:numId w:val="15"/>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 xml:space="preserve">Deny anyone the opportunity to participate in a planning or advisory group that is an integral part of the </w:t>
      </w:r>
      <w:r>
        <w:rPr>
          <w:rFonts w:ascii="Times New Roman" w:hAnsi="Times New Roman" w:cs="Times New Roman"/>
          <w:sz w:val="24"/>
          <w:szCs w:val="24"/>
        </w:rPr>
        <w:t>public housing</w:t>
      </w:r>
      <w:r w:rsidRPr="00F663D6">
        <w:rPr>
          <w:rFonts w:ascii="Times New Roman" w:hAnsi="Times New Roman" w:cs="Times New Roman"/>
          <w:sz w:val="24"/>
          <w:szCs w:val="24"/>
        </w:rPr>
        <w:t xml:space="preserve"> program;</w:t>
      </w:r>
    </w:p>
    <w:p w14:paraId="6FBA711C" w14:textId="77777777" w:rsidR="00517724" w:rsidRPr="00AB581D" w:rsidRDefault="00517724" w:rsidP="002507D2">
      <w:pPr>
        <w:widowControl w:val="0"/>
        <w:numPr>
          <w:ilvl w:val="0"/>
          <w:numId w:val="21"/>
        </w:numPr>
        <w:tabs>
          <w:tab w:val="num" w:pos="720"/>
        </w:tabs>
        <w:autoSpaceDE w:val="0"/>
        <w:autoSpaceDN w:val="0"/>
        <w:adjustRightInd w:val="0"/>
        <w:spacing w:after="120" w:line="240" w:lineRule="auto"/>
        <w:ind w:left="720"/>
        <w:jc w:val="both"/>
        <w:rPr>
          <w:rFonts w:ascii="Times New Roman" w:eastAsia="Times New Roman" w:hAnsi="Times New Roman" w:cs="Times New Roman"/>
          <w:sz w:val="24"/>
          <w:szCs w:val="24"/>
        </w:rPr>
      </w:pPr>
      <w:r w:rsidRPr="00AB581D">
        <w:rPr>
          <w:rFonts w:ascii="Times New Roman" w:eastAsia="Times New Roman" w:hAnsi="Times New Roman" w:cs="Times New Roman"/>
          <w:sz w:val="24"/>
          <w:szCs w:val="24"/>
        </w:rPr>
        <w:t>Discriminate in the provision of residential real estate transactions</w:t>
      </w:r>
      <w:r>
        <w:rPr>
          <w:rFonts w:ascii="Times New Roman" w:eastAsia="Times New Roman" w:hAnsi="Times New Roman" w:cs="Times New Roman"/>
          <w:sz w:val="24"/>
          <w:szCs w:val="24"/>
        </w:rPr>
        <w:t>;</w:t>
      </w:r>
    </w:p>
    <w:p w14:paraId="2C53CF16" w14:textId="77777777" w:rsidR="00517724" w:rsidRPr="00F663D6" w:rsidRDefault="00517724" w:rsidP="002507D2">
      <w:pPr>
        <w:pStyle w:val="ListParagraph"/>
        <w:widowControl w:val="0"/>
        <w:numPr>
          <w:ilvl w:val="0"/>
          <w:numId w:val="15"/>
        </w:numPr>
        <w:spacing w:after="120" w:line="240" w:lineRule="auto"/>
        <w:contextualSpacing w:val="0"/>
        <w:jc w:val="both"/>
        <w:rPr>
          <w:rFonts w:ascii="Times New Roman" w:hAnsi="Times New Roman" w:cs="Times New Roman"/>
          <w:sz w:val="24"/>
          <w:szCs w:val="24"/>
        </w:rPr>
      </w:pPr>
      <w:r w:rsidRPr="00F663D6">
        <w:rPr>
          <w:rFonts w:ascii="Times New Roman" w:hAnsi="Times New Roman" w:cs="Times New Roman"/>
          <w:sz w:val="24"/>
          <w:szCs w:val="24"/>
        </w:rPr>
        <w:t>Discriminate against someone because they are related to or associated with a member of a protected class;</w:t>
      </w:r>
    </w:p>
    <w:p w14:paraId="749E8FBF" w14:textId="77777777" w:rsidR="00517724" w:rsidRPr="00F663D6" w:rsidRDefault="00517724" w:rsidP="002507D2">
      <w:pPr>
        <w:numPr>
          <w:ilvl w:val="0"/>
          <w:numId w:val="15"/>
        </w:numPr>
        <w:autoSpaceDE w:val="0"/>
        <w:autoSpaceDN w:val="0"/>
        <w:adjustRightInd w:val="0"/>
        <w:spacing w:after="120" w:line="240" w:lineRule="auto"/>
        <w:jc w:val="both"/>
        <w:rPr>
          <w:rFonts w:ascii="Times New Roman" w:hAnsi="Times New Roman" w:cs="Times New Roman"/>
          <w:sz w:val="24"/>
        </w:rPr>
      </w:pPr>
      <w:r w:rsidRPr="00F663D6">
        <w:rPr>
          <w:rFonts w:ascii="Times New Roman" w:hAnsi="Times New Roman" w:cs="Times New Roman"/>
          <w:sz w:val="24"/>
        </w:rPr>
        <w:t>Make, print, publish or cause to be made, print, or published any notice, statement, or advertisement with respect to the rental of a dwelling that indicates any preference, limitation, or discrimination on the basis of a protected characteristic;</w:t>
      </w:r>
    </w:p>
    <w:p w14:paraId="75893838" w14:textId="77777777" w:rsidR="00517724" w:rsidRPr="00F663D6" w:rsidRDefault="00517724" w:rsidP="002507D2">
      <w:pPr>
        <w:numPr>
          <w:ilvl w:val="0"/>
          <w:numId w:val="15"/>
        </w:numPr>
        <w:autoSpaceDE w:val="0"/>
        <w:autoSpaceDN w:val="0"/>
        <w:adjustRightInd w:val="0"/>
        <w:spacing w:after="120" w:line="240" w:lineRule="auto"/>
        <w:jc w:val="both"/>
        <w:rPr>
          <w:rFonts w:ascii="Times New Roman" w:hAnsi="Times New Roman" w:cs="Times New Roman"/>
          <w:sz w:val="24"/>
        </w:rPr>
      </w:pPr>
      <w:r w:rsidRPr="00F663D6">
        <w:rPr>
          <w:rFonts w:ascii="Times New Roman" w:hAnsi="Times New Roman" w:cs="Times New Roman"/>
          <w:sz w:val="24"/>
        </w:rPr>
        <w:t>Represent that a dwelling is not available for inspection or rental when such dwelling is in fact so available; or</w:t>
      </w:r>
    </w:p>
    <w:p w14:paraId="7F2A4037" w14:textId="77777777" w:rsidR="00517724" w:rsidRPr="00F663D6" w:rsidRDefault="00517724" w:rsidP="002507D2">
      <w:pPr>
        <w:numPr>
          <w:ilvl w:val="0"/>
          <w:numId w:val="15"/>
        </w:numPr>
        <w:autoSpaceDE w:val="0"/>
        <w:autoSpaceDN w:val="0"/>
        <w:adjustRightInd w:val="0"/>
        <w:spacing w:after="0" w:line="240" w:lineRule="auto"/>
        <w:jc w:val="both"/>
        <w:rPr>
          <w:rFonts w:ascii="Times New Roman" w:hAnsi="Times New Roman" w:cs="Times New Roman"/>
          <w:sz w:val="24"/>
        </w:rPr>
      </w:pPr>
      <w:r w:rsidRPr="00F663D6">
        <w:rPr>
          <w:rFonts w:ascii="Times New Roman" w:hAnsi="Times New Roman" w:cs="Times New Roman"/>
          <w:sz w:val="24"/>
        </w:rPr>
        <w:t>Induce or attempt to induce any person to rent or vacate any dwelling by representations regarding the entry or prospective entry into the neighborhood of a person or persons with a protected characteristic.</w:t>
      </w:r>
    </w:p>
    <w:p w14:paraId="12EE83F5" w14:textId="77777777" w:rsidR="00517724" w:rsidRDefault="00517724" w:rsidP="00517724">
      <w:pPr>
        <w:spacing w:after="0" w:line="240" w:lineRule="auto"/>
        <w:rPr>
          <w:rFonts w:ascii="Times New Roman" w:hAnsi="Times New Roman" w:cs="Times New Roman"/>
          <w:sz w:val="24"/>
        </w:rPr>
      </w:pPr>
    </w:p>
    <w:p w14:paraId="6348F8C9" w14:textId="77777777" w:rsidR="00517724" w:rsidRPr="00F663D6" w:rsidRDefault="00517724" w:rsidP="00517724">
      <w:pPr>
        <w:spacing w:after="0" w:line="240" w:lineRule="auto"/>
        <w:jc w:val="both"/>
        <w:rPr>
          <w:rFonts w:ascii="Times New Roman" w:hAnsi="Times New Roman" w:cs="Times New Roman"/>
          <w:sz w:val="24"/>
        </w:rPr>
      </w:pPr>
      <w:r w:rsidRPr="00F663D6">
        <w:rPr>
          <w:rFonts w:ascii="Times New Roman" w:hAnsi="Times New Roman" w:cs="Times New Roman"/>
          <w:sz w:val="24"/>
        </w:rPr>
        <w:t xml:space="preserve">In addition, the Housing Authority shall take affirmative steps to ensure that Limited English Proficiency (“LEP”) persons can effectively participate in or benefit from the </w:t>
      </w:r>
      <w:r>
        <w:rPr>
          <w:rFonts w:ascii="Times New Roman" w:hAnsi="Times New Roman" w:cs="Times New Roman"/>
          <w:sz w:val="24"/>
          <w:szCs w:val="24"/>
        </w:rPr>
        <w:t>public housing</w:t>
      </w:r>
      <w:r w:rsidRPr="00F663D6">
        <w:rPr>
          <w:rFonts w:ascii="Times New Roman" w:hAnsi="Times New Roman" w:cs="Times New Roman"/>
          <w:sz w:val="24"/>
          <w:szCs w:val="24"/>
        </w:rPr>
        <w:t xml:space="preserve"> </w:t>
      </w:r>
      <w:r w:rsidRPr="00F663D6">
        <w:rPr>
          <w:rFonts w:ascii="Times New Roman" w:hAnsi="Times New Roman" w:cs="Times New Roman"/>
          <w:sz w:val="24"/>
        </w:rPr>
        <w:t>program. An LEP person is someone who does not speak English as their primary language and who has a limited ability to read, write, speak, or understand English.</w:t>
      </w:r>
    </w:p>
    <w:p w14:paraId="017D2C5D" w14:textId="77777777" w:rsidR="00517724" w:rsidRPr="00045FC3" w:rsidRDefault="00517724" w:rsidP="00517724">
      <w:pPr>
        <w:spacing w:after="0" w:line="240" w:lineRule="auto"/>
        <w:rPr>
          <w:rFonts w:ascii="Times New Roman" w:hAnsi="Times New Roman" w:cs="Times New Roman"/>
          <w:sz w:val="24"/>
        </w:rPr>
      </w:pPr>
    </w:p>
    <w:p w14:paraId="3A1B8A22" w14:textId="77777777" w:rsidR="00517724" w:rsidRPr="00045FC3" w:rsidRDefault="00517724" w:rsidP="00F93142">
      <w:pPr>
        <w:pStyle w:val="Heading2"/>
      </w:pPr>
      <w:bookmarkStart w:id="12" w:name="_Toc172015042"/>
      <w:r w:rsidRPr="00045FC3">
        <w:t>Reasonable Accommodations</w:t>
      </w:r>
      <w:bookmarkEnd w:id="12"/>
    </w:p>
    <w:p w14:paraId="4D8F037B" w14:textId="77777777" w:rsidR="00517724" w:rsidRPr="00045FC3" w:rsidRDefault="00517724" w:rsidP="00517724">
      <w:pPr>
        <w:spacing w:after="0" w:line="240" w:lineRule="auto"/>
        <w:rPr>
          <w:rFonts w:ascii="Times New Roman" w:hAnsi="Times New Roman" w:cs="Times New Roman"/>
          <w:sz w:val="24"/>
        </w:rPr>
      </w:pPr>
    </w:p>
    <w:p w14:paraId="028575C8" w14:textId="40E59AEB" w:rsidR="00517724" w:rsidRDefault="00517724" w:rsidP="00517724">
      <w:pPr>
        <w:autoSpaceDE w:val="0"/>
        <w:autoSpaceDN w:val="0"/>
        <w:adjustRightInd w:val="0"/>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 xml:space="preserve">The Housing Authority will provide reasonable accommodation to applicants and/or </w:t>
      </w:r>
      <w:r>
        <w:rPr>
          <w:rFonts w:ascii="Times New Roman" w:hAnsi="Times New Roman" w:cs="Times New Roman"/>
          <w:sz w:val="24"/>
          <w:szCs w:val="24"/>
        </w:rPr>
        <w:t>residents</w:t>
      </w:r>
      <w:r w:rsidRPr="00F663D6">
        <w:rPr>
          <w:rFonts w:ascii="Times New Roman" w:hAnsi="Times New Roman" w:cs="Times New Roman"/>
          <w:sz w:val="24"/>
          <w:szCs w:val="24"/>
        </w:rPr>
        <w:t xml:space="preserve"> with disabilities, provided that the </w:t>
      </w:r>
      <w:r>
        <w:rPr>
          <w:rFonts w:ascii="Times New Roman" w:hAnsi="Times New Roman" w:cs="Times New Roman"/>
          <w:sz w:val="24"/>
          <w:szCs w:val="24"/>
        </w:rPr>
        <w:t xml:space="preserve">requested </w:t>
      </w:r>
      <w:r w:rsidRPr="00F663D6">
        <w:rPr>
          <w:rFonts w:ascii="Times New Roman" w:hAnsi="Times New Roman" w:cs="Times New Roman"/>
          <w:sz w:val="24"/>
          <w:szCs w:val="24"/>
        </w:rPr>
        <w:t>accommodation</w:t>
      </w:r>
      <w:r>
        <w:rPr>
          <w:rFonts w:ascii="Times New Roman" w:hAnsi="Times New Roman" w:cs="Times New Roman"/>
          <w:sz w:val="24"/>
          <w:szCs w:val="24"/>
        </w:rPr>
        <w:t>s</w:t>
      </w:r>
      <w:r w:rsidRPr="00F663D6">
        <w:rPr>
          <w:rFonts w:ascii="Times New Roman" w:hAnsi="Times New Roman" w:cs="Times New Roman"/>
          <w:sz w:val="24"/>
          <w:szCs w:val="24"/>
        </w:rPr>
        <w:t xml:space="preserve"> do not fundamentally alter the nature of the program, service, or activity, and do not cause an undue financial or administrative burden.</w:t>
      </w:r>
    </w:p>
    <w:p w14:paraId="550422F1" w14:textId="77777777" w:rsidR="00517724" w:rsidRPr="00F663D6" w:rsidRDefault="00517724" w:rsidP="00517724">
      <w:pPr>
        <w:autoSpaceDE w:val="0"/>
        <w:autoSpaceDN w:val="0"/>
        <w:adjustRightInd w:val="0"/>
        <w:spacing w:after="0" w:line="240" w:lineRule="auto"/>
        <w:jc w:val="both"/>
        <w:rPr>
          <w:rFonts w:ascii="Times New Roman" w:hAnsi="Times New Roman" w:cs="Times New Roman"/>
          <w:sz w:val="24"/>
          <w:szCs w:val="24"/>
        </w:rPr>
      </w:pPr>
    </w:p>
    <w:p w14:paraId="1ABD549E" w14:textId="77777777" w:rsidR="00517724" w:rsidRPr="00F663D6" w:rsidRDefault="00517724" w:rsidP="00517724">
      <w:pPr>
        <w:autoSpaceDE w:val="0"/>
        <w:autoSpaceDN w:val="0"/>
        <w:adjustRightInd w:val="0"/>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A reasonable accommodation is a change, exception, or adjustment to a policy, practice, or service that may be necessary for a person with a disability to have an equal opportunity to use and enjoy a dwelling, including public and common use spaces. A reasonable accommodation is also a modification or alteration of a dwelling unit or physical system that may be necessary for a person with a disability to have an equal opportunity to use and enjoy a dwelling.</w:t>
      </w:r>
    </w:p>
    <w:p w14:paraId="6C63EC71" w14:textId="77777777" w:rsidR="00517724" w:rsidRDefault="00517724" w:rsidP="00517724">
      <w:pPr>
        <w:autoSpaceDE w:val="0"/>
        <w:autoSpaceDN w:val="0"/>
        <w:adjustRightInd w:val="0"/>
        <w:spacing w:after="0" w:line="240" w:lineRule="auto"/>
        <w:jc w:val="both"/>
        <w:rPr>
          <w:rFonts w:ascii="Times New Roman" w:hAnsi="Times New Roman" w:cs="Times New Roman"/>
          <w:sz w:val="24"/>
          <w:szCs w:val="24"/>
        </w:rPr>
      </w:pPr>
    </w:p>
    <w:p w14:paraId="507289FC" w14:textId="77777777" w:rsidR="00517724" w:rsidRPr="00045FC3" w:rsidRDefault="00517724" w:rsidP="00517724">
      <w:pPr>
        <w:autoSpaceDE w:val="0"/>
        <w:autoSpaceDN w:val="0"/>
        <w:adjustRightInd w:val="0"/>
        <w:spacing w:after="0" w:line="240" w:lineRule="auto"/>
        <w:jc w:val="both"/>
        <w:rPr>
          <w:rFonts w:ascii="Times New Roman" w:hAnsi="Times New Roman" w:cs="Times New Roman"/>
          <w:sz w:val="24"/>
          <w:szCs w:val="24"/>
        </w:rPr>
      </w:pPr>
      <w:r w:rsidRPr="00045FC3">
        <w:rPr>
          <w:rFonts w:ascii="Times New Roman" w:hAnsi="Times New Roman" w:cs="Times New Roman"/>
          <w:sz w:val="24"/>
          <w:szCs w:val="24"/>
        </w:rPr>
        <w:t>The Housing Authority will ask applicants and residents if they require any type of reasonable accommodations, in writing, on the intake application, reexamination documents, and notices of adverse action by the Housing Authority, by including the following language:</w:t>
      </w:r>
    </w:p>
    <w:p w14:paraId="552467C8" w14:textId="77777777" w:rsidR="00517724" w:rsidRPr="00045FC3" w:rsidRDefault="00517724" w:rsidP="00517724">
      <w:pPr>
        <w:autoSpaceDE w:val="0"/>
        <w:autoSpaceDN w:val="0"/>
        <w:adjustRightInd w:val="0"/>
        <w:spacing w:after="0" w:line="240" w:lineRule="auto"/>
        <w:jc w:val="both"/>
        <w:rPr>
          <w:rFonts w:ascii="Times New Roman" w:hAnsi="Times New Roman" w:cs="Times New Roman"/>
          <w:sz w:val="24"/>
          <w:szCs w:val="24"/>
        </w:rPr>
      </w:pPr>
    </w:p>
    <w:p w14:paraId="70AE3853" w14:textId="4169110C" w:rsidR="00517724" w:rsidRPr="00045FC3" w:rsidRDefault="00517724" w:rsidP="00517724">
      <w:pPr>
        <w:autoSpaceDE w:val="0"/>
        <w:autoSpaceDN w:val="0"/>
        <w:adjustRightInd w:val="0"/>
        <w:spacing w:after="0" w:line="240" w:lineRule="auto"/>
        <w:ind w:left="720" w:right="720"/>
        <w:jc w:val="both"/>
        <w:rPr>
          <w:rFonts w:ascii="Times New Roman" w:hAnsi="Times New Roman" w:cs="Times New Roman"/>
          <w:sz w:val="24"/>
          <w:szCs w:val="24"/>
        </w:rPr>
      </w:pPr>
      <w:r w:rsidRPr="00045FC3">
        <w:rPr>
          <w:rFonts w:ascii="Times New Roman" w:hAnsi="Times New Roman" w:cs="Times New Roman"/>
          <w:sz w:val="24"/>
          <w:szCs w:val="24"/>
        </w:rPr>
        <w:t xml:space="preserve">If you or anyone in your family is a person with </w:t>
      </w:r>
      <w:r w:rsidR="008645EB">
        <w:rPr>
          <w:rFonts w:ascii="Times New Roman" w:hAnsi="Times New Roman" w:cs="Times New Roman"/>
          <w:sz w:val="24"/>
          <w:szCs w:val="24"/>
        </w:rPr>
        <w:t xml:space="preserve">a </w:t>
      </w:r>
      <w:r w:rsidRPr="00045FC3">
        <w:rPr>
          <w:rFonts w:ascii="Times New Roman" w:hAnsi="Times New Roman" w:cs="Times New Roman"/>
          <w:sz w:val="24"/>
          <w:szCs w:val="24"/>
        </w:rPr>
        <w:t>disabilit</w:t>
      </w:r>
      <w:r w:rsidR="008645EB">
        <w:rPr>
          <w:rFonts w:ascii="Times New Roman" w:hAnsi="Times New Roman" w:cs="Times New Roman"/>
          <w:sz w:val="24"/>
          <w:szCs w:val="24"/>
        </w:rPr>
        <w:t>y</w:t>
      </w:r>
      <w:r w:rsidRPr="00045FC3">
        <w:rPr>
          <w:rFonts w:ascii="Times New Roman" w:hAnsi="Times New Roman" w:cs="Times New Roman"/>
          <w:sz w:val="24"/>
          <w:szCs w:val="24"/>
        </w:rPr>
        <w:t>, and you require a specific accommodation in order to fully utilize our programs and services, please contact the Housing Authority.</w:t>
      </w:r>
    </w:p>
    <w:p w14:paraId="66B3ABBB" w14:textId="77777777" w:rsidR="00517724" w:rsidRDefault="00517724" w:rsidP="00517724">
      <w:pPr>
        <w:spacing w:after="0" w:line="240" w:lineRule="auto"/>
        <w:jc w:val="both"/>
        <w:rPr>
          <w:rFonts w:ascii="Times New Roman" w:hAnsi="Times New Roman" w:cs="Times New Roman"/>
          <w:sz w:val="24"/>
          <w:szCs w:val="24"/>
        </w:rPr>
      </w:pPr>
    </w:p>
    <w:p w14:paraId="15D00E36" w14:textId="1C38FD4F" w:rsidR="00517724" w:rsidRPr="00F663D6" w:rsidRDefault="00517724" w:rsidP="00517724">
      <w:pPr>
        <w:spacing w:after="0"/>
        <w:jc w:val="both"/>
        <w:rPr>
          <w:rFonts w:ascii="Times New Roman" w:hAnsi="Times New Roman" w:cs="Times New Roman"/>
          <w:sz w:val="24"/>
          <w:szCs w:val="24"/>
        </w:rPr>
      </w:pPr>
      <w:r w:rsidRPr="00F663D6">
        <w:rPr>
          <w:rFonts w:ascii="Times New Roman" w:hAnsi="Times New Roman" w:cs="Times New Roman"/>
          <w:sz w:val="24"/>
          <w:szCs w:val="24"/>
        </w:rPr>
        <w:t xml:space="preserve">When the Housing Authority receives </w:t>
      </w:r>
      <w:r>
        <w:rPr>
          <w:rFonts w:ascii="Times New Roman" w:hAnsi="Times New Roman" w:cs="Times New Roman"/>
          <w:sz w:val="24"/>
          <w:szCs w:val="24"/>
        </w:rPr>
        <w:t xml:space="preserve">a </w:t>
      </w:r>
      <w:r w:rsidRPr="00F663D6">
        <w:rPr>
          <w:rFonts w:ascii="Times New Roman" w:hAnsi="Times New Roman" w:cs="Times New Roman"/>
          <w:sz w:val="24"/>
          <w:szCs w:val="24"/>
        </w:rPr>
        <w:t>reasonable accommodation request, and the need for the requested accommodation is not readily apparent or known to the Housing Authority, the applicant/</w:t>
      </w:r>
      <w:r>
        <w:rPr>
          <w:rFonts w:ascii="Times New Roman" w:hAnsi="Times New Roman" w:cs="Times New Roman"/>
          <w:sz w:val="24"/>
          <w:szCs w:val="24"/>
        </w:rPr>
        <w:t>resident</w:t>
      </w:r>
      <w:r w:rsidRPr="00F663D6">
        <w:rPr>
          <w:rFonts w:ascii="Times New Roman" w:hAnsi="Times New Roman" w:cs="Times New Roman"/>
          <w:sz w:val="24"/>
          <w:szCs w:val="24"/>
        </w:rPr>
        <w:t xml:space="preserve"> will be requested to provide supporting documentation from a physician, psychiatrist, or other medical professional. The supporting documentation must establish both that the applicant/</w:t>
      </w:r>
      <w:r>
        <w:rPr>
          <w:rFonts w:ascii="Times New Roman" w:hAnsi="Times New Roman" w:cs="Times New Roman"/>
          <w:sz w:val="24"/>
          <w:szCs w:val="24"/>
        </w:rPr>
        <w:t>resident</w:t>
      </w:r>
      <w:r w:rsidRPr="00F663D6">
        <w:rPr>
          <w:rFonts w:ascii="Times New Roman" w:hAnsi="Times New Roman" w:cs="Times New Roman"/>
          <w:sz w:val="24"/>
          <w:szCs w:val="24"/>
        </w:rPr>
        <w:t xml:space="preserve"> has a disability and that the requested accommodation will be effective in improving the applicant/</w:t>
      </w:r>
      <w:r>
        <w:rPr>
          <w:rFonts w:ascii="Times New Roman" w:hAnsi="Times New Roman" w:cs="Times New Roman"/>
          <w:sz w:val="24"/>
          <w:szCs w:val="24"/>
        </w:rPr>
        <w:t>resident</w:t>
      </w:r>
      <w:r w:rsidRPr="00F663D6">
        <w:rPr>
          <w:rFonts w:ascii="Times New Roman" w:hAnsi="Times New Roman" w:cs="Times New Roman"/>
          <w:sz w:val="24"/>
          <w:szCs w:val="24"/>
        </w:rPr>
        <w:t>’s ability to enjoy their dwelling.</w:t>
      </w:r>
    </w:p>
    <w:p w14:paraId="69BDE8F5" w14:textId="77777777" w:rsidR="00517724" w:rsidRPr="00F663D6" w:rsidRDefault="00517724" w:rsidP="00517724">
      <w:pPr>
        <w:autoSpaceDE w:val="0"/>
        <w:autoSpaceDN w:val="0"/>
        <w:adjustRightInd w:val="0"/>
        <w:spacing w:after="0" w:line="240" w:lineRule="auto"/>
        <w:jc w:val="both"/>
        <w:rPr>
          <w:rFonts w:ascii="Times New Roman" w:hAnsi="Times New Roman" w:cs="Times New Roman"/>
          <w:sz w:val="24"/>
          <w:szCs w:val="24"/>
        </w:rPr>
      </w:pPr>
    </w:p>
    <w:p w14:paraId="359EF9D0" w14:textId="7911A801" w:rsidR="00517724" w:rsidRPr="00F663D6" w:rsidRDefault="00517724" w:rsidP="00517724">
      <w:pPr>
        <w:autoSpaceDE w:val="0"/>
        <w:autoSpaceDN w:val="0"/>
        <w:adjustRightInd w:val="0"/>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 xml:space="preserve">Applicants and/or </w:t>
      </w:r>
      <w:r>
        <w:rPr>
          <w:rFonts w:ascii="Times New Roman" w:hAnsi="Times New Roman" w:cs="Times New Roman"/>
          <w:sz w:val="24"/>
          <w:szCs w:val="24"/>
        </w:rPr>
        <w:t>residents</w:t>
      </w:r>
      <w:r w:rsidRPr="00F663D6">
        <w:rPr>
          <w:rFonts w:ascii="Times New Roman" w:hAnsi="Times New Roman" w:cs="Times New Roman"/>
          <w:sz w:val="24"/>
          <w:szCs w:val="24"/>
        </w:rPr>
        <w:t xml:space="preserve"> shall submit reasonable accommodation requests to the Housing Authority in writing. The Housing Authority will promptly consider reasonable accommodation requests on a case-by-case basis. The applicant/</w:t>
      </w:r>
      <w:r>
        <w:rPr>
          <w:rFonts w:ascii="Times New Roman" w:hAnsi="Times New Roman" w:cs="Times New Roman"/>
          <w:sz w:val="24"/>
          <w:szCs w:val="24"/>
        </w:rPr>
        <w:t>residen</w:t>
      </w:r>
      <w:r w:rsidRPr="00F663D6">
        <w:rPr>
          <w:rFonts w:ascii="Times New Roman" w:hAnsi="Times New Roman" w:cs="Times New Roman"/>
          <w:sz w:val="24"/>
          <w:szCs w:val="24"/>
        </w:rPr>
        <w:t>t will be notified of the Housing Authority’s decision in writing. If the requested accommodation is rejected because it is determined to be not reasonable, then the Housing Authority will discuss with the applicant/</w:t>
      </w:r>
      <w:r>
        <w:rPr>
          <w:rFonts w:ascii="Times New Roman" w:hAnsi="Times New Roman" w:cs="Times New Roman"/>
          <w:sz w:val="24"/>
          <w:szCs w:val="24"/>
        </w:rPr>
        <w:t>resident</w:t>
      </w:r>
      <w:r w:rsidRPr="00F663D6">
        <w:rPr>
          <w:rFonts w:ascii="Times New Roman" w:hAnsi="Times New Roman" w:cs="Times New Roman"/>
          <w:sz w:val="24"/>
          <w:szCs w:val="24"/>
        </w:rPr>
        <w:t xml:space="preserve"> whether an alternative accommodation could effectively address their disability-related needs. If a reasonable alternative accommodation cannot be identified through this interactive process, then the Housing Authority shall notify the applicant/</w:t>
      </w:r>
      <w:r>
        <w:rPr>
          <w:rFonts w:ascii="Times New Roman" w:hAnsi="Times New Roman" w:cs="Times New Roman"/>
          <w:sz w:val="24"/>
          <w:szCs w:val="24"/>
        </w:rPr>
        <w:t xml:space="preserve">resident </w:t>
      </w:r>
      <w:r w:rsidRPr="00F663D6">
        <w:rPr>
          <w:rFonts w:ascii="Times New Roman" w:hAnsi="Times New Roman" w:cs="Times New Roman"/>
          <w:sz w:val="24"/>
          <w:szCs w:val="24"/>
        </w:rPr>
        <w:t>in writing.</w:t>
      </w:r>
    </w:p>
    <w:p w14:paraId="2EE26F3D" w14:textId="77777777" w:rsidR="00517724" w:rsidRPr="00F663D6" w:rsidRDefault="00517724" w:rsidP="00517724">
      <w:pPr>
        <w:autoSpaceDE w:val="0"/>
        <w:autoSpaceDN w:val="0"/>
        <w:adjustRightInd w:val="0"/>
        <w:spacing w:after="0" w:line="240" w:lineRule="auto"/>
        <w:jc w:val="both"/>
        <w:rPr>
          <w:rFonts w:ascii="Times New Roman" w:hAnsi="Times New Roman" w:cs="Times New Roman"/>
          <w:sz w:val="24"/>
          <w:szCs w:val="24"/>
        </w:rPr>
      </w:pPr>
    </w:p>
    <w:p w14:paraId="3FD2465C" w14:textId="77777777" w:rsidR="00517724" w:rsidRPr="00F663D6" w:rsidRDefault="00517724" w:rsidP="00517724">
      <w:pPr>
        <w:autoSpaceDE w:val="0"/>
        <w:autoSpaceDN w:val="0"/>
        <w:adjustRightInd w:val="0"/>
        <w:spacing w:after="0" w:line="240" w:lineRule="auto"/>
        <w:jc w:val="both"/>
        <w:rPr>
          <w:rFonts w:ascii="Times New Roman" w:hAnsi="Times New Roman" w:cs="Times New Roman"/>
          <w:bCs/>
          <w:sz w:val="24"/>
          <w:szCs w:val="24"/>
        </w:rPr>
      </w:pPr>
      <w:r w:rsidRPr="00F663D6">
        <w:rPr>
          <w:rFonts w:ascii="Times New Roman" w:hAnsi="Times New Roman" w:cs="Times New Roman"/>
          <w:sz w:val="24"/>
          <w:szCs w:val="24"/>
        </w:rPr>
        <w:t xml:space="preserve">The Housing Authority will handle all reasonable accommodation requests and all associated data, information, documentation, and files in a confidential manner. Housing Authority employees shall </w:t>
      </w:r>
      <w:r w:rsidRPr="00F663D6">
        <w:rPr>
          <w:rFonts w:ascii="Times New Roman" w:hAnsi="Times New Roman" w:cs="Times New Roman"/>
          <w:bCs/>
          <w:sz w:val="24"/>
          <w:szCs w:val="24"/>
        </w:rPr>
        <w:t>not access, possess, use, disclose, copy, download, replicate, remove, share, transfer, email, reference, or discuss these materials by any means whatsoever, except to complete legitimate assigned job duties and responsibilities. Any discussion of applicant/</w:t>
      </w:r>
      <w:r>
        <w:rPr>
          <w:rFonts w:ascii="Times New Roman" w:hAnsi="Times New Roman" w:cs="Times New Roman"/>
          <w:bCs/>
          <w:sz w:val="24"/>
          <w:szCs w:val="24"/>
        </w:rPr>
        <w:t xml:space="preserve">resident </w:t>
      </w:r>
      <w:r w:rsidRPr="00F663D6">
        <w:rPr>
          <w:rFonts w:ascii="Times New Roman" w:hAnsi="Times New Roman" w:cs="Times New Roman"/>
          <w:bCs/>
          <w:sz w:val="24"/>
          <w:szCs w:val="24"/>
        </w:rPr>
        <w:t xml:space="preserve">reasonable accommodation requests and all associated data, information, documentation and files shall be limited to those individuals who are on a “need to know” basis only. </w:t>
      </w:r>
      <w:r w:rsidRPr="00F663D6">
        <w:rPr>
          <w:rFonts w:ascii="Times New Roman" w:hAnsi="Times New Roman" w:cs="Times New Roman"/>
          <w:sz w:val="24"/>
          <w:szCs w:val="24"/>
        </w:rPr>
        <w:t xml:space="preserve">Housing Authority employees shall store all reasonable accommodation requests and all associated data, information, documentation, and files in a manner sufficient to prevent access by unauthorized individuals. </w:t>
      </w:r>
    </w:p>
    <w:p w14:paraId="00E2110A" w14:textId="77777777" w:rsidR="00517724" w:rsidRDefault="00517724" w:rsidP="00517724">
      <w:pPr>
        <w:spacing w:after="0" w:line="240" w:lineRule="auto"/>
        <w:rPr>
          <w:rFonts w:ascii="Times New Roman" w:hAnsi="Times New Roman" w:cs="Times New Roman"/>
          <w:sz w:val="24"/>
        </w:rPr>
      </w:pPr>
    </w:p>
    <w:p w14:paraId="7BB46965" w14:textId="77777777" w:rsidR="00517724" w:rsidRPr="00F663D6" w:rsidRDefault="00517724" w:rsidP="00F93142">
      <w:pPr>
        <w:pStyle w:val="Heading2"/>
      </w:pPr>
      <w:bookmarkStart w:id="13" w:name="_Toc172015043"/>
      <w:r w:rsidRPr="00F663D6">
        <w:t>Anti-Harassment Policy</w:t>
      </w:r>
      <w:bookmarkEnd w:id="13"/>
    </w:p>
    <w:p w14:paraId="533C53CF" w14:textId="77777777" w:rsidR="00517724" w:rsidRPr="00F663D6" w:rsidRDefault="00517724" w:rsidP="00517724">
      <w:pPr>
        <w:spacing w:after="0" w:line="240" w:lineRule="auto"/>
        <w:rPr>
          <w:rFonts w:ascii="Times New Roman" w:hAnsi="Times New Roman" w:cs="Times New Roman"/>
          <w:b/>
          <w:sz w:val="24"/>
          <w:u w:val="single"/>
        </w:rPr>
      </w:pPr>
    </w:p>
    <w:p w14:paraId="6F060E79" w14:textId="3808D062" w:rsidR="00517724" w:rsidRDefault="00517724" w:rsidP="008645EB">
      <w:pPr>
        <w:widowControl w:val="0"/>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 xml:space="preserve">The Housing Authority prohibits the harassment of applicants and/or </w:t>
      </w:r>
      <w:r>
        <w:rPr>
          <w:rFonts w:ascii="Times New Roman" w:hAnsi="Times New Roman" w:cs="Times New Roman"/>
          <w:sz w:val="24"/>
          <w:szCs w:val="24"/>
        </w:rPr>
        <w:t>residents</w:t>
      </w:r>
      <w:r w:rsidRPr="00F663D6">
        <w:rPr>
          <w:rFonts w:ascii="Times New Roman" w:hAnsi="Times New Roman" w:cs="Times New Roman"/>
          <w:sz w:val="24"/>
          <w:szCs w:val="24"/>
        </w:rPr>
        <w:t xml:space="preserve"> on the basis of</w:t>
      </w:r>
      <w:r w:rsidR="008645EB">
        <w:rPr>
          <w:rFonts w:ascii="Times New Roman" w:hAnsi="Times New Roman" w:cs="Times New Roman"/>
          <w:sz w:val="24"/>
          <w:szCs w:val="24"/>
        </w:rPr>
        <w:t xml:space="preserve"> any </w:t>
      </w:r>
      <w:r w:rsidR="008645EB">
        <w:rPr>
          <w:rFonts w:ascii="Times New Roman" w:eastAsia="Times New Roman" w:hAnsi="Times New Roman" w:cs="Times New Roman"/>
          <w:sz w:val="24"/>
          <w:szCs w:val="24"/>
          <w:shd w:val="clear" w:color="auto" w:fill="FFFFFF"/>
        </w:rPr>
        <w:t>Legally Protected Characteristic.</w:t>
      </w:r>
      <w:r w:rsidR="008645EB">
        <w:rPr>
          <w:rFonts w:ascii="Times New Roman" w:hAnsi="Times New Roman" w:cs="Times New Roman"/>
          <w:sz w:val="24"/>
          <w:szCs w:val="24"/>
        </w:rPr>
        <w:t xml:space="preserve"> </w:t>
      </w:r>
      <w:r w:rsidRPr="00F663D6">
        <w:rPr>
          <w:rFonts w:ascii="Times New Roman" w:hAnsi="Times New Roman" w:cs="Times New Roman"/>
          <w:sz w:val="24"/>
          <w:szCs w:val="24"/>
        </w:rPr>
        <w:t>While it is not easy to define precisely what harassment is, it includes but is not limited to stalking, slurs, epithets, threats, derogatory or demeaning comments or references, unwelcome jokes, teasing, caricatures or representations of persons using electronically or physically altered photos, cyber-bullying, drawings, hate symbols, or images, and other similar verbal, written, printed or physical conduct.</w:t>
      </w:r>
    </w:p>
    <w:p w14:paraId="5666268D" w14:textId="77777777" w:rsidR="00517724" w:rsidRPr="00F663D6" w:rsidRDefault="00517724" w:rsidP="00517724">
      <w:pPr>
        <w:spacing w:after="0" w:line="240" w:lineRule="auto"/>
        <w:rPr>
          <w:rFonts w:ascii="Times New Roman" w:hAnsi="Times New Roman" w:cs="Times New Roman"/>
          <w:b/>
          <w:sz w:val="24"/>
          <w:u w:val="single"/>
        </w:rPr>
      </w:pPr>
    </w:p>
    <w:p w14:paraId="27E1CCF6" w14:textId="77777777" w:rsidR="00517724" w:rsidRPr="00F663D6" w:rsidRDefault="00517724" w:rsidP="00F93142">
      <w:pPr>
        <w:pStyle w:val="Heading2"/>
      </w:pPr>
      <w:bookmarkStart w:id="14" w:name="_Toc172015044"/>
      <w:r w:rsidRPr="00F663D6">
        <w:t>Anti-Sexual Harassment Policy</w:t>
      </w:r>
      <w:bookmarkEnd w:id="14"/>
    </w:p>
    <w:p w14:paraId="1C80B5C3" w14:textId="77777777" w:rsidR="00517724" w:rsidRPr="00F663D6" w:rsidRDefault="00517724" w:rsidP="00517724">
      <w:pPr>
        <w:spacing w:after="0" w:line="240" w:lineRule="auto"/>
        <w:rPr>
          <w:rFonts w:ascii="Times New Roman" w:hAnsi="Times New Roman" w:cs="Times New Roman"/>
          <w:b/>
          <w:sz w:val="24"/>
          <w:u w:val="single"/>
        </w:rPr>
      </w:pPr>
    </w:p>
    <w:p w14:paraId="10C9BCC1" w14:textId="77777777" w:rsidR="00517724" w:rsidRDefault="00517724" w:rsidP="00517724">
      <w:pPr>
        <w:spacing w:after="0" w:line="240" w:lineRule="auto"/>
        <w:jc w:val="both"/>
        <w:rPr>
          <w:rFonts w:ascii="Times New Roman" w:hAnsi="Times New Roman" w:cs="Times New Roman"/>
          <w:color w:val="000000"/>
          <w:sz w:val="24"/>
          <w:szCs w:val="24"/>
        </w:rPr>
      </w:pPr>
      <w:r w:rsidRPr="00F663D6">
        <w:rPr>
          <w:rFonts w:ascii="Times New Roman" w:hAnsi="Times New Roman" w:cs="Times New Roman"/>
          <w:sz w:val="24"/>
        </w:rPr>
        <w:t xml:space="preserve">The Housing Authority prohibits the sexual harassment of applicants and/or </w:t>
      </w:r>
      <w:r>
        <w:rPr>
          <w:rFonts w:ascii="Times New Roman" w:hAnsi="Times New Roman" w:cs="Times New Roman"/>
          <w:sz w:val="24"/>
        </w:rPr>
        <w:t>residents</w:t>
      </w:r>
      <w:r w:rsidRPr="00F663D6">
        <w:rPr>
          <w:rFonts w:ascii="Times New Roman" w:hAnsi="Times New Roman" w:cs="Times New Roman"/>
          <w:sz w:val="24"/>
        </w:rPr>
        <w:t xml:space="preserve">. </w:t>
      </w:r>
      <w:r w:rsidRPr="00F663D6">
        <w:rPr>
          <w:rFonts w:ascii="Times New Roman" w:hAnsi="Times New Roman" w:cs="Times New Roman"/>
          <w:sz w:val="24"/>
          <w:szCs w:val="24"/>
        </w:rPr>
        <w:t>Sexual harassment occurs when an individual is subject unwelcome sexual advances, requests for sexual favors, and other verbal or physical conduct of a sexual nature by which s</w:t>
      </w:r>
      <w:r w:rsidRPr="00F663D6">
        <w:rPr>
          <w:rFonts w:ascii="Times New Roman" w:hAnsi="Times New Roman" w:cs="Times New Roman"/>
          <w:color w:val="000000"/>
          <w:sz w:val="24"/>
          <w:szCs w:val="24"/>
        </w:rPr>
        <w:t>ubmission to such conduct is made either explicitly or implicitly a term or condition of an individual's housing; submission to or rejection of such conduct by an individual is used as the basis for housing decisions affecting such individual; or such conduct has the purpose or effect of unreasonably interfering with an individual's housing or creating an intimidating, hostile or offensive housing environment.</w:t>
      </w:r>
    </w:p>
    <w:p w14:paraId="265AF375" w14:textId="77777777" w:rsidR="00517724" w:rsidRPr="00F663D6" w:rsidRDefault="00517724" w:rsidP="00517724">
      <w:pPr>
        <w:spacing w:after="0" w:line="240" w:lineRule="auto"/>
        <w:jc w:val="both"/>
        <w:rPr>
          <w:rFonts w:ascii="Times New Roman" w:hAnsi="Times New Roman" w:cs="Times New Roman"/>
          <w:sz w:val="24"/>
          <w:szCs w:val="24"/>
        </w:rPr>
      </w:pPr>
    </w:p>
    <w:p w14:paraId="0A3AA3F4" w14:textId="77777777" w:rsidR="00517724" w:rsidRPr="00F663D6" w:rsidRDefault="00517724" w:rsidP="00F93142">
      <w:pPr>
        <w:pStyle w:val="Heading2"/>
      </w:pPr>
      <w:bookmarkStart w:id="15" w:name="_Toc172015045"/>
      <w:r w:rsidRPr="00F663D6">
        <w:t>Filing a Complaint</w:t>
      </w:r>
      <w:bookmarkEnd w:id="15"/>
    </w:p>
    <w:p w14:paraId="06B06FF5" w14:textId="77777777" w:rsidR="00517724" w:rsidRPr="00F663D6" w:rsidRDefault="00517724" w:rsidP="00517724">
      <w:pPr>
        <w:spacing w:after="0" w:line="240" w:lineRule="auto"/>
      </w:pPr>
    </w:p>
    <w:p w14:paraId="39C3B2D7" w14:textId="77777777" w:rsidR="00517724" w:rsidRPr="00F663D6" w:rsidRDefault="00517724" w:rsidP="00517724">
      <w:pPr>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 xml:space="preserve">Any applicant or </w:t>
      </w:r>
      <w:r>
        <w:rPr>
          <w:rFonts w:ascii="Times New Roman" w:hAnsi="Times New Roman" w:cs="Times New Roman"/>
          <w:sz w:val="24"/>
          <w:szCs w:val="24"/>
        </w:rPr>
        <w:t>resident</w:t>
      </w:r>
      <w:r w:rsidRPr="00F663D6">
        <w:rPr>
          <w:rFonts w:ascii="Times New Roman" w:hAnsi="Times New Roman" w:cs="Times New Roman"/>
          <w:sz w:val="24"/>
          <w:szCs w:val="24"/>
        </w:rPr>
        <w:t xml:space="preserve"> who has a complaint regarding discrimination, reasonable accommodation, harassment, sexual harassment, or retaliation may submit a written complaint to the Housing Authority’s Executive Director addressed as follows:</w:t>
      </w:r>
    </w:p>
    <w:p w14:paraId="23B0BBB9" w14:textId="77777777" w:rsidR="00517724" w:rsidRPr="00F663D6" w:rsidRDefault="00517724" w:rsidP="00517724">
      <w:pPr>
        <w:spacing w:after="0" w:line="240" w:lineRule="auto"/>
        <w:jc w:val="both"/>
        <w:rPr>
          <w:rFonts w:ascii="Times New Roman" w:hAnsi="Times New Roman" w:cs="Times New Roman"/>
          <w:sz w:val="24"/>
          <w:szCs w:val="24"/>
        </w:rPr>
      </w:pPr>
    </w:p>
    <w:p w14:paraId="4E1E64F9" w14:textId="4F7E2E58" w:rsidR="00517724" w:rsidRPr="00F663D6" w:rsidRDefault="00517724" w:rsidP="00517724">
      <w:pPr>
        <w:spacing w:after="0" w:line="240" w:lineRule="auto"/>
        <w:ind w:left="1440"/>
        <w:jc w:val="both"/>
        <w:rPr>
          <w:rFonts w:ascii="Times New Roman" w:hAnsi="Times New Roman" w:cs="Times New Roman"/>
          <w:sz w:val="24"/>
          <w:szCs w:val="24"/>
        </w:rPr>
      </w:pPr>
      <w:r w:rsidRPr="00F663D6">
        <w:rPr>
          <w:rFonts w:ascii="Times New Roman" w:hAnsi="Times New Roman" w:cs="Times New Roman"/>
          <w:sz w:val="24"/>
          <w:szCs w:val="24"/>
        </w:rPr>
        <w:t xml:space="preserve">Housing Authority of the </w:t>
      </w:r>
      <w:r w:rsidR="002D5843">
        <w:rPr>
          <w:rFonts w:ascii="Times New Roman" w:hAnsi="Times New Roman" w:cs="Times New Roman"/>
          <w:sz w:val="24"/>
          <w:szCs w:val="24"/>
        </w:rPr>
        <w:t>Town of Harrison</w:t>
      </w:r>
    </w:p>
    <w:p w14:paraId="33C0283A" w14:textId="00719EDC" w:rsidR="002D5843" w:rsidRDefault="002D5843" w:rsidP="0051772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788 Harrison Avenue, Building #1</w:t>
      </w:r>
    </w:p>
    <w:p w14:paraId="602F595F" w14:textId="372DB275" w:rsidR="002D5843" w:rsidRDefault="002D5843" w:rsidP="0051772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Harrison, New Jersey 07029</w:t>
      </w:r>
    </w:p>
    <w:p w14:paraId="7299973C" w14:textId="77777777" w:rsidR="00517724" w:rsidRPr="00F663D6" w:rsidRDefault="00517724" w:rsidP="00517724">
      <w:pPr>
        <w:spacing w:after="0" w:line="240" w:lineRule="auto"/>
        <w:ind w:left="1440"/>
        <w:jc w:val="both"/>
        <w:rPr>
          <w:rFonts w:ascii="Times New Roman" w:hAnsi="Times New Roman" w:cs="Times New Roman"/>
          <w:sz w:val="24"/>
          <w:szCs w:val="24"/>
        </w:rPr>
      </w:pPr>
      <w:r w:rsidRPr="00F663D6">
        <w:rPr>
          <w:rFonts w:ascii="Times New Roman" w:hAnsi="Times New Roman" w:cs="Times New Roman"/>
          <w:sz w:val="24"/>
          <w:szCs w:val="24"/>
        </w:rPr>
        <w:t>Attention: Executive Director</w:t>
      </w:r>
    </w:p>
    <w:p w14:paraId="094BC333" w14:textId="77777777" w:rsidR="00517724" w:rsidRPr="00F663D6" w:rsidRDefault="00517724" w:rsidP="00517724">
      <w:pPr>
        <w:spacing w:after="0" w:line="240" w:lineRule="auto"/>
        <w:ind w:left="1440"/>
        <w:jc w:val="both"/>
        <w:rPr>
          <w:rFonts w:ascii="Times New Roman" w:hAnsi="Times New Roman" w:cs="Times New Roman"/>
          <w:sz w:val="24"/>
          <w:szCs w:val="24"/>
        </w:rPr>
      </w:pPr>
      <w:r w:rsidRPr="00F663D6">
        <w:rPr>
          <w:rFonts w:ascii="Times New Roman" w:hAnsi="Times New Roman" w:cs="Times New Roman"/>
          <w:sz w:val="24"/>
          <w:szCs w:val="24"/>
        </w:rPr>
        <w:t>Subject: Confidential Housing Matter</w:t>
      </w:r>
    </w:p>
    <w:p w14:paraId="3A8C2C4E" w14:textId="77777777" w:rsidR="00517724" w:rsidRPr="00F663D6" w:rsidRDefault="00517724" w:rsidP="00517724">
      <w:pPr>
        <w:spacing w:after="0" w:line="240" w:lineRule="auto"/>
        <w:jc w:val="both"/>
        <w:rPr>
          <w:rFonts w:ascii="Times New Roman" w:hAnsi="Times New Roman" w:cs="Times New Roman"/>
          <w:sz w:val="24"/>
          <w:szCs w:val="24"/>
        </w:rPr>
      </w:pPr>
    </w:p>
    <w:p w14:paraId="2E8C8FB1" w14:textId="77777777" w:rsidR="00517724" w:rsidRPr="00F663D6" w:rsidRDefault="00517724" w:rsidP="00517724">
      <w:pPr>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 xml:space="preserve">Complaints will be promptly investigated by the Housing Authority at the direction of the Executive Director. Investigations will be conducted confidentially to the extent practicable and appropriate to protect the privacy of the persons involved. Interviews may be conducted with the parties involved in the complaint and, if necessary, any individuals who may have observed the incident or who may have other relevant knowledge. At the conclusion of the investigation, both parties will be advised of the decision made and of any corrective action taken. If the investigation substantiates the complaint, then appropriate corrective action will be swiftly pursued. </w:t>
      </w:r>
    </w:p>
    <w:p w14:paraId="61714D98" w14:textId="77777777" w:rsidR="00517724" w:rsidRPr="00F663D6" w:rsidRDefault="00517724" w:rsidP="00517724">
      <w:pPr>
        <w:spacing w:after="0" w:line="240" w:lineRule="auto"/>
        <w:jc w:val="both"/>
        <w:rPr>
          <w:rFonts w:ascii="Times New Roman" w:hAnsi="Times New Roman" w:cs="Times New Roman"/>
          <w:sz w:val="24"/>
          <w:szCs w:val="24"/>
        </w:rPr>
      </w:pPr>
    </w:p>
    <w:p w14:paraId="52BAA752" w14:textId="77777777" w:rsidR="00517724" w:rsidRPr="00611D0D" w:rsidRDefault="00517724" w:rsidP="00517724">
      <w:pPr>
        <w:spacing w:after="0" w:line="240" w:lineRule="auto"/>
        <w:jc w:val="both"/>
        <w:rPr>
          <w:rFonts w:ascii="Times New Roman" w:hAnsi="Times New Roman" w:cs="Times New Roman"/>
          <w:b/>
          <w:bCs/>
          <w:sz w:val="24"/>
          <w:szCs w:val="24"/>
        </w:rPr>
      </w:pPr>
      <w:r w:rsidRPr="00F663D6">
        <w:rPr>
          <w:rFonts w:ascii="Times New Roman" w:hAnsi="Times New Roman" w:cs="Times New Roman"/>
          <w:sz w:val="24"/>
          <w:szCs w:val="24"/>
        </w:rPr>
        <w:t xml:space="preserve">All complaints and investigations will be handled, to the extent possible, in a manner that will protect the privacy interests of those involved. To the extent practical and appropriate under the circumstances, confidentiality will be maintained throughout the investigatory process. In the course of an investigation, it may be necessary to discuss the claims with the person(s) against whom the complaint was filed and other persons who may have relevant knowledge or who have a legitimate need to know about the matter. </w:t>
      </w:r>
      <w:r w:rsidRPr="00611D0D">
        <w:rPr>
          <w:rFonts w:ascii="Times New Roman" w:hAnsi="Times New Roman" w:cs="Times New Roman"/>
          <w:b/>
          <w:bCs/>
          <w:sz w:val="24"/>
          <w:szCs w:val="24"/>
        </w:rPr>
        <w:t>All persons interviewed, including witnesses, are directed not to discuss any aspect of the investigation with others in light of the important privacy interest of all concerned.</w:t>
      </w:r>
    </w:p>
    <w:p w14:paraId="5DB1CC3B" w14:textId="77777777" w:rsidR="00517724" w:rsidRPr="00F663D6" w:rsidRDefault="00517724" w:rsidP="00517724">
      <w:pPr>
        <w:spacing w:after="0"/>
        <w:rPr>
          <w:rFonts w:ascii="Times New Roman" w:hAnsi="Times New Roman" w:cs="Times New Roman"/>
          <w:sz w:val="24"/>
        </w:rPr>
      </w:pPr>
    </w:p>
    <w:p w14:paraId="08F4CC4D" w14:textId="77777777" w:rsidR="00517724" w:rsidRPr="00F663D6" w:rsidRDefault="00517724" w:rsidP="00F93142">
      <w:pPr>
        <w:pStyle w:val="Heading2"/>
      </w:pPr>
      <w:bookmarkStart w:id="16" w:name="_Toc172015046"/>
      <w:r w:rsidRPr="00F663D6">
        <w:t>Anti-Retaliation</w:t>
      </w:r>
      <w:bookmarkEnd w:id="16"/>
    </w:p>
    <w:p w14:paraId="324E69C9" w14:textId="77777777" w:rsidR="00517724" w:rsidRPr="00F663D6" w:rsidRDefault="00517724" w:rsidP="00517724">
      <w:pPr>
        <w:spacing w:after="0" w:line="240" w:lineRule="auto"/>
        <w:jc w:val="both"/>
        <w:rPr>
          <w:rFonts w:ascii="Times New Roman" w:hAnsi="Times New Roman" w:cs="Times New Roman"/>
          <w:sz w:val="24"/>
          <w:szCs w:val="24"/>
        </w:rPr>
      </w:pPr>
    </w:p>
    <w:p w14:paraId="053D0643" w14:textId="15661E02" w:rsidR="00517724" w:rsidRPr="00F663D6" w:rsidRDefault="00517724" w:rsidP="00517724">
      <w:pPr>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The Housing Authority shall not retaliate against any individual who complains about discrimination, reasonable accommodation, harassment, or sexual harassment, or against any individual who assists in the investigation of any such complaints.</w:t>
      </w:r>
    </w:p>
    <w:p w14:paraId="1125DB56" w14:textId="77777777" w:rsidR="00517724" w:rsidRPr="00F663D6" w:rsidRDefault="00517724" w:rsidP="00517724">
      <w:pPr>
        <w:spacing w:after="0" w:line="240" w:lineRule="auto"/>
        <w:jc w:val="both"/>
        <w:rPr>
          <w:rFonts w:ascii="Times New Roman" w:hAnsi="Times New Roman" w:cs="Times New Roman"/>
          <w:sz w:val="24"/>
          <w:szCs w:val="24"/>
        </w:rPr>
      </w:pPr>
    </w:p>
    <w:p w14:paraId="745C1F0C" w14:textId="77777777" w:rsidR="00517724" w:rsidRPr="00F663D6" w:rsidRDefault="00517724" w:rsidP="00517724">
      <w:pPr>
        <w:spacing w:after="0" w:line="240" w:lineRule="auto"/>
        <w:jc w:val="both"/>
        <w:rPr>
          <w:rFonts w:ascii="Times New Roman" w:hAnsi="Times New Roman" w:cs="Times New Roman"/>
          <w:sz w:val="24"/>
          <w:szCs w:val="24"/>
        </w:rPr>
      </w:pPr>
      <w:r w:rsidRPr="00F663D6">
        <w:rPr>
          <w:rFonts w:ascii="Times New Roman" w:hAnsi="Times New Roman" w:cs="Times New Roman"/>
          <w:sz w:val="24"/>
          <w:szCs w:val="24"/>
        </w:rPr>
        <w:t xml:space="preserve">Appropriate action will be taken against any individual who is found to have retaliated against a complainant or retaliated against any individual who assists in the investigation of a complaint, even if the original complaint is determined to be unfounded. </w:t>
      </w:r>
    </w:p>
    <w:p w14:paraId="6E91E63B" w14:textId="77777777" w:rsidR="00517724" w:rsidRDefault="00517724">
      <w:pPr>
        <w:rPr>
          <w:rFonts w:ascii="Times New Roman" w:hAnsi="Times New Roman" w:cs="Times New Roman"/>
          <w:sz w:val="24"/>
        </w:rPr>
      </w:pPr>
    </w:p>
    <w:p w14:paraId="5CAE3BD8" w14:textId="55EFE0DA" w:rsidR="00045FC3" w:rsidRDefault="00045FC3">
      <w:pPr>
        <w:rPr>
          <w:rFonts w:ascii="Times New Roman" w:hAnsi="Times New Roman" w:cs="Times New Roman"/>
          <w:sz w:val="24"/>
        </w:rPr>
      </w:pPr>
      <w:r>
        <w:rPr>
          <w:rFonts w:ascii="Times New Roman" w:hAnsi="Times New Roman" w:cs="Times New Roman"/>
          <w:sz w:val="24"/>
        </w:rPr>
        <w:br w:type="page"/>
      </w:r>
    </w:p>
    <w:p w14:paraId="233AB16D" w14:textId="04C57041" w:rsidR="006F0ED3" w:rsidRPr="006C7F40" w:rsidRDefault="006F0ED3" w:rsidP="002507D2">
      <w:pPr>
        <w:pStyle w:val="Heading1"/>
        <w:numPr>
          <w:ilvl w:val="0"/>
          <w:numId w:val="18"/>
        </w:numPr>
        <w:spacing w:before="0"/>
        <w:rPr>
          <w:rFonts w:ascii="Times New Roman" w:hAnsi="Times New Roman" w:cs="Times New Roman"/>
          <w:b/>
          <w:color w:val="auto"/>
          <w:sz w:val="28"/>
        </w:rPr>
      </w:pPr>
      <w:bookmarkStart w:id="17" w:name="_Toc172015047"/>
      <w:r w:rsidRPr="006C7F40">
        <w:rPr>
          <w:rFonts w:ascii="Times New Roman" w:hAnsi="Times New Roman" w:cs="Times New Roman"/>
          <w:b/>
          <w:color w:val="auto"/>
          <w:sz w:val="28"/>
        </w:rPr>
        <w:t>DECONCENTRATION</w:t>
      </w:r>
      <w:bookmarkEnd w:id="17"/>
    </w:p>
    <w:p w14:paraId="1DB561EA" w14:textId="77777777" w:rsidR="006E787D" w:rsidRPr="006E787D" w:rsidRDefault="006E787D" w:rsidP="006E787D">
      <w:pPr>
        <w:spacing w:after="0" w:line="240" w:lineRule="auto"/>
        <w:jc w:val="both"/>
        <w:rPr>
          <w:rFonts w:ascii="Times New Roman" w:hAnsi="Times New Roman" w:cs="Times New Roman"/>
          <w:sz w:val="24"/>
        </w:rPr>
      </w:pPr>
    </w:p>
    <w:p w14:paraId="11AF3E27" w14:textId="2C4C45EC" w:rsidR="00523CB8" w:rsidRPr="006E787D" w:rsidRDefault="00242C0B" w:rsidP="00523CB8">
      <w:pPr>
        <w:spacing w:after="0" w:line="240" w:lineRule="auto"/>
        <w:jc w:val="both"/>
        <w:rPr>
          <w:rFonts w:ascii="Times New Roman" w:hAnsi="Times New Roman" w:cs="Times New Roman"/>
          <w:sz w:val="24"/>
        </w:rPr>
      </w:pPr>
      <w:r>
        <w:rPr>
          <w:rFonts w:ascii="Times New Roman" w:hAnsi="Times New Roman" w:cs="Times New Roman"/>
          <w:sz w:val="24"/>
        </w:rPr>
        <w:t>The Housing Authority shall promote the deconcentration of poverty and income mixing in accordance with HUD requirements.</w:t>
      </w:r>
      <w:r>
        <w:rPr>
          <w:rStyle w:val="FootnoteReference"/>
          <w:rFonts w:ascii="Times New Roman" w:hAnsi="Times New Roman" w:cs="Times New Roman"/>
          <w:sz w:val="24"/>
        </w:rPr>
        <w:footnoteReference w:id="93"/>
      </w:r>
      <w:r>
        <w:rPr>
          <w:rFonts w:ascii="Times New Roman" w:hAnsi="Times New Roman" w:cs="Times New Roman"/>
          <w:sz w:val="24"/>
        </w:rPr>
        <w:t xml:space="preserve"> </w:t>
      </w:r>
      <w:r w:rsidR="00523CB8">
        <w:rPr>
          <w:rFonts w:ascii="Times New Roman" w:hAnsi="Times New Roman" w:cs="Times New Roman"/>
          <w:sz w:val="24"/>
        </w:rPr>
        <w:t>The Housing Authority</w:t>
      </w:r>
      <w:r w:rsidR="00523CB8" w:rsidRPr="006E787D">
        <w:rPr>
          <w:rFonts w:ascii="Times New Roman" w:hAnsi="Times New Roman" w:cs="Times New Roman"/>
          <w:sz w:val="24"/>
        </w:rPr>
        <w:t xml:space="preserve"> will pursue </w:t>
      </w:r>
      <w:r w:rsidR="00523CB8">
        <w:rPr>
          <w:rFonts w:ascii="Times New Roman" w:hAnsi="Times New Roman" w:cs="Times New Roman"/>
          <w:sz w:val="24"/>
        </w:rPr>
        <w:t>these goals</w:t>
      </w:r>
      <w:r w:rsidR="00523CB8" w:rsidRPr="006E787D">
        <w:rPr>
          <w:rFonts w:ascii="Times New Roman" w:hAnsi="Times New Roman" w:cs="Times New Roman"/>
          <w:sz w:val="24"/>
        </w:rPr>
        <w:t xml:space="preserve"> in a way that affirmatively furthers fair housing, and that ensures both applicants and residents </w:t>
      </w:r>
      <w:r w:rsidR="003F2F28">
        <w:rPr>
          <w:rFonts w:ascii="Times New Roman" w:hAnsi="Times New Roman" w:cs="Times New Roman"/>
          <w:sz w:val="24"/>
        </w:rPr>
        <w:t xml:space="preserve">are </w:t>
      </w:r>
      <w:r w:rsidR="00520A60">
        <w:rPr>
          <w:rFonts w:ascii="Times New Roman" w:hAnsi="Times New Roman" w:cs="Times New Roman"/>
          <w:sz w:val="24"/>
        </w:rPr>
        <w:t>treated in an</w:t>
      </w:r>
      <w:r w:rsidR="00523CB8" w:rsidRPr="006E787D">
        <w:rPr>
          <w:rFonts w:ascii="Times New Roman" w:hAnsi="Times New Roman" w:cs="Times New Roman"/>
          <w:sz w:val="24"/>
        </w:rPr>
        <w:t xml:space="preserve"> equitable </w:t>
      </w:r>
      <w:r w:rsidR="00520A60">
        <w:rPr>
          <w:rFonts w:ascii="Times New Roman" w:hAnsi="Times New Roman" w:cs="Times New Roman"/>
          <w:sz w:val="24"/>
        </w:rPr>
        <w:t xml:space="preserve">manner, </w:t>
      </w:r>
      <w:r w:rsidR="00523CB8" w:rsidRPr="006E787D">
        <w:rPr>
          <w:rFonts w:ascii="Times New Roman" w:hAnsi="Times New Roman" w:cs="Times New Roman"/>
          <w:sz w:val="24"/>
        </w:rPr>
        <w:t xml:space="preserve">devoid of discrimination. </w:t>
      </w:r>
    </w:p>
    <w:p w14:paraId="502AB6AF" w14:textId="77777777" w:rsidR="00523CB8" w:rsidRDefault="00523CB8" w:rsidP="006E787D">
      <w:pPr>
        <w:spacing w:after="0" w:line="240" w:lineRule="auto"/>
        <w:jc w:val="both"/>
        <w:rPr>
          <w:rFonts w:ascii="Times New Roman" w:hAnsi="Times New Roman" w:cs="Times New Roman"/>
          <w:sz w:val="24"/>
        </w:rPr>
      </w:pPr>
    </w:p>
    <w:p w14:paraId="16EB2C25" w14:textId="5788CC5D" w:rsidR="00242C0B" w:rsidRDefault="00242C0B" w:rsidP="006E787D">
      <w:pPr>
        <w:spacing w:after="0" w:line="240" w:lineRule="auto"/>
        <w:jc w:val="both"/>
        <w:rPr>
          <w:rFonts w:ascii="Times New Roman" w:hAnsi="Times New Roman" w:cs="Times New Roman"/>
          <w:sz w:val="24"/>
        </w:rPr>
      </w:pPr>
      <w:r>
        <w:rPr>
          <w:rFonts w:ascii="Times New Roman" w:hAnsi="Times New Roman" w:cs="Times New Roman"/>
          <w:sz w:val="24"/>
        </w:rPr>
        <w:t>For covered developments, the Housing Authority shall comply with the below steps.</w:t>
      </w:r>
      <w:r>
        <w:rPr>
          <w:rStyle w:val="FootnoteReference"/>
          <w:rFonts w:ascii="Times New Roman" w:hAnsi="Times New Roman" w:cs="Times New Roman"/>
          <w:sz w:val="24"/>
        </w:rPr>
        <w:footnoteReference w:id="94"/>
      </w:r>
    </w:p>
    <w:p w14:paraId="32D9AE7B" w14:textId="77777777" w:rsidR="00242C0B" w:rsidRDefault="00242C0B" w:rsidP="006E787D">
      <w:pPr>
        <w:spacing w:after="0" w:line="240" w:lineRule="auto"/>
        <w:jc w:val="both"/>
        <w:rPr>
          <w:rFonts w:ascii="Times New Roman" w:hAnsi="Times New Roman" w:cs="Times New Roman"/>
          <w:sz w:val="24"/>
        </w:rPr>
      </w:pPr>
    </w:p>
    <w:p w14:paraId="10A4C567" w14:textId="4B305C14" w:rsidR="00242C0B" w:rsidRDefault="00242C0B" w:rsidP="002507D2">
      <w:pPr>
        <w:pStyle w:val="ListParagraph"/>
        <w:numPr>
          <w:ilvl w:val="0"/>
          <w:numId w:val="22"/>
        </w:numPr>
        <w:spacing w:after="0" w:line="240" w:lineRule="auto"/>
        <w:jc w:val="both"/>
        <w:rPr>
          <w:rFonts w:ascii="Times New Roman" w:hAnsi="Times New Roman" w:cs="Times New Roman"/>
          <w:sz w:val="24"/>
        </w:rPr>
      </w:pPr>
      <w:r w:rsidRPr="00242C0B">
        <w:rPr>
          <w:rFonts w:ascii="Times New Roman" w:hAnsi="Times New Roman" w:cs="Times New Roman"/>
          <w:sz w:val="24"/>
        </w:rPr>
        <w:t xml:space="preserve">Determine the average income of all families residing in </w:t>
      </w:r>
      <w:r w:rsidR="00BB44BC">
        <w:rPr>
          <w:rFonts w:ascii="Times New Roman" w:hAnsi="Times New Roman" w:cs="Times New Roman"/>
          <w:sz w:val="24"/>
        </w:rPr>
        <w:t xml:space="preserve">all </w:t>
      </w:r>
      <w:r w:rsidRPr="00242C0B">
        <w:rPr>
          <w:rFonts w:ascii="Times New Roman" w:hAnsi="Times New Roman" w:cs="Times New Roman"/>
          <w:sz w:val="24"/>
        </w:rPr>
        <w:t xml:space="preserve">covered developments using average income (or, upon providing a written explanation in the PHA Plan, median income). </w:t>
      </w:r>
    </w:p>
    <w:p w14:paraId="66EFFF75" w14:textId="77777777" w:rsidR="00242C0B" w:rsidRDefault="00242C0B" w:rsidP="00242C0B">
      <w:pPr>
        <w:pStyle w:val="ListParagraph"/>
        <w:spacing w:after="0" w:line="240" w:lineRule="auto"/>
        <w:jc w:val="both"/>
        <w:rPr>
          <w:rFonts w:ascii="Times New Roman" w:hAnsi="Times New Roman" w:cs="Times New Roman"/>
          <w:sz w:val="24"/>
        </w:rPr>
      </w:pPr>
    </w:p>
    <w:p w14:paraId="2A43561D" w14:textId="249C03F3" w:rsidR="00BB44BC" w:rsidRDefault="00BB44BC" w:rsidP="002507D2">
      <w:pPr>
        <w:pStyle w:val="ListParagraph"/>
        <w:numPr>
          <w:ilvl w:val="0"/>
          <w:numId w:val="22"/>
        </w:numPr>
        <w:spacing w:after="0" w:line="240" w:lineRule="auto"/>
        <w:jc w:val="both"/>
        <w:rPr>
          <w:rFonts w:ascii="Times New Roman" w:hAnsi="Times New Roman" w:cs="Times New Roman"/>
          <w:sz w:val="24"/>
        </w:rPr>
      </w:pPr>
      <w:r>
        <w:rPr>
          <w:rFonts w:ascii="Times New Roman" w:hAnsi="Times New Roman" w:cs="Times New Roman"/>
          <w:sz w:val="24"/>
        </w:rPr>
        <w:t>Determine the average income of all families residing in each covered development.</w:t>
      </w:r>
    </w:p>
    <w:p w14:paraId="41619276" w14:textId="77777777" w:rsidR="00BB44BC" w:rsidRPr="00BB44BC" w:rsidRDefault="00BB44BC" w:rsidP="00BB44BC">
      <w:pPr>
        <w:pStyle w:val="ListParagraph"/>
        <w:rPr>
          <w:rFonts w:ascii="Times New Roman" w:hAnsi="Times New Roman" w:cs="Times New Roman"/>
          <w:sz w:val="24"/>
        </w:rPr>
      </w:pPr>
    </w:p>
    <w:p w14:paraId="71C22DBD" w14:textId="30C239D0" w:rsidR="00BB44BC" w:rsidRDefault="00BB44BC" w:rsidP="002507D2">
      <w:pPr>
        <w:pStyle w:val="ListParagraph"/>
        <w:numPr>
          <w:ilvl w:val="0"/>
          <w:numId w:val="22"/>
        </w:numPr>
        <w:spacing w:after="0" w:line="240" w:lineRule="auto"/>
        <w:jc w:val="both"/>
        <w:rPr>
          <w:rFonts w:ascii="Times New Roman" w:hAnsi="Times New Roman" w:cs="Times New Roman"/>
          <w:sz w:val="24"/>
        </w:rPr>
      </w:pPr>
      <w:r>
        <w:rPr>
          <w:rFonts w:ascii="Times New Roman" w:hAnsi="Times New Roman" w:cs="Times New Roman"/>
          <w:sz w:val="24"/>
        </w:rPr>
        <w:t>Determine whether each covered development falls above, within, or below the Established Income Range (85% to 115% of the average family income across all covered developments).</w:t>
      </w:r>
    </w:p>
    <w:p w14:paraId="79F51DE6" w14:textId="77777777" w:rsidR="00BB44BC" w:rsidRPr="00BB44BC" w:rsidRDefault="00BB44BC" w:rsidP="00BB44BC">
      <w:pPr>
        <w:pStyle w:val="ListParagraph"/>
        <w:rPr>
          <w:rFonts w:ascii="Times New Roman" w:hAnsi="Times New Roman" w:cs="Times New Roman"/>
          <w:sz w:val="24"/>
        </w:rPr>
      </w:pPr>
    </w:p>
    <w:p w14:paraId="31C8A881" w14:textId="2EF558CE" w:rsidR="00BB44BC" w:rsidRDefault="00BB44BC" w:rsidP="002507D2">
      <w:pPr>
        <w:pStyle w:val="ListParagraph"/>
        <w:numPr>
          <w:ilvl w:val="0"/>
          <w:numId w:val="22"/>
        </w:numPr>
        <w:spacing w:after="0" w:line="240" w:lineRule="auto"/>
        <w:jc w:val="both"/>
        <w:rPr>
          <w:rFonts w:ascii="Times New Roman" w:hAnsi="Times New Roman" w:cs="Times New Roman"/>
          <w:sz w:val="24"/>
        </w:rPr>
      </w:pPr>
      <w:r>
        <w:rPr>
          <w:rFonts w:ascii="Times New Roman" w:hAnsi="Times New Roman" w:cs="Times New Roman"/>
          <w:sz w:val="24"/>
        </w:rPr>
        <w:t>For each development outside the Established Income Range, explain the income profile for the development as being consistent with and furthering the goals of deconcentration of poverty and income mixing, and the goals and strategies contained in the PHA Plan.</w:t>
      </w:r>
    </w:p>
    <w:p w14:paraId="777BE0A6" w14:textId="77777777" w:rsidR="00BB44BC" w:rsidRPr="00BB44BC" w:rsidRDefault="00BB44BC" w:rsidP="00BB44BC">
      <w:pPr>
        <w:pStyle w:val="ListParagraph"/>
        <w:rPr>
          <w:rFonts w:ascii="Times New Roman" w:hAnsi="Times New Roman" w:cs="Times New Roman"/>
          <w:sz w:val="24"/>
        </w:rPr>
      </w:pPr>
    </w:p>
    <w:p w14:paraId="4B747BD3" w14:textId="77777777" w:rsidR="00523CB8" w:rsidRDefault="00BB44BC" w:rsidP="002507D2">
      <w:pPr>
        <w:pStyle w:val="ListParagraph"/>
        <w:numPr>
          <w:ilvl w:val="0"/>
          <w:numId w:val="22"/>
        </w:numPr>
        <w:spacing w:after="0" w:line="240" w:lineRule="auto"/>
        <w:jc w:val="both"/>
        <w:rPr>
          <w:rFonts w:ascii="Times New Roman" w:hAnsi="Times New Roman" w:cs="Times New Roman"/>
          <w:sz w:val="24"/>
        </w:rPr>
      </w:pPr>
      <w:r>
        <w:rPr>
          <w:rFonts w:ascii="Times New Roman" w:hAnsi="Times New Roman" w:cs="Times New Roman"/>
          <w:sz w:val="24"/>
        </w:rPr>
        <w:t xml:space="preserve">For each development outside the Established Income Range, and which is not explained or justified in the PHA Plan, prepare a specific policy to provide for deconcentration of poverty and income mixing. This may include strategies such as </w:t>
      </w:r>
      <w:r w:rsidR="00523CB8">
        <w:rPr>
          <w:rFonts w:ascii="Times New Roman" w:hAnsi="Times New Roman" w:cs="Times New Roman"/>
          <w:sz w:val="24"/>
        </w:rPr>
        <w:t xml:space="preserve">promoting self-sufficiency activities, </w:t>
      </w:r>
      <w:r>
        <w:rPr>
          <w:rFonts w:ascii="Times New Roman" w:hAnsi="Times New Roman" w:cs="Times New Roman"/>
          <w:sz w:val="24"/>
        </w:rPr>
        <w:t xml:space="preserve">providing incentives to encourage families below the Established Income Range to move to covered developments above the Established Income Range (and vice versa), targeting investment and capital improvements toward covered developments below the Established Income Range, establishing a preference for working families in covered developments below the Established Income Range, skipping a family on the Waiting List to reach another family in an effort to further the goals of the deconcentration policy, </w:t>
      </w:r>
      <w:r w:rsidR="00523CB8">
        <w:rPr>
          <w:rFonts w:ascii="Times New Roman" w:hAnsi="Times New Roman" w:cs="Times New Roman"/>
          <w:sz w:val="24"/>
        </w:rPr>
        <w:t>and such other strategies permitted by law and developed through the PHA Plan process.</w:t>
      </w:r>
    </w:p>
    <w:p w14:paraId="0F993872" w14:textId="1E660903" w:rsidR="00BD20A4" w:rsidRPr="00523CB8" w:rsidRDefault="00BD20A4" w:rsidP="002507D2">
      <w:pPr>
        <w:pStyle w:val="ListParagraph"/>
        <w:numPr>
          <w:ilvl w:val="0"/>
          <w:numId w:val="22"/>
        </w:numPr>
        <w:spacing w:after="0" w:line="240" w:lineRule="auto"/>
        <w:jc w:val="both"/>
        <w:rPr>
          <w:rFonts w:ascii="Times New Roman" w:hAnsi="Times New Roman" w:cs="Times New Roman"/>
          <w:sz w:val="24"/>
        </w:rPr>
      </w:pPr>
      <w:r w:rsidRPr="00523CB8">
        <w:rPr>
          <w:rFonts w:ascii="Times New Roman" w:hAnsi="Times New Roman" w:cs="Times New Roman"/>
          <w:sz w:val="24"/>
        </w:rPr>
        <w:br w:type="page"/>
      </w:r>
    </w:p>
    <w:p w14:paraId="04172ADC" w14:textId="0C049457" w:rsidR="000E5DE5" w:rsidRPr="002A45E2" w:rsidRDefault="00D62BED" w:rsidP="002507D2">
      <w:pPr>
        <w:pStyle w:val="Heading1"/>
        <w:numPr>
          <w:ilvl w:val="0"/>
          <w:numId w:val="18"/>
        </w:numPr>
        <w:spacing w:before="0"/>
        <w:rPr>
          <w:rFonts w:ascii="Times New Roman" w:hAnsi="Times New Roman" w:cs="Times New Roman"/>
          <w:b/>
          <w:color w:val="auto"/>
          <w:sz w:val="28"/>
        </w:rPr>
      </w:pPr>
      <w:bookmarkStart w:id="18" w:name="_Toc172015048"/>
      <w:r w:rsidRPr="002A45E2">
        <w:rPr>
          <w:rFonts w:ascii="Times New Roman" w:hAnsi="Times New Roman" w:cs="Times New Roman"/>
          <w:b/>
          <w:color w:val="auto"/>
          <w:sz w:val="28"/>
        </w:rPr>
        <w:t>ELIGIBILITY</w:t>
      </w:r>
      <w:bookmarkEnd w:id="18"/>
    </w:p>
    <w:p w14:paraId="3B31411A" w14:textId="77777777" w:rsidR="00D15A13" w:rsidRDefault="00D15A13" w:rsidP="002F465B">
      <w:pPr>
        <w:spacing w:after="0" w:line="240" w:lineRule="auto"/>
        <w:jc w:val="both"/>
        <w:rPr>
          <w:rFonts w:ascii="Times New Roman" w:hAnsi="Times New Roman" w:cs="Times New Roman"/>
          <w:sz w:val="24"/>
        </w:rPr>
      </w:pPr>
    </w:p>
    <w:p w14:paraId="6D79B5BD" w14:textId="797D5DA0" w:rsidR="00ED4390" w:rsidRDefault="00DF139E" w:rsidP="002507D2">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A</w:t>
      </w:r>
      <w:r w:rsidR="00ED4390">
        <w:rPr>
          <w:rFonts w:ascii="Times New Roman" w:hAnsi="Times New Roman" w:cs="Times New Roman"/>
          <w:sz w:val="24"/>
        </w:rPr>
        <w:t>pplicant</w:t>
      </w:r>
      <w:r>
        <w:rPr>
          <w:rFonts w:ascii="Times New Roman" w:hAnsi="Times New Roman" w:cs="Times New Roman"/>
          <w:sz w:val="24"/>
        </w:rPr>
        <w:t>s</w:t>
      </w:r>
      <w:r w:rsidR="00ED4390">
        <w:rPr>
          <w:rFonts w:ascii="Times New Roman" w:hAnsi="Times New Roman" w:cs="Times New Roman"/>
          <w:sz w:val="24"/>
        </w:rPr>
        <w:t xml:space="preserve"> </w:t>
      </w:r>
      <w:r w:rsidR="00A01165">
        <w:rPr>
          <w:rFonts w:ascii="Times New Roman" w:hAnsi="Times New Roman" w:cs="Times New Roman"/>
          <w:sz w:val="24"/>
        </w:rPr>
        <w:t xml:space="preserve">must </w:t>
      </w:r>
      <w:r w:rsidR="00817923">
        <w:rPr>
          <w:rFonts w:ascii="Times New Roman" w:hAnsi="Times New Roman" w:cs="Times New Roman"/>
          <w:sz w:val="24"/>
        </w:rPr>
        <w:t>meet the definition of</w:t>
      </w:r>
      <w:r w:rsidR="00A01165">
        <w:rPr>
          <w:rFonts w:ascii="Times New Roman" w:hAnsi="Times New Roman" w:cs="Times New Roman"/>
          <w:sz w:val="24"/>
        </w:rPr>
        <w:t xml:space="preserve"> </w:t>
      </w:r>
      <w:r w:rsidR="004459AA">
        <w:rPr>
          <w:rFonts w:ascii="Times New Roman" w:hAnsi="Times New Roman" w:cs="Times New Roman"/>
          <w:sz w:val="24"/>
        </w:rPr>
        <w:t>a</w:t>
      </w:r>
      <w:r w:rsidR="00A01165">
        <w:rPr>
          <w:rFonts w:ascii="Times New Roman" w:hAnsi="Times New Roman" w:cs="Times New Roman"/>
          <w:sz w:val="24"/>
        </w:rPr>
        <w:t xml:space="preserve"> </w:t>
      </w:r>
      <w:r w:rsidR="005E72DE">
        <w:rPr>
          <w:rFonts w:ascii="Times New Roman" w:hAnsi="Times New Roman" w:cs="Times New Roman"/>
          <w:sz w:val="24"/>
        </w:rPr>
        <w:t>F</w:t>
      </w:r>
      <w:r w:rsidR="00A01165">
        <w:rPr>
          <w:rFonts w:ascii="Times New Roman" w:hAnsi="Times New Roman" w:cs="Times New Roman"/>
          <w:sz w:val="24"/>
        </w:rPr>
        <w:t>amily.</w:t>
      </w:r>
      <w:r w:rsidR="000B4CD9">
        <w:rPr>
          <w:rStyle w:val="FootnoteReference"/>
          <w:rFonts w:ascii="Times New Roman" w:hAnsi="Times New Roman" w:cs="Times New Roman"/>
          <w:sz w:val="24"/>
        </w:rPr>
        <w:footnoteReference w:id="95"/>
      </w:r>
    </w:p>
    <w:p w14:paraId="4BF700C7" w14:textId="77777777" w:rsidR="00A01165" w:rsidRDefault="00A01165" w:rsidP="00A01165">
      <w:pPr>
        <w:pStyle w:val="ListParagraph"/>
        <w:spacing w:after="0" w:line="240" w:lineRule="auto"/>
        <w:jc w:val="both"/>
        <w:rPr>
          <w:rFonts w:ascii="Times New Roman" w:hAnsi="Times New Roman" w:cs="Times New Roman"/>
          <w:sz w:val="24"/>
        </w:rPr>
      </w:pPr>
    </w:p>
    <w:p w14:paraId="1195C32A" w14:textId="4DE81520" w:rsidR="00A01165" w:rsidRDefault="00DF139E" w:rsidP="002507D2">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Applicants</w:t>
      </w:r>
      <w:r w:rsidR="00FC0231">
        <w:rPr>
          <w:rFonts w:ascii="Times New Roman" w:hAnsi="Times New Roman" w:cs="Times New Roman"/>
          <w:sz w:val="24"/>
        </w:rPr>
        <w:t xml:space="preserve"> must have a head of household who is </w:t>
      </w:r>
      <w:r w:rsidR="00332DD3">
        <w:rPr>
          <w:rFonts w:ascii="Times New Roman" w:hAnsi="Times New Roman" w:cs="Times New Roman"/>
          <w:sz w:val="24"/>
        </w:rPr>
        <w:t xml:space="preserve">at least </w:t>
      </w:r>
      <w:r w:rsidR="00A55579">
        <w:rPr>
          <w:rFonts w:ascii="Times New Roman" w:hAnsi="Times New Roman" w:cs="Times New Roman"/>
          <w:sz w:val="24"/>
        </w:rPr>
        <w:t xml:space="preserve">eighteen </w:t>
      </w:r>
      <w:r w:rsidR="00332DD3">
        <w:rPr>
          <w:rFonts w:ascii="Times New Roman" w:hAnsi="Times New Roman" w:cs="Times New Roman"/>
          <w:sz w:val="24"/>
        </w:rPr>
        <w:t xml:space="preserve">(18) </w:t>
      </w:r>
      <w:r w:rsidR="00A55579">
        <w:rPr>
          <w:rFonts w:ascii="Times New Roman" w:hAnsi="Times New Roman" w:cs="Times New Roman"/>
          <w:sz w:val="24"/>
        </w:rPr>
        <w:t>years of age or who is emancipated by court action.</w:t>
      </w:r>
    </w:p>
    <w:p w14:paraId="630853B2" w14:textId="77777777" w:rsidR="00406BA5" w:rsidRPr="00406BA5" w:rsidRDefault="00406BA5" w:rsidP="00406BA5">
      <w:pPr>
        <w:pStyle w:val="ListParagraph"/>
        <w:rPr>
          <w:rFonts w:ascii="Times New Roman" w:hAnsi="Times New Roman" w:cs="Times New Roman"/>
          <w:sz w:val="24"/>
        </w:rPr>
      </w:pPr>
    </w:p>
    <w:p w14:paraId="2CAC24B1" w14:textId="5B7F3E98" w:rsidR="00406BA5" w:rsidRDefault="00DF139E" w:rsidP="002507D2">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A</w:t>
      </w:r>
      <w:r w:rsidR="00406BA5">
        <w:rPr>
          <w:rFonts w:ascii="Times New Roman" w:hAnsi="Times New Roman" w:cs="Times New Roman"/>
          <w:sz w:val="24"/>
        </w:rPr>
        <w:t>pplicant</w:t>
      </w:r>
      <w:r>
        <w:rPr>
          <w:rFonts w:ascii="Times New Roman" w:hAnsi="Times New Roman" w:cs="Times New Roman"/>
          <w:sz w:val="24"/>
        </w:rPr>
        <w:t xml:space="preserve">s </w:t>
      </w:r>
      <w:r w:rsidR="00406BA5">
        <w:rPr>
          <w:rFonts w:ascii="Times New Roman" w:hAnsi="Times New Roman" w:cs="Times New Roman"/>
          <w:sz w:val="24"/>
        </w:rPr>
        <w:t>must demonstrate they are capable of independent living or that a member of their household is capable of caring for them.</w:t>
      </w:r>
    </w:p>
    <w:p w14:paraId="24913929" w14:textId="77777777" w:rsidR="00ED4390" w:rsidRDefault="00ED4390" w:rsidP="00ED4390">
      <w:pPr>
        <w:pStyle w:val="ListParagraph"/>
        <w:spacing w:after="0" w:line="240" w:lineRule="auto"/>
        <w:jc w:val="both"/>
        <w:rPr>
          <w:rFonts w:ascii="Times New Roman" w:hAnsi="Times New Roman" w:cs="Times New Roman"/>
          <w:sz w:val="24"/>
        </w:rPr>
      </w:pPr>
    </w:p>
    <w:p w14:paraId="2A0828A6" w14:textId="1C683B6B" w:rsidR="000B4CD9" w:rsidRDefault="00DB4E6B" w:rsidP="002507D2">
      <w:pPr>
        <w:pStyle w:val="ListParagraph"/>
        <w:numPr>
          <w:ilvl w:val="0"/>
          <w:numId w:val="3"/>
        </w:numPr>
        <w:spacing w:after="0" w:line="240" w:lineRule="auto"/>
        <w:jc w:val="both"/>
        <w:rPr>
          <w:rFonts w:ascii="Times New Roman" w:hAnsi="Times New Roman" w:cs="Times New Roman"/>
          <w:sz w:val="24"/>
        </w:rPr>
      </w:pPr>
      <w:r w:rsidRPr="00FB3DF0">
        <w:rPr>
          <w:rFonts w:ascii="Times New Roman" w:hAnsi="Times New Roman" w:cs="Times New Roman"/>
          <w:sz w:val="24"/>
        </w:rPr>
        <w:t>Effective on the HOTMA Compliance Date</w:t>
      </w:r>
      <w:r w:rsidRPr="00DB4E6B">
        <w:rPr>
          <w:rFonts w:ascii="Times New Roman" w:hAnsi="Times New Roman" w:cs="Times New Roman"/>
          <w:sz w:val="24"/>
        </w:rPr>
        <w:t xml:space="preserve">, </w:t>
      </w:r>
      <w:r>
        <w:rPr>
          <w:rFonts w:ascii="Times New Roman" w:hAnsi="Times New Roman" w:cs="Times New Roman"/>
          <w:sz w:val="24"/>
        </w:rPr>
        <w:t>a</w:t>
      </w:r>
      <w:r w:rsidR="000B4CD9">
        <w:rPr>
          <w:rFonts w:ascii="Times New Roman" w:hAnsi="Times New Roman" w:cs="Times New Roman"/>
          <w:sz w:val="24"/>
        </w:rPr>
        <w:t xml:space="preserve">pplicants must </w:t>
      </w:r>
      <w:r w:rsidR="002A11FC">
        <w:rPr>
          <w:rFonts w:ascii="Times New Roman" w:hAnsi="Times New Roman" w:cs="Times New Roman"/>
          <w:sz w:val="24"/>
        </w:rPr>
        <w:t>have net family assets that do not exceed $100,000.00 (subject to annual adjustment by HUD).</w:t>
      </w:r>
      <w:r w:rsidR="002A11FC">
        <w:rPr>
          <w:rStyle w:val="FootnoteReference"/>
          <w:rFonts w:ascii="Times New Roman" w:hAnsi="Times New Roman" w:cs="Times New Roman"/>
          <w:sz w:val="24"/>
        </w:rPr>
        <w:footnoteReference w:id="96"/>
      </w:r>
    </w:p>
    <w:p w14:paraId="7E745728" w14:textId="77777777" w:rsidR="002A11FC" w:rsidRPr="002A11FC" w:rsidRDefault="002A11FC" w:rsidP="002A11FC">
      <w:pPr>
        <w:pStyle w:val="ListParagraph"/>
        <w:rPr>
          <w:rFonts w:ascii="Times New Roman" w:hAnsi="Times New Roman" w:cs="Times New Roman"/>
          <w:sz w:val="24"/>
        </w:rPr>
      </w:pPr>
    </w:p>
    <w:p w14:paraId="2051D565" w14:textId="22ADA631" w:rsidR="002A11FC" w:rsidRDefault="002A11FC"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is not required to verify the valuation of net family assets if the family certifies that the value </w:t>
      </w:r>
      <w:r w:rsidR="00C83198">
        <w:rPr>
          <w:rFonts w:ascii="Times New Roman" w:hAnsi="Times New Roman" w:cs="Times New Roman"/>
          <w:sz w:val="24"/>
        </w:rPr>
        <w:t>does not exceed $50,000.00 (subject to annual adjustment by HUD).</w:t>
      </w:r>
      <w:r w:rsidR="00C83198">
        <w:rPr>
          <w:rStyle w:val="FootnoteReference"/>
          <w:rFonts w:ascii="Times New Roman" w:hAnsi="Times New Roman" w:cs="Times New Roman"/>
          <w:sz w:val="24"/>
        </w:rPr>
        <w:footnoteReference w:id="97"/>
      </w:r>
    </w:p>
    <w:p w14:paraId="66D9C00B" w14:textId="77777777" w:rsidR="002A11FC" w:rsidRPr="002A11FC" w:rsidRDefault="002A11FC" w:rsidP="002A11FC">
      <w:pPr>
        <w:pStyle w:val="ListParagraph"/>
        <w:rPr>
          <w:rFonts w:ascii="Times New Roman" w:hAnsi="Times New Roman" w:cs="Times New Roman"/>
          <w:sz w:val="24"/>
        </w:rPr>
      </w:pPr>
    </w:p>
    <w:p w14:paraId="444D5C46" w14:textId="65BC4066" w:rsidR="002A11FC" w:rsidRDefault="00DB4E6B" w:rsidP="002507D2">
      <w:pPr>
        <w:pStyle w:val="ListParagraph"/>
        <w:numPr>
          <w:ilvl w:val="0"/>
          <w:numId w:val="3"/>
        </w:numPr>
        <w:spacing w:after="0" w:line="240" w:lineRule="auto"/>
        <w:jc w:val="both"/>
        <w:rPr>
          <w:rFonts w:ascii="Times New Roman" w:hAnsi="Times New Roman" w:cs="Times New Roman"/>
          <w:sz w:val="24"/>
        </w:rPr>
      </w:pPr>
      <w:r w:rsidRPr="008550D4">
        <w:rPr>
          <w:rFonts w:ascii="Times New Roman" w:hAnsi="Times New Roman" w:cs="Times New Roman"/>
          <w:sz w:val="24"/>
        </w:rPr>
        <w:t>Effective on the HOTMA Compliance Date</w:t>
      </w:r>
      <w:r w:rsidRPr="00DB4E6B">
        <w:rPr>
          <w:rFonts w:ascii="Times New Roman" w:hAnsi="Times New Roman" w:cs="Times New Roman"/>
          <w:sz w:val="24"/>
        </w:rPr>
        <w:t xml:space="preserve">, </w:t>
      </w:r>
      <w:r>
        <w:rPr>
          <w:rFonts w:ascii="Times New Roman" w:hAnsi="Times New Roman" w:cs="Times New Roman"/>
          <w:sz w:val="24"/>
        </w:rPr>
        <w:t>a</w:t>
      </w:r>
      <w:r w:rsidR="002A11FC">
        <w:rPr>
          <w:rFonts w:ascii="Times New Roman" w:hAnsi="Times New Roman" w:cs="Times New Roman"/>
          <w:sz w:val="24"/>
        </w:rPr>
        <w:t>pplicants must not have a present ownership interest in, a legal right to reside in, and the effective legal authority to sell real property that is suitable for occupancy by the family.</w:t>
      </w:r>
      <w:r w:rsidR="002A11FC">
        <w:rPr>
          <w:rStyle w:val="FootnoteReference"/>
          <w:rFonts w:ascii="Times New Roman" w:hAnsi="Times New Roman" w:cs="Times New Roman"/>
          <w:sz w:val="24"/>
        </w:rPr>
        <w:footnoteReference w:id="98"/>
      </w:r>
    </w:p>
    <w:p w14:paraId="5FEB6AA1" w14:textId="77777777" w:rsidR="002A11FC" w:rsidRPr="002A11FC" w:rsidRDefault="002A11FC" w:rsidP="002A11FC">
      <w:pPr>
        <w:pStyle w:val="ListParagraph"/>
        <w:rPr>
          <w:rFonts w:ascii="Times New Roman" w:hAnsi="Times New Roman" w:cs="Times New Roman"/>
          <w:sz w:val="24"/>
        </w:rPr>
      </w:pPr>
    </w:p>
    <w:p w14:paraId="441E77EC" w14:textId="0B7ACE22" w:rsidR="002A11FC" w:rsidRDefault="002A11FC"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A property is considered suitable for occupancy unless it does not meet the disability-related needs of the family, is not sufficient for the size of the family, is geographically located so as to be a hardship for the family (e.g. commuting to work and/or school), it is not safe to reside in because of the physical condition of the property, or it is not a property that may be inhabited by the family under the State or local laws of the jurisdiction where the property is located.</w:t>
      </w:r>
      <w:r>
        <w:rPr>
          <w:rStyle w:val="FootnoteReference"/>
          <w:rFonts w:ascii="Times New Roman" w:hAnsi="Times New Roman" w:cs="Times New Roman"/>
          <w:sz w:val="24"/>
        </w:rPr>
        <w:footnoteReference w:id="99"/>
      </w:r>
    </w:p>
    <w:p w14:paraId="424509DC" w14:textId="77777777" w:rsidR="00C83198" w:rsidRDefault="00C83198" w:rsidP="00C83198">
      <w:pPr>
        <w:pStyle w:val="ListParagraph"/>
        <w:spacing w:after="0" w:line="240" w:lineRule="auto"/>
        <w:ind w:left="1440"/>
        <w:jc w:val="both"/>
        <w:rPr>
          <w:rFonts w:ascii="Times New Roman" w:hAnsi="Times New Roman" w:cs="Times New Roman"/>
          <w:sz w:val="24"/>
        </w:rPr>
      </w:pPr>
    </w:p>
    <w:p w14:paraId="681DD76A" w14:textId="2A7AAA15" w:rsidR="00C83198" w:rsidRDefault="00C83198"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The Housing Authority may accept a certification from the family that it does not have any present ownership interest in any real property.</w:t>
      </w:r>
      <w:r>
        <w:rPr>
          <w:rStyle w:val="FootnoteReference"/>
          <w:rFonts w:ascii="Times New Roman" w:hAnsi="Times New Roman" w:cs="Times New Roman"/>
          <w:sz w:val="24"/>
        </w:rPr>
        <w:footnoteReference w:id="100"/>
      </w:r>
    </w:p>
    <w:p w14:paraId="377627F2" w14:textId="77777777" w:rsidR="00C83198" w:rsidRDefault="00C83198" w:rsidP="00C83198">
      <w:pPr>
        <w:pStyle w:val="ListParagraph"/>
        <w:spacing w:after="0" w:line="240" w:lineRule="auto"/>
        <w:ind w:left="1440"/>
        <w:jc w:val="both"/>
        <w:rPr>
          <w:rFonts w:ascii="Times New Roman" w:hAnsi="Times New Roman" w:cs="Times New Roman"/>
          <w:sz w:val="24"/>
        </w:rPr>
      </w:pPr>
    </w:p>
    <w:p w14:paraId="1BDF2053" w14:textId="4FCF50AC" w:rsidR="00C83198" w:rsidRDefault="00C83198"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This restriction shall not apply to a person who is a victim of domestic violence, dating violence, sexual assault, or stalking.</w:t>
      </w:r>
      <w:r>
        <w:rPr>
          <w:rStyle w:val="FootnoteReference"/>
          <w:rFonts w:ascii="Times New Roman" w:hAnsi="Times New Roman" w:cs="Times New Roman"/>
          <w:sz w:val="24"/>
        </w:rPr>
        <w:footnoteReference w:id="101"/>
      </w:r>
    </w:p>
    <w:p w14:paraId="160C3C27" w14:textId="77777777" w:rsidR="000B4CD9" w:rsidRPr="000B4CD9" w:rsidRDefault="000B4CD9" w:rsidP="000B4CD9">
      <w:pPr>
        <w:pStyle w:val="ListParagraph"/>
        <w:rPr>
          <w:rFonts w:ascii="Times New Roman" w:hAnsi="Times New Roman" w:cs="Times New Roman"/>
          <w:sz w:val="24"/>
        </w:rPr>
      </w:pPr>
    </w:p>
    <w:p w14:paraId="5BE859D7" w14:textId="7AEE7B96" w:rsidR="00DF139E" w:rsidRPr="00A313BE" w:rsidRDefault="007B27B8" w:rsidP="002507D2">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At the time of admission, a</w:t>
      </w:r>
      <w:r w:rsidR="00865800">
        <w:rPr>
          <w:rFonts w:ascii="Times New Roman" w:hAnsi="Times New Roman" w:cs="Times New Roman"/>
          <w:sz w:val="24"/>
        </w:rPr>
        <w:t xml:space="preserve">pplicant families must have an annual income </w:t>
      </w:r>
      <w:r>
        <w:rPr>
          <w:rFonts w:ascii="Times New Roman" w:hAnsi="Times New Roman" w:cs="Times New Roman"/>
          <w:sz w:val="24"/>
        </w:rPr>
        <w:t xml:space="preserve">which is within HUD’s </w:t>
      </w:r>
      <w:r w:rsidRPr="00A313BE">
        <w:rPr>
          <w:rFonts w:ascii="Times New Roman" w:hAnsi="Times New Roman" w:cs="Times New Roman"/>
          <w:sz w:val="24"/>
        </w:rPr>
        <w:t>published low-income limit.</w:t>
      </w:r>
      <w:r w:rsidR="000B4CD9">
        <w:rPr>
          <w:rStyle w:val="FootnoteReference"/>
          <w:rFonts w:ascii="Times New Roman" w:hAnsi="Times New Roman" w:cs="Times New Roman"/>
          <w:sz w:val="24"/>
        </w:rPr>
        <w:footnoteReference w:id="102"/>
      </w:r>
    </w:p>
    <w:p w14:paraId="28F3EB40" w14:textId="77777777" w:rsidR="00D15A13" w:rsidRPr="00A313BE" w:rsidRDefault="00D15A13" w:rsidP="00D15A13">
      <w:pPr>
        <w:pStyle w:val="ListParagraph"/>
        <w:spacing w:after="0" w:line="240" w:lineRule="auto"/>
        <w:jc w:val="both"/>
        <w:rPr>
          <w:rFonts w:ascii="Times New Roman" w:hAnsi="Times New Roman" w:cs="Times New Roman"/>
          <w:sz w:val="24"/>
        </w:rPr>
      </w:pPr>
    </w:p>
    <w:p w14:paraId="4F80F06B" w14:textId="19CFE453" w:rsidR="00EE08DB" w:rsidRPr="00A313BE" w:rsidRDefault="00CA7E31" w:rsidP="002507D2">
      <w:pPr>
        <w:pStyle w:val="ListParagraph"/>
        <w:numPr>
          <w:ilvl w:val="1"/>
          <w:numId w:val="3"/>
        </w:numPr>
        <w:spacing w:after="0" w:line="240" w:lineRule="auto"/>
        <w:jc w:val="both"/>
        <w:rPr>
          <w:rFonts w:ascii="Times New Roman" w:hAnsi="Times New Roman" w:cs="Times New Roman"/>
          <w:sz w:val="24"/>
        </w:rPr>
      </w:pPr>
      <w:r w:rsidRPr="00A313BE">
        <w:rPr>
          <w:rFonts w:ascii="Times New Roman" w:hAnsi="Times New Roman" w:cs="Times New Roman"/>
          <w:sz w:val="24"/>
        </w:rPr>
        <w:t>Income received by all family members must be counted unless specifically excluded by HUD regulations.</w:t>
      </w:r>
    </w:p>
    <w:p w14:paraId="230EC75F" w14:textId="77777777" w:rsidR="007444AE" w:rsidRPr="007444AE" w:rsidRDefault="007444AE" w:rsidP="007444AE">
      <w:pPr>
        <w:pStyle w:val="ListParagraph"/>
        <w:spacing w:after="0" w:line="240" w:lineRule="auto"/>
        <w:ind w:left="2160"/>
        <w:jc w:val="both"/>
        <w:rPr>
          <w:rFonts w:ascii="Times New Roman" w:hAnsi="Times New Roman" w:cs="Times New Roman"/>
          <w:sz w:val="24"/>
        </w:rPr>
      </w:pPr>
    </w:p>
    <w:p w14:paraId="0DBF5AC3" w14:textId="6B43E3F1" w:rsidR="001E48EE" w:rsidRDefault="00E85E49" w:rsidP="002507D2">
      <w:pPr>
        <w:pStyle w:val="ListParagraph"/>
        <w:numPr>
          <w:ilvl w:val="0"/>
          <w:numId w:val="3"/>
        </w:numPr>
        <w:spacing w:after="0" w:line="240" w:lineRule="auto"/>
        <w:jc w:val="both"/>
        <w:rPr>
          <w:rFonts w:ascii="Times New Roman" w:hAnsi="Times New Roman" w:cs="Times New Roman"/>
          <w:sz w:val="24"/>
        </w:rPr>
      </w:pPr>
      <w:r w:rsidRPr="00A648C2">
        <w:rPr>
          <w:rFonts w:ascii="Times New Roman" w:hAnsi="Times New Roman" w:cs="Times New Roman"/>
          <w:sz w:val="24"/>
        </w:rPr>
        <w:t xml:space="preserve">At least one family member must be a citizen, national, or noncitizen with eligible immigration status in order for the family to qualify for </w:t>
      </w:r>
      <w:r w:rsidR="00064429">
        <w:rPr>
          <w:rFonts w:ascii="Times New Roman" w:hAnsi="Times New Roman" w:cs="Times New Roman"/>
          <w:sz w:val="24"/>
        </w:rPr>
        <w:t>the public housing program</w:t>
      </w:r>
      <w:r w:rsidRPr="00A648C2">
        <w:rPr>
          <w:rFonts w:ascii="Times New Roman" w:hAnsi="Times New Roman" w:cs="Times New Roman"/>
          <w:sz w:val="24"/>
        </w:rPr>
        <w:t>.</w:t>
      </w:r>
      <w:r w:rsidR="007444AE">
        <w:rPr>
          <w:rStyle w:val="FootnoteReference"/>
          <w:rFonts w:ascii="Times New Roman" w:hAnsi="Times New Roman" w:cs="Times New Roman"/>
          <w:sz w:val="24"/>
        </w:rPr>
        <w:footnoteReference w:id="103"/>
      </w:r>
    </w:p>
    <w:p w14:paraId="4354094B" w14:textId="37B3F4B3" w:rsidR="001E48EE" w:rsidRDefault="00E85E49" w:rsidP="001E48EE">
      <w:pPr>
        <w:pStyle w:val="ListParagraph"/>
        <w:spacing w:after="0" w:line="240" w:lineRule="auto"/>
        <w:jc w:val="both"/>
        <w:rPr>
          <w:rFonts w:ascii="Times New Roman" w:hAnsi="Times New Roman" w:cs="Times New Roman"/>
          <w:sz w:val="24"/>
        </w:rPr>
      </w:pPr>
      <w:r w:rsidRPr="00A648C2">
        <w:rPr>
          <w:rFonts w:ascii="Times New Roman" w:hAnsi="Times New Roman" w:cs="Times New Roman"/>
          <w:sz w:val="24"/>
        </w:rPr>
        <w:t xml:space="preserve"> </w:t>
      </w:r>
    </w:p>
    <w:p w14:paraId="37F47186" w14:textId="1F753ED6" w:rsidR="001E48EE" w:rsidRDefault="001E48EE"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Applicants must submit evidence of citizenship status when they apply to the Housing Authority’s </w:t>
      </w:r>
      <w:r w:rsidR="00920479">
        <w:rPr>
          <w:rFonts w:ascii="Times New Roman" w:hAnsi="Times New Roman" w:cs="Times New Roman"/>
          <w:sz w:val="24"/>
        </w:rPr>
        <w:t>P</w:t>
      </w:r>
      <w:r>
        <w:rPr>
          <w:rFonts w:ascii="Times New Roman" w:hAnsi="Times New Roman" w:cs="Times New Roman"/>
          <w:sz w:val="24"/>
        </w:rPr>
        <w:t xml:space="preserve">ublic </w:t>
      </w:r>
      <w:r w:rsidR="00920479">
        <w:rPr>
          <w:rFonts w:ascii="Times New Roman" w:hAnsi="Times New Roman" w:cs="Times New Roman"/>
          <w:sz w:val="24"/>
        </w:rPr>
        <w:t>H</w:t>
      </w:r>
      <w:r>
        <w:rPr>
          <w:rFonts w:ascii="Times New Roman" w:hAnsi="Times New Roman" w:cs="Times New Roman"/>
          <w:sz w:val="24"/>
        </w:rPr>
        <w:t>ousing program.</w:t>
      </w:r>
    </w:p>
    <w:p w14:paraId="575E4BBE" w14:textId="77777777" w:rsidR="001E48EE" w:rsidRDefault="001E48EE" w:rsidP="001E48EE">
      <w:pPr>
        <w:pStyle w:val="ListParagraph"/>
        <w:spacing w:after="0" w:line="240" w:lineRule="auto"/>
        <w:ind w:left="1440"/>
        <w:jc w:val="both"/>
        <w:rPr>
          <w:rFonts w:ascii="Times New Roman" w:hAnsi="Times New Roman" w:cs="Times New Roman"/>
          <w:sz w:val="24"/>
        </w:rPr>
      </w:pPr>
    </w:p>
    <w:p w14:paraId="391AAB98" w14:textId="516A6DF2" w:rsidR="008107DB" w:rsidRPr="008107DB" w:rsidRDefault="008107DB"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C</w:t>
      </w:r>
      <w:r w:rsidR="00A80263" w:rsidRPr="00A80263">
        <w:rPr>
          <w:rFonts w:ascii="Times New Roman" w:hAnsi="Times New Roman" w:cs="Times New Roman"/>
          <w:sz w:val="24"/>
        </w:rPr>
        <w:t xml:space="preserve">itizens and nationals </w:t>
      </w:r>
      <w:r>
        <w:rPr>
          <w:rFonts w:ascii="Times New Roman" w:hAnsi="Times New Roman" w:cs="Times New Roman"/>
          <w:sz w:val="24"/>
        </w:rPr>
        <w:t xml:space="preserve">shall provide: (1) </w:t>
      </w:r>
      <w:r w:rsidR="00A80263" w:rsidRPr="00A80263">
        <w:rPr>
          <w:rFonts w:ascii="Times New Roman" w:hAnsi="Times New Roman" w:cs="Times New Roman"/>
          <w:sz w:val="24"/>
        </w:rPr>
        <w:t>a signed declaration</w:t>
      </w:r>
      <w:r>
        <w:rPr>
          <w:rFonts w:ascii="Times New Roman" w:hAnsi="Times New Roman" w:cs="Times New Roman"/>
          <w:sz w:val="24"/>
        </w:rPr>
        <w:t xml:space="preserve"> of citizenship or nationality; and (2) any verification requested by the Housing Authority (e.g. passport or other documentation specified in HUD guidance.</w:t>
      </w:r>
      <w:r w:rsidR="007444AE">
        <w:rPr>
          <w:rStyle w:val="FootnoteReference"/>
          <w:rFonts w:ascii="Times New Roman" w:hAnsi="Times New Roman" w:cs="Times New Roman"/>
          <w:sz w:val="24"/>
        </w:rPr>
        <w:footnoteReference w:id="104"/>
      </w:r>
    </w:p>
    <w:p w14:paraId="37C9840B" w14:textId="77777777" w:rsidR="008107DB" w:rsidRDefault="008107DB" w:rsidP="008107DB">
      <w:pPr>
        <w:pStyle w:val="ListParagraph"/>
        <w:spacing w:after="0" w:line="240" w:lineRule="auto"/>
        <w:ind w:left="2160"/>
        <w:jc w:val="both"/>
        <w:rPr>
          <w:rFonts w:ascii="Times New Roman" w:hAnsi="Times New Roman" w:cs="Times New Roman"/>
          <w:sz w:val="24"/>
        </w:rPr>
      </w:pPr>
    </w:p>
    <w:p w14:paraId="4F7A1BEF" w14:textId="74BAA7EF" w:rsidR="008107DB" w:rsidRDefault="008107DB" w:rsidP="002507D2">
      <w:pPr>
        <w:pStyle w:val="ListParagraph"/>
        <w:numPr>
          <w:ilvl w:val="2"/>
          <w:numId w:val="3"/>
        </w:numPr>
        <w:spacing w:after="0" w:line="240" w:lineRule="auto"/>
        <w:jc w:val="both"/>
        <w:rPr>
          <w:rFonts w:ascii="Times New Roman" w:hAnsi="Times New Roman" w:cs="Times New Roman"/>
          <w:sz w:val="24"/>
        </w:rPr>
      </w:pPr>
      <w:r w:rsidRPr="008107DB">
        <w:rPr>
          <w:rFonts w:ascii="Times New Roman" w:hAnsi="Times New Roman" w:cs="Times New Roman"/>
          <w:sz w:val="24"/>
        </w:rPr>
        <w:t xml:space="preserve">Noncitizens who </w:t>
      </w:r>
      <w:r>
        <w:rPr>
          <w:rFonts w:ascii="Times New Roman" w:hAnsi="Times New Roman" w:cs="Times New Roman"/>
          <w:sz w:val="24"/>
        </w:rPr>
        <w:t>will be</w:t>
      </w:r>
      <w:r w:rsidRPr="008107DB">
        <w:rPr>
          <w:rFonts w:ascii="Times New Roman" w:hAnsi="Times New Roman" w:cs="Times New Roman"/>
          <w:sz w:val="24"/>
        </w:rPr>
        <w:t xml:space="preserve"> sixty</w:t>
      </w:r>
      <w:r>
        <w:rPr>
          <w:rFonts w:ascii="Times New Roman" w:hAnsi="Times New Roman" w:cs="Times New Roman"/>
          <w:sz w:val="24"/>
        </w:rPr>
        <w:t>-</w:t>
      </w:r>
      <w:r w:rsidRPr="008107DB">
        <w:rPr>
          <w:rFonts w:ascii="Times New Roman" w:hAnsi="Times New Roman" w:cs="Times New Roman"/>
          <w:sz w:val="24"/>
        </w:rPr>
        <w:t>two (62) years of age or older at the time of admission</w:t>
      </w:r>
      <w:r>
        <w:rPr>
          <w:rFonts w:ascii="Times New Roman" w:hAnsi="Times New Roman" w:cs="Times New Roman"/>
          <w:sz w:val="24"/>
        </w:rPr>
        <w:t xml:space="preserve"> shall provide: (1) a signed declaration of eligible immigration status; and (2) an acceptable proof of age document.</w:t>
      </w:r>
      <w:r>
        <w:rPr>
          <w:rStyle w:val="FootnoteReference"/>
          <w:rFonts w:ascii="Times New Roman" w:hAnsi="Times New Roman" w:cs="Times New Roman"/>
          <w:sz w:val="24"/>
        </w:rPr>
        <w:footnoteReference w:id="105"/>
      </w:r>
    </w:p>
    <w:p w14:paraId="27451B6A" w14:textId="77777777" w:rsidR="008107DB" w:rsidRDefault="008107DB" w:rsidP="008107DB">
      <w:pPr>
        <w:pStyle w:val="ListParagraph"/>
        <w:spacing w:after="0" w:line="240" w:lineRule="auto"/>
        <w:ind w:left="2160"/>
        <w:jc w:val="both"/>
        <w:rPr>
          <w:rFonts w:ascii="Times New Roman" w:hAnsi="Times New Roman" w:cs="Times New Roman"/>
          <w:sz w:val="24"/>
        </w:rPr>
      </w:pPr>
    </w:p>
    <w:p w14:paraId="54644157" w14:textId="48DB7C87" w:rsidR="008107DB" w:rsidRDefault="008107DB"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Noncitizens who will not be sixty-two (62) years of age or older at the time of admission shall provide: (1) a signed declaration of eligible immigration status; (2) acceptable evidence of immigration status; and (3) a signed verification consent form.</w:t>
      </w:r>
      <w:r>
        <w:rPr>
          <w:rStyle w:val="FootnoteReference"/>
          <w:rFonts w:ascii="Times New Roman" w:hAnsi="Times New Roman" w:cs="Times New Roman"/>
          <w:sz w:val="24"/>
        </w:rPr>
        <w:footnoteReference w:id="106"/>
      </w:r>
    </w:p>
    <w:p w14:paraId="5DBA9136" w14:textId="77777777" w:rsidR="008107DB" w:rsidRPr="008107DB" w:rsidRDefault="008107DB" w:rsidP="008107DB">
      <w:pPr>
        <w:pStyle w:val="ListParagraph"/>
        <w:rPr>
          <w:rFonts w:ascii="Times New Roman" w:hAnsi="Times New Roman" w:cs="Times New Roman"/>
          <w:sz w:val="24"/>
        </w:rPr>
      </w:pPr>
    </w:p>
    <w:p w14:paraId="34EC064D" w14:textId="0183E6ED" w:rsidR="008107DB" w:rsidRDefault="008107DB"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A signed declaration, under penalty of perjury, must be completed for each family member contending eligible citizen, national, or immigration status. For each child, the </w:t>
      </w:r>
      <w:r w:rsidR="00920479">
        <w:rPr>
          <w:rFonts w:ascii="Times New Roman" w:hAnsi="Times New Roman" w:cs="Times New Roman"/>
          <w:sz w:val="24"/>
        </w:rPr>
        <w:t>declaration must be signed by an adult household member who is responsible for the child.</w:t>
      </w:r>
      <w:r w:rsidR="00920479">
        <w:rPr>
          <w:rStyle w:val="FootnoteReference"/>
          <w:rFonts w:ascii="Times New Roman" w:hAnsi="Times New Roman" w:cs="Times New Roman"/>
          <w:sz w:val="24"/>
        </w:rPr>
        <w:footnoteReference w:id="107"/>
      </w:r>
    </w:p>
    <w:p w14:paraId="40E23E94" w14:textId="7CBA2016" w:rsidR="00920479" w:rsidRDefault="00920479" w:rsidP="00920479">
      <w:pPr>
        <w:pStyle w:val="ListParagraph"/>
        <w:spacing w:after="0" w:line="240" w:lineRule="auto"/>
        <w:ind w:left="1440"/>
        <w:jc w:val="both"/>
        <w:rPr>
          <w:rFonts w:ascii="Times New Roman" w:hAnsi="Times New Roman" w:cs="Times New Roman"/>
          <w:sz w:val="24"/>
        </w:rPr>
      </w:pPr>
    </w:p>
    <w:p w14:paraId="7AFCA0F8" w14:textId="5F9B222F" w:rsidR="00920479" w:rsidRDefault="00920479"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A signed consent form must be completed for each family member under sixty-two years of age contending eligible immigration status. For each child, the form must be signed by an adult household member who is responsible for the child.</w:t>
      </w:r>
      <w:r>
        <w:rPr>
          <w:rStyle w:val="FootnoteReference"/>
          <w:rFonts w:ascii="Times New Roman" w:hAnsi="Times New Roman" w:cs="Times New Roman"/>
          <w:sz w:val="24"/>
        </w:rPr>
        <w:footnoteReference w:id="108"/>
      </w:r>
    </w:p>
    <w:p w14:paraId="5CE6272C" w14:textId="77777777" w:rsidR="00920479" w:rsidRDefault="00920479" w:rsidP="00920479">
      <w:pPr>
        <w:pStyle w:val="ListParagraph"/>
        <w:spacing w:after="0" w:line="240" w:lineRule="auto"/>
        <w:ind w:left="1440"/>
        <w:jc w:val="both"/>
        <w:rPr>
          <w:rFonts w:ascii="Times New Roman" w:hAnsi="Times New Roman" w:cs="Times New Roman"/>
          <w:sz w:val="24"/>
        </w:rPr>
      </w:pPr>
    </w:p>
    <w:p w14:paraId="239B52D2" w14:textId="35564579" w:rsidR="00920479" w:rsidRDefault="00920479"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perform primary verification of eligible immigration status using the Systematic Alien Verification for Entitlements (“SAVE”) system.</w:t>
      </w:r>
      <w:r>
        <w:rPr>
          <w:rStyle w:val="FootnoteReference"/>
          <w:rFonts w:ascii="Times New Roman" w:hAnsi="Times New Roman" w:cs="Times New Roman"/>
          <w:sz w:val="24"/>
        </w:rPr>
        <w:footnoteReference w:id="109"/>
      </w:r>
      <w:r>
        <w:rPr>
          <w:rFonts w:ascii="Times New Roman" w:hAnsi="Times New Roman" w:cs="Times New Roman"/>
          <w:sz w:val="24"/>
        </w:rPr>
        <w:t xml:space="preserve"> If SAVE does not confirm eligible immigration status, the Housing Authority shall request that U.S. Citizenship and Immigration Services (“USCIS”) perform a manual records search.</w:t>
      </w:r>
      <w:r>
        <w:rPr>
          <w:rStyle w:val="FootnoteReference"/>
          <w:rFonts w:ascii="Times New Roman" w:hAnsi="Times New Roman" w:cs="Times New Roman"/>
          <w:sz w:val="24"/>
        </w:rPr>
        <w:footnoteReference w:id="110"/>
      </w:r>
      <w:r>
        <w:rPr>
          <w:rFonts w:ascii="Times New Roman" w:hAnsi="Times New Roman" w:cs="Times New Roman"/>
          <w:sz w:val="24"/>
        </w:rPr>
        <w:t xml:space="preserve"> </w:t>
      </w:r>
    </w:p>
    <w:p w14:paraId="289F63BA" w14:textId="77777777" w:rsidR="008107DB" w:rsidRDefault="008107DB" w:rsidP="008107DB">
      <w:pPr>
        <w:pStyle w:val="ListParagraph"/>
        <w:spacing w:after="0" w:line="240" w:lineRule="auto"/>
        <w:ind w:left="1440"/>
        <w:jc w:val="both"/>
        <w:rPr>
          <w:rFonts w:ascii="Times New Roman" w:hAnsi="Times New Roman" w:cs="Times New Roman"/>
          <w:sz w:val="24"/>
        </w:rPr>
      </w:pPr>
    </w:p>
    <w:p w14:paraId="386C2229" w14:textId="5CA3E817" w:rsidR="00AF1110" w:rsidRPr="00AF1110" w:rsidRDefault="00064429" w:rsidP="002507D2">
      <w:pPr>
        <w:pStyle w:val="ListParagraph"/>
        <w:numPr>
          <w:ilvl w:val="1"/>
          <w:numId w:val="3"/>
        </w:numPr>
        <w:spacing w:after="0" w:line="240" w:lineRule="auto"/>
        <w:jc w:val="both"/>
        <w:rPr>
          <w:rFonts w:ascii="Times New Roman" w:hAnsi="Times New Roman" w:cs="Times New Roman"/>
          <w:sz w:val="24"/>
        </w:rPr>
      </w:pPr>
      <w:r w:rsidRPr="00AF1110">
        <w:rPr>
          <w:rFonts w:ascii="Times New Roman" w:hAnsi="Times New Roman" w:cs="Times New Roman"/>
          <w:sz w:val="24"/>
        </w:rPr>
        <w:t>Families that include eligible and ineligible individuals are considered mixed families</w:t>
      </w:r>
      <w:r w:rsidR="00AF1110" w:rsidRPr="00AF1110">
        <w:rPr>
          <w:rFonts w:ascii="Times New Roman" w:hAnsi="Times New Roman" w:cs="Times New Roman"/>
          <w:sz w:val="24"/>
        </w:rPr>
        <w:t xml:space="preserve"> and may request prorated assistance</w:t>
      </w:r>
      <w:r w:rsidR="00AF1110">
        <w:rPr>
          <w:rFonts w:ascii="Times New Roman" w:hAnsi="Times New Roman" w:cs="Times New Roman"/>
          <w:sz w:val="24"/>
        </w:rPr>
        <w:t xml:space="preserve"> based on the HUD formula</w:t>
      </w:r>
      <w:r w:rsidR="00AF1110" w:rsidRPr="00AF1110">
        <w:rPr>
          <w:rFonts w:ascii="Times New Roman" w:hAnsi="Times New Roman" w:cs="Times New Roman"/>
          <w:sz w:val="24"/>
        </w:rPr>
        <w:t>.</w:t>
      </w:r>
      <w:r w:rsidR="00AF1110">
        <w:rPr>
          <w:rStyle w:val="FootnoteReference"/>
          <w:rFonts w:ascii="Times New Roman" w:hAnsi="Times New Roman" w:cs="Times New Roman"/>
          <w:sz w:val="24"/>
        </w:rPr>
        <w:footnoteReference w:id="111"/>
      </w:r>
    </w:p>
    <w:p w14:paraId="79CB5FFD" w14:textId="77777777" w:rsidR="00AF1110" w:rsidRDefault="00AF1110" w:rsidP="00AF1110">
      <w:pPr>
        <w:pStyle w:val="ListParagraph"/>
        <w:spacing w:after="0" w:line="240" w:lineRule="auto"/>
        <w:ind w:left="1440"/>
        <w:jc w:val="both"/>
        <w:rPr>
          <w:rFonts w:ascii="Times New Roman" w:hAnsi="Times New Roman" w:cs="Times New Roman"/>
          <w:sz w:val="24"/>
        </w:rPr>
      </w:pPr>
    </w:p>
    <w:p w14:paraId="3C2ABD91" w14:textId="25BE5D02" w:rsidR="00832EF2" w:rsidRDefault="00832EF2"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Families that fail to provide evidence of citizenship or eligible immigration status within the required timeframe, or cannot be verified as having eligible immigration status, shall be denied assistance.</w:t>
      </w:r>
      <w:r>
        <w:rPr>
          <w:rStyle w:val="FootnoteReference"/>
          <w:rFonts w:ascii="Times New Roman" w:hAnsi="Times New Roman" w:cs="Times New Roman"/>
          <w:sz w:val="24"/>
        </w:rPr>
        <w:footnoteReference w:id="112"/>
      </w:r>
    </w:p>
    <w:p w14:paraId="0C55F575" w14:textId="77777777" w:rsidR="00832EF2" w:rsidRDefault="00832EF2" w:rsidP="00832EF2">
      <w:pPr>
        <w:pStyle w:val="ListParagraph"/>
        <w:spacing w:after="0" w:line="240" w:lineRule="auto"/>
        <w:ind w:left="2160"/>
        <w:jc w:val="both"/>
        <w:rPr>
          <w:rFonts w:ascii="Times New Roman" w:hAnsi="Times New Roman" w:cs="Times New Roman"/>
          <w:sz w:val="24"/>
        </w:rPr>
      </w:pPr>
    </w:p>
    <w:p w14:paraId="02F4CF40" w14:textId="19BA3B7C" w:rsidR="00717B64" w:rsidRDefault="00832EF2"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The notice of denial of assistance </w:t>
      </w:r>
      <w:r w:rsidR="00064429" w:rsidRPr="00064429">
        <w:rPr>
          <w:rFonts w:ascii="Times New Roman" w:hAnsi="Times New Roman" w:cs="Times New Roman"/>
          <w:sz w:val="24"/>
        </w:rPr>
        <w:t xml:space="preserve">will explain the reasons for the </w:t>
      </w:r>
      <w:r>
        <w:rPr>
          <w:rFonts w:ascii="Times New Roman" w:hAnsi="Times New Roman" w:cs="Times New Roman"/>
          <w:sz w:val="24"/>
        </w:rPr>
        <w:t xml:space="preserve">denial, state whether the family is eligible for prorated assistance, state the criteria and procedures for obtaining relief for the preservation of the family, </w:t>
      </w:r>
      <w:r w:rsidR="00064429" w:rsidRPr="00064429">
        <w:rPr>
          <w:rFonts w:ascii="Times New Roman" w:hAnsi="Times New Roman" w:cs="Times New Roman"/>
          <w:sz w:val="24"/>
        </w:rPr>
        <w:t xml:space="preserve">and </w:t>
      </w:r>
      <w:r w:rsidR="00717B64">
        <w:rPr>
          <w:rFonts w:ascii="Times New Roman" w:hAnsi="Times New Roman" w:cs="Times New Roman"/>
          <w:sz w:val="24"/>
        </w:rPr>
        <w:t>state that the family may appeal to USCIS, and state that the family may request an informal hearing with the Housing Authority.</w:t>
      </w:r>
      <w:r w:rsidR="00717B64">
        <w:rPr>
          <w:rStyle w:val="FootnoteReference"/>
          <w:rFonts w:ascii="Times New Roman" w:hAnsi="Times New Roman" w:cs="Times New Roman"/>
          <w:sz w:val="24"/>
        </w:rPr>
        <w:footnoteReference w:id="113"/>
      </w:r>
    </w:p>
    <w:p w14:paraId="437D60C4" w14:textId="77777777" w:rsidR="00717B64" w:rsidRDefault="00717B64" w:rsidP="00717B64">
      <w:pPr>
        <w:pStyle w:val="ListParagraph"/>
        <w:spacing w:after="0" w:line="240" w:lineRule="auto"/>
        <w:ind w:left="2160"/>
        <w:jc w:val="both"/>
        <w:rPr>
          <w:rFonts w:ascii="Times New Roman" w:hAnsi="Times New Roman" w:cs="Times New Roman"/>
          <w:sz w:val="24"/>
        </w:rPr>
      </w:pPr>
    </w:p>
    <w:p w14:paraId="690A1F62" w14:textId="47328982" w:rsidR="00064429" w:rsidRDefault="00064429" w:rsidP="002507D2">
      <w:pPr>
        <w:pStyle w:val="ListParagraph"/>
        <w:numPr>
          <w:ilvl w:val="2"/>
          <w:numId w:val="3"/>
        </w:numPr>
        <w:spacing w:after="0" w:line="240" w:lineRule="auto"/>
        <w:jc w:val="both"/>
        <w:rPr>
          <w:rFonts w:ascii="Times New Roman" w:hAnsi="Times New Roman" w:cs="Times New Roman"/>
          <w:sz w:val="24"/>
        </w:rPr>
      </w:pPr>
      <w:r w:rsidRPr="00064429">
        <w:rPr>
          <w:rFonts w:ascii="Times New Roman" w:hAnsi="Times New Roman" w:cs="Times New Roman"/>
          <w:sz w:val="24"/>
        </w:rPr>
        <w:t>The notice must also inform the family that assistance may not be delayed until the conclusion of the USCIS appeal process, but that it may be delayed pending the completion of the hearing process.</w:t>
      </w:r>
      <w:r w:rsidR="00717B64">
        <w:rPr>
          <w:rStyle w:val="FootnoteReference"/>
          <w:rFonts w:ascii="Times New Roman" w:hAnsi="Times New Roman" w:cs="Times New Roman"/>
          <w:sz w:val="24"/>
        </w:rPr>
        <w:footnoteReference w:id="114"/>
      </w:r>
    </w:p>
    <w:p w14:paraId="4569ED1C" w14:textId="77777777" w:rsidR="00717B64" w:rsidRDefault="00717B64" w:rsidP="00717B64">
      <w:pPr>
        <w:pStyle w:val="ListParagraph"/>
        <w:spacing w:after="0" w:line="240" w:lineRule="auto"/>
        <w:ind w:left="2160"/>
        <w:jc w:val="both"/>
        <w:rPr>
          <w:rFonts w:ascii="Times New Roman" w:hAnsi="Times New Roman" w:cs="Times New Roman"/>
          <w:sz w:val="24"/>
        </w:rPr>
      </w:pPr>
    </w:p>
    <w:p w14:paraId="66DF75C9" w14:textId="332C4BEF" w:rsidR="0019338D" w:rsidRDefault="0019338D" w:rsidP="002507D2">
      <w:pPr>
        <w:pStyle w:val="ListParagraph"/>
        <w:numPr>
          <w:ilvl w:val="2"/>
          <w:numId w:val="3"/>
        </w:numPr>
        <w:spacing w:after="0" w:line="240" w:lineRule="auto"/>
        <w:jc w:val="both"/>
        <w:rPr>
          <w:rFonts w:ascii="Times New Roman" w:hAnsi="Times New Roman" w:cs="Times New Roman"/>
          <w:sz w:val="24"/>
        </w:rPr>
      </w:pPr>
      <w:r w:rsidRPr="00064429">
        <w:rPr>
          <w:rFonts w:ascii="Times New Roman" w:hAnsi="Times New Roman" w:cs="Times New Roman"/>
          <w:sz w:val="24"/>
        </w:rPr>
        <w:t xml:space="preserve">The hearing with the </w:t>
      </w:r>
      <w:r>
        <w:rPr>
          <w:rFonts w:ascii="Times New Roman" w:hAnsi="Times New Roman" w:cs="Times New Roman"/>
          <w:sz w:val="24"/>
        </w:rPr>
        <w:t xml:space="preserve">Housing Authority </w:t>
      </w:r>
      <w:r w:rsidRPr="00064429">
        <w:rPr>
          <w:rFonts w:ascii="Times New Roman" w:hAnsi="Times New Roman" w:cs="Times New Roman"/>
          <w:sz w:val="24"/>
        </w:rPr>
        <w:t>may be requested in lieu of the USCIS appeal, or at the conclusion of the USCIS appeal process.</w:t>
      </w:r>
      <w:r w:rsidR="00717B64">
        <w:rPr>
          <w:rStyle w:val="FootnoteReference"/>
          <w:rFonts w:ascii="Times New Roman" w:hAnsi="Times New Roman" w:cs="Times New Roman"/>
          <w:sz w:val="24"/>
        </w:rPr>
        <w:footnoteReference w:id="115"/>
      </w:r>
    </w:p>
    <w:p w14:paraId="5F3B0C38" w14:textId="77777777" w:rsidR="00423572" w:rsidRPr="00423572" w:rsidRDefault="00423572" w:rsidP="00423572">
      <w:pPr>
        <w:pStyle w:val="ListParagraph"/>
        <w:rPr>
          <w:rFonts w:ascii="Times New Roman" w:hAnsi="Times New Roman" w:cs="Times New Roman"/>
          <w:sz w:val="24"/>
        </w:rPr>
      </w:pPr>
    </w:p>
    <w:p w14:paraId="41045B9A" w14:textId="5C753B46" w:rsidR="00423572" w:rsidRDefault="00423572" w:rsidP="002507D2">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The applicant and all members of the </w:t>
      </w:r>
      <w:r w:rsidR="0032477F">
        <w:rPr>
          <w:rFonts w:ascii="Times New Roman" w:hAnsi="Times New Roman" w:cs="Times New Roman"/>
          <w:sz w:val="24"/>
        </w:rPr>
        <w:t xml:space="preserve">household must completely and </w:t>
      </w:r>
      <w:r w:rsidR="005B3379">
        <w:rPr>
          <w:rFonts w:ascii="Times New Roman" w:hAnsi="Times New Roman" w:cs="Times New Roman"/>
          <w:sz w:val="24"/>
        </w:rPr>
        <w:t>accurately disclose their social security numbers</w:t>
      </w:r>
      <w:r w:rsidR="00680171">
        <w:rPr>
          <w:rFonts w:ascii="Times New Roman" w:hAnsi="Times New Roman" w:cs="Times New Roman"/>
          <w:sz w:val="24"/>
        </w:rPr>
        <w:t xml:space="preserve"> (“SSN”)</w:t>
      </w:r>
      <w:r w:rsidR="0032477F">
        <w:rPr>
          <w:rFonts w:ascii="Times New Roman" w:hAnsi="Times New Roman" w:cs="Times New Roman"/>
          <w:sz w:val="24"/>
        </w:rPr>
        <w:t xml:space="preserve"> and provide acceptable SSN documentation (e.g. SSN card issued by the U.S. Social Security Administration)</w:t>
      </w:r>
      <w:r w:rsidR="005B3379">
        <w:rPr>
          <w:rFonts w:ascii="Times New Roman" w:hAnsi="Times New Roman" w:cs="Times New Roman"/>
          <w:sz w:val="24"/>
        </w:rPr>
        <w:t xml:space="preserve"> to the Housing Authority.</w:t>
      </w:r>
      <w:r w:rsidR="00717B64">
        <w:rPr>
          <w:rStyle w:val="FootnoteReference"/>
          <w:rFonts w:ascii="Times New Roman" w:hAnsi="Times New Roman" w:cs="Times New Roman"/>
          <w:sz w:val="24"/>
        </w:rPr>
        <w:footnoteReference w:id="116"/>
      </w:r>
    </w:p>
    <w:p w14:paraId="2037D5EF" w14:textId="77777777" w:rsidR="0032477F" w:rsidRDefault="0032477F" w:rsidP="0032477F">
      <w:pPr>
        <w:pStyle w:val="ListParagraph"/>
        <w:spacing w:after="0" w:line="240" w:lineRule="auto"/>
        <w:ind w:left="1440"/>
        <w:jc w:val="both"/>
        <w:rPr>
          <w:rFonts w:ascii="Times New Roman" w:hAnsi="Times New Roman" w:cs="Times New Roman"/>
          <w:sz w:val="24"/>
        </w:rPr>
      </w:pPr>
    </w:p>
    <w:p w14:paraId="24C3AD38" w14:textId="1DF5DC59" w:rsidR="005B3379" w:rsidRDefault="005B3379"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Th</w:t>
      </w:r>
      <w:r w:rsidR="0032477F">
        <w:rPr>
          <w:rFonts w:ascii="Times New Roman" w:hAnsi="Times New Roman" w:cs="Times New Roman"/>
          <w:sz w:val="24"/>
        </w:rPr>
        <w:t>ese</w:t>
      </w:r>
      <w:r>
        <w:rPr>
          <w:rFonts w:ascii="Times New Roman" w:hAnsi="Times New Roman" w:cs="Times New Roman"/>
          <w:sz w:val="24"/>
        </w:rPr>
        <w:t xml:space="preserve"> requirement</w:t>
      </w:r>
      <w:r w:rsidR="0032477F">
        <w:rPr>
          <w:rFonts w:ascii="Times New Roman" w:hAnsi="Times New Roman" w:cs="Times New Roman"/>
          <w:sz w:val="24"/>
        </w:rPr>
        <w:t>s</w:t>
      </w:r>
      <w:r>
        <w:rPr>
          <w:rFonts w:ascii="Times New Roman" w:hAnsi="Times New Roman" w:cs="Times New Roman"/>
          <w:sz w:val="24"/>
        </w:rPr>
        <w:t xml:space="preserve"> do not apply to noncitizens who do not contend eligible immigration status.</w:t>
      </w:r>
      <w:r w:rsidR="0032477F">
        <w:rPr>
          <w:rStyle w:val="FootnoteReference"/>
          <w:rFonts w:ascii="Times New Roman" w:hAnsi="Times New Roman" w:cs="Times New Roman"/>
          <w:sz w:val="24"/>
        </w:rPr>
        <w:footnoteReference w:id="117"/>
      </w:r>
    </w:p>
    <w:p w14:paraId="64A04F08" w14:textId="600B18CF" w:rsidR="005B3379" w:rsidRDefault="005B3379" w:rsidP="005B3379">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 </w:t>
      </w:r>
    </w:p>
    <w:p w14:paraId="5400C5CD" w14:textId="27871BBD" w:rsidR="0032477F" w:rsidRDefault="00423572" w:rsidP="002507D2">
      <w:pPr>
        <w:pStyle w:val="ListParagraph"/>
        <w:numPr>
          <w:ilvl w:val="1"/>
          <w:numId w:val="3"/>
        </w:numPr>
        <w:spacing w:after="0" w:line="240" w:lineRule="auto"/>
        <w:jc w:val="both"/>
        <w:rPr>
          <w:rFonts w:ascii="Times New Roman" w:hAnsi="Times New Roman" w:cs="Times New Roman"/>
          <w:sz w:val="24"/>
        </w:rPr>
      </w:pPr>
      <w:r w:rsidRPr="008D768B">
        <w:rPr>
          <w:rFonts w:ascii="Times New Roman" w:hAnsi="Times New Roman" w:cs="Times New Roman"/>
          <w:sz w:val="24"/>
        </w:rPr>
        <w:t xml:space="preserve">If </w:t>
      </w:r>
      <w:r w:rsidR="0032477F">
        <w:rPr>
          <w:rFonts w:ascii="Times New Roman" w:hAnsi="Times New Roman" w:cs="Times New Roman"/>
          <w:sz w:val="24"/>
        </w:rPr>
        <w:t xml:space="preserve">the applicant family requests to add a new household member who is </w:t>
      </w:r>
      <w:r w:rsidRPr="008D768B">
        <w:rPr>
          <w:rFonts w:ascii="Times New Roman" w:hAnsi="Times New Roman" w:cs="Times New Roman"/>
          <w:sz w:val="24"/>
        </w:rPr>
        <w:t xml:space="preserve">under </w:t>
      </w:r>
      <w:r w:rsidR="000E336A">
        <w:rPr>
          <w:rFonts w:ascii="Times New Roman" w:hAnsi="Times New Roman" w:cs="Times New Roman"/>
          <w:sz w:val="24"/>
        </w:rPr>
        <w:t>six (</w:t>
      </w:r>
      <w:r w:rsidRPr="008D768B">
        <w:rPr>
          <w:rFonts w:ascii="Times New Roman" w:hAnsi="Times New Roman" w:cs="Times New Roman"/>
          <w:sz w:val="24"/>
        </w:rPr>
        <w:t>6</w:t>
      </w:r>
      <w:r w:rsidR="000E336A">
        <w:rPr>
          <w:rFonts w:ascii="Times New Roman" w:hAnsi="Times New Roman" w:cs="Times New Roman"/>
          <w:sz w:val="24"/>
        </w:rPr>
        <w:t>)</w:t>
      </w:r>
      <w:r w:rsidRPr="008D768B">
        <w:rPr>
          <w:rFonts w:ascii="Times New Roman" w:hAnsi="Times New Roman" w:cs="Times New Roman"/>
          <w:sz w:val="24"/>
        </w:rPr>
        <w:t xml:space="preserve"> </w:t>
      </w:r>
      <w:r w:rsidR="0032477F">
        <w:rPr>
          <w:rFonts w:ascii="Times New Roman" w:hAnsi="Times New Roman" w:cs="Times New Roman"/>
          <w:sz w:val="24"/>
        </w:rPr>
        <w:t xml:space="preserve">years old </w:t>
      </w:r>
      <w:r w:rsidR="00D963B0">
        <w:rPr>
          <w:rFonts w:ascii="Times New Roman" w:hAnsi="Times New Roman" w:cs="Times New Roman"/>
          <w:sz w:val="24"/>
        </w:rPr>
        <w:t xml:space="preserve">and </w:t>
      </w:r>
      <w:r w:rsidR="0032477F">
        <w:rPr>
          <w:rFonts w:ascii="Times New Roman" w:hAnsi="Times New Roman" w:cs="Times New Roman"/>
          <w:sz w:val="24"/>
        </w:rPr>
        <w:t>does not have an assigned SSN, the family shall be required to provide the complete and accurate SSN for the child within ninety (90) days of the child being added to the household.</w:t>
      </w:r>
      <w:r w:rsidR="0032477F">
        <w:rPr>
          <w:rStyle w:val="FootnoteReference"/>
          <w:rFonts w:ascii="Times New Roman" w:hAnsi="Times New Roman" w:cs="Times New Roman"/>
          <w:sz w:val="24"/>
        </w:rPr>
        <w:footnoteReference w:id="118"/>
      </w:r>
    </w:p>
    <w:p w14:paraId="5CC565B8" w14:textId="77777777" w:rsidR="0032477F" w:rsidRDefault="0032477F" w:rsidP="0032477F">
      <w:pPr>
        <w:pStyle w:val="ListParagraph"/>
        <w:spacing w:after="0" w:line="240" w:lineRule="auto"/>
        <w:ind w:left="1440"/>
        <w:jc w:val="both"/>
        <w:rPr>
          <w:rFonts w:ascii="Times New Roman" w:hAnsi="Times New Roman" w:cs="Times New Roman"/>
          <w:sz w:val="24"/>
        </w:rPr>
      </w:pPr>
    </w:p>
    <w:p w14:paraId="690BD3B8" w14:textId="2EEB338C" w:rsidR="0032477F" w:rsidRDefault="00094123"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Families that do not meet the SSN disclosure, documentation, and verification requirements shall be denied assistance.</w:t>
      </w:r>
      <w:r>
        <w:rPr>
          <w:rStyle w:val="FootnoteReference"/>
          <w:rFonts w:ascii="Times New Roman" w:hAnsi="Times New Roman" w:cs="Times New Roman"/>
          <w:sz w:val="24"/>
        </w:rPr>
        <w:footnoteReference w:id="119"/>
      </w:r>
    </w:p>
    <w:p w14:paraId="533F0EFD" w14:textId="77777777" w:rsidR="009F190D" w:rsidRPr="009F190D" w:rsidRDefault="009F190D" w:rsidP="009F190D">
      <w:pPr>
        <w:pStyle w:val="ListParagraph"/>
        <w:rPr>
          <w:rFonts w:ascii="Times New Roman" w:hAnsi="Times New Roman" w:cs="Times New Roman"/>
          <w:sz w:val="24"/>
        </w:rPr>
      </w:pPr>
    </w:p>
    <w:p w14:paraId="58417818" w14:textId="6E1571C5" w:rsidR="00094123" w:rsidRDefault="00283F3E" w:rsidP="002507D2">
      <w:pPr>
        <w:pStyle w:val="ListParagraph"/>
        <w:numPr>
          <w:ilvl w:val="0"/>
          <w:numId w:val="3"/>
        </w:numPr>
        <w:spacing w:after="0" w:line="240" w:lineRule="auto"/>
        <w:jc w:val="both"/>
        <w:rPr>
          <w:rFonts w:ascii="Times New Roman" w:hAnsi="Times New Roman" w:cs="Times New Roman"/>
          <w:sz w:val="24"/>
        </w:rPr>
      </w:pPr>
      <w:r w:rsidRPr="00283F3E">
        <w:rPr>
          <w:rFonts w:ascii="Times New Roman" w:hAnsi="Times New Roman" w:cs="Times New Roman"/>
          <w:sz w:val="24"/>
        </w:rPr>
        <w:t>E</w:t>
      </w:r>
      <w:r w:rsidR="009F190D" w:rsidRPr="00283F3E">
        <w:rPr>
          <w:rFonts w:ascii="Times New Roman" w:hAnsi="Times New Roman" w:cs="Times New Roman"/>
          <w:sz w:val="24"/>
        </w:rPr>
        <w:t xml:space="preserve">ach </w:t>
      </w:r>
      <w:r w:rsidR="00094123">
        <w:rPr>
          <w:rFonts w:ascii="Times New Roman" w:hAnsi="Times New Roman" w:cs="Times New Roman"/>
          <w:sz w:val="24"/>
        </w:rPr>
        <w:t>applicant and adult household</w:t>
      </w:r>
      <w:r w:rsidR="009F190D" w:rsidRPr="00283F3E">
        <w:rPr>
          <w:rFonts w:ascii="Times New Roman" w:hAnsi="Times New Roman" w:cs="Times New Roman"/>
          <w:sz w:val="24"/>
        </w:rPr>
        <w:t xml:space="preserve"> member </w:t>
      </w:r>
      <w:r w:rsidRPr="00283F3E">
        <w:rPr>
          <w:rFonts w:ascii="Times New Roman" w:hAnsi="Times New Roman" w:cs="Times New Roman"/>
          <w:sz w:val="24"/>
        </w:rPr>
        <w:t>must</w:t>
      </w:r>
      <w:r w:rsidR="009F190D" w:rsidRPr="00283F3E">
        <w:rPr>
          <w:rFonts w:ascii="Times New Roman" w:hAnsi="Times New Roman" w:cs="Times New Roman"/>
          <w:sz w:val="24"/>
        </w:rPr>
        <w:t xml:space="preserve"> sign form HUD-9886, Authorization for the Release of Information Privacy Act Notice, and other consent forms as needed to collect information relevant to the family’s eligibility and level of assistance.</w:t>
      </w:r>
      <w:r w:rsidR="00094123">
        <w:rPr>
          <w:rStyle w:val="FootnoteReference"/>
          <w:rFonts w:ascii="Times New Roman" w:hAnsi="Times New Roman" w:cs="Times New Roman"/>
          <w:sz w:val="24"/>
        </w:rPr>
        <w:footnoteReference w:id="120"/>
      </w:r>
      <w:r w:rsidR="009F190D" w:rsidRPr="00283F3E">
        <w:rPr>
          <w:rFonts w:ascii="Times New Roman" w:hAnsi="Times New Roman" w:cs="Times New Roman"/>
          <w:sz w:val="24"/>
        </w:rPr>
        <w:t xml:space="preserve"> </w:t>
      </w:r>
      <w:r w:rsidR="00094123">
        <w:rPr>
          <w:rFonts w:ascii="Times New Roman" w:hAnsi="Times New Roman" w:cs="Times New Roman"/>
          <w:sz w:val="24"/>
        </w:rPr>
        <w:t>Families that fail to complete the required consent forms shall be denied assistance.</w:t>
      </w:r>
      <w:r w:rsidR="00094123">
        <w:rPr>
          <w:rStyle w:val="FootnoteReference"/>
          <w:rFonts w:ascii="Times New Roman" w:hAnsi="Times New Roman" w:cs="Times New Roman"/>
          <w:sz w:val="24"/>
        </w:rPr>
        <w:footnoteReference w:id="121"/>
      </w:r>
      <w:r w:rsidR="00094123">
        <w:rPr>
          <w:rFonts w:ascii="Times New Roman" w:hAnsi="Times New Roman" w:cs="Times New Roman"/>
          <w:sz w:val="24"/>
        </w:rPr>
        <w:t xml:space="preserve"> </w:t>
      </w:r>
    </w:p>
    <w:p w14:paraId="2AB3892E" w14:textId="77777777" w:rsidR="00094123" w:rsidRDefault="00094123" w:rsidP="00941E72">
      <w:pPr>
        <w:pStyle w:val="ListParagraph"/>
        <w:spacing w:after="0" w:line="240" w:lineRule="auto"/>
        <w:jc w:val="both"/>
        <w:rPr>
          <w:rFonts w:ascii="Times New Roman" w:hAnsi="Times New Roman" w:cs="Times New Roman"/>
          <w:sz w:val="24"/>
        </w:rPr>
      </w:pPr>
    </w:p>
    <w:p w14:paraId="7840203A" w14:textId="03586CD9" w:rsidR="00941E72" w:rsidRDefault="003140C9" w:rsidP="002507D2">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Applicants</w:t>
      </w:r>
      <w:r w:rsidR="00E90714">
        <w:rPr>
          <w:rFonts w:ascii="Times New Roman" w:hAnsi="Times New Roman" w:cs="Times New Roman"/>
          <w:sz w:val="24"/>
        </w:rPr>
        <w:t xml:space="preserve"> </w:t>
      </w:r>
      <w:r>
        <w:rPr>
          <w:rFonts w:ascii="Times New Roman" w:hAnsi="Times New Roman" w:cs="Times New Roman"/>
          <w:sz w:val="24"/>
        </w:rPr>
        <w:t>must be found suitable for tenancy after completing the Housing Authority’s screening procedures.</w:t>
      </w:r>
      <w:r w:rsidR="00094123">
        <w:rPr>
          <w:rStyle w:val="FootnoteReference"/>
          <w:rFonts w:ascii="Times New Roman" w:hAnsi="Times New Roman" w:cs="Times New Roman"/>
          <w:sz w:val="24"/>
        </w:rPr>
        <w:footnoteReference w:id="122"/>
      </w:r>
    </w:p>
    <w:p w14:paraId="05FF304A" w14:textId="77777777" w:rsidR="00BE1473" w:rsidRPr="00BE1473" w:rsidRDefault="00BE1473" w:rsidP="00BE1473">
      <w:pPr>
        <w:pStyle w:val="ListParagraph"/>
        <w:rPr>
          <w:rFonts w:ascii="Times New Roman" w:hAnsi="Times New Roman" w:cs="Times New Roman"/>
          <w:sz w:val="24"/>
        </w:rPr>
      </w:pPr>
    </w:p>
    <w:p w14:paraId="5907CDD1" w14:textId="77777777" w:rsidR="00B11485" w:rsidRDefault="00B11485" w:rsidP="002507D2">
      <w:pPr>
        <w:pStyle w:val="ListParagraph"/>
        <w:numPr>
          <w:ilvl w:val="1"/>
          <w:numId w:val="3"/>
        </w:numPr>
        <w:spacing w:after="0" w:line="240" w:lineRule="auto"/>
        <w:jc w:val="both"/>
        <w:rPr>
          <w:rFonts w:ascii="Times New Roman" w:hAnsi="Times New Roman" w:cs="Times New Roman"/>
          <w:sz w:val="24"/>
        </w:rPr>
      </w:pPr>
      <w:r w:rsidRPr="005E3646">
        <w:rPr>
          <w:rFonts w:ascii="Times New Roman" w:hAnsi="Times New Roman" w:cs="Times New Roman"/>
          <w:sz w:val="24"/>
        </w:rPr>
        <w:t>The Housing Authority will consider the family’s history with respect to the following factors: (1) performance in meeting financial obligations, especially rent; (2) disturbance of neighbors</w:t>
      </w:r>
      <w:r>
        <w:rPr>
          <w:rFonts w:ascii="Times New Roman" w:hAnsi="Times New Roman" w:cs="Times New Roman"/>
          <w:sz w:val="24"/>
        </w:rPr>
        <w:t>; (3)</w:t>
      </w:r>
      <w:r w:rsidRPr="005E3646">
        <w:rPr>
          <w:rFonts w:ascii="Times New Roman" w:hAnsi="Times New Roman" w:cs="Times New Roman"/>
          <w:sz w:val="24"/>
        </w:rPr>
        <w:t xml:space="preserve"> destruction of property</w:t>
      </w:r>
      <w:r>
        <w:rPr>
          <w:rFonts w:ascii="Times New Roman" w:hAnsi="Times New Roman" w:cs="Times New Roman"/>
          <w:sz w:val="24"/>
        </w:rPr>
        <w:t>; (4)</w:t>
      </w:r>
      <w:r w:rsidRPr="005E3646">
        <w:rPr>
          <w:rFonts w:ascii="Times New Roman" w:hAnsi="Times New Roman" w:cs="Times New Roman"/>
          <w:sz w:val="24"/>
        </w:rPr>
        <w:t xml:space="preserve"> living or housekeeping habits which may adversely affect the health, safety</w:t>
      </w:r>
      <w:r>
        <w:rPr>
          <w:rFonts w:ascii="Times New Roman" w:hAnsi="Times New Roman" w:cs="Times New Roman"/>
          <w:sz w:val="24"/>
        </w:rPr>
        <w:t>,</w:t>
      </w:r>
      <w:r w:rsidRPr="005E3646">
        <w:rPr>
          <w:rFonts w:ascii="Times New Roman" w:hAnsi="Times New Roman" w:cs="Times New Roman"/>
          <w:sz w:val="24"/>
        </w:rPr>
        <w:t xml:space="preserve"> or welfare of other tenants; </w:t>
      </w:r>
      <w:r>
        <w:rPr>
          <w:rFonts w:ascii="Times New Roman" w:hAnsi="Times New Roman" w:cs="Times New Roman"/>
          <w:sz w:val="24"/>
        </w:rPr>
        <w:t>(5) criminal activity involving physical violence to persons or property; and (6) criminal activity which would adversely affect the health, safety, or welfare of other tenants.</w:t>
      </w:r>
      <w:r>
        <w:rPr>
          <w:rStyle w:val="FootnoteReference"/>
          <w:rFonts w:ascii="Times New Roman" w:hAnsi="Times New Roman" w:cs="Times New Roman"/>
          <w:sz w:val="24"/>
        </w:rPr>
        <w:footnoteReference w:id="123"/>
      </w:r>
    </w:p>
    <w:p w14:paraId="32271C31" w14:textId="77777777" w:rsidR="00B11485" w:rsidRPr="005E3646" w:rsidRDefault="00B11485" w:rsidP="00B11485">
      <w:pPr>
        <w:pStyle w:val="ListParagraph"/>
        <w:spacing w:after="0" w:line="240" w:lineRule="auto"/>
        <w:ind w:left="1440"/>
        <w:jc w:val="both"/>
        <w:rPr>
          <w:rFonts w:ascii="Times New Roman" w:hAnsi="Times New Roman" w:cs="Times New Roman"/>
          <w:sz w:val="24"/>
        </w:rPr>
      </w:pPr>
    </w:p>
    <w:p w14:paraId="0BEC6510" w14:textId="47EBDCA6" w:rsidR="00B11485" w:rsidRDefault="00B11485" w:rsidP="002507D2">
      <w:pPr>
        <w:pStyle w:val="ListParagraph"/>
        <w:numPr>
          <w:ilvl w:val="1"/>
          <w:numId w:val="3"/>
        </w:numPr>
        <w:spacing w:after="0" w:line="240" w:lineRule="auto"/>
        <w:jc w:val="both"/>
        <w:rPr>
          <w:rFonts w:ascii="Times New Roman" w:hAnsi="Times New Roman" w:cs="Times New Roman"/>
          <w:sz w:val="24"/>
        </w:rPr>
      </w:pPr>
      <w:r w:rsidRPr="00B11485">
        <w:rPr>
          <w:rFonts w:ascii="Times New Roman" w:hAnsi="Times New Roman" w:cs="Times New Roman"/>
          <w:sz w:val="24"/>
        </w:rPr>
        <w:t>The Housing Authority will examine family history for the past five (5) years, except that criminal convictions shall be considered for the timeframes specified below. The Housing Authority will consider</w:t>
      </w:r>
      <w:r w:rsidR="00DD42D4">
        <w:rPr>
          <w:rFonts w:ascii="Times New Roman" w:hAnsi="Times New Roman" w:cs="Times New Roman"/>
          <w:sz w:val="24"/>
        </w:rPr>
        <w:t xml:space="preserve"> all appropriate sources, which shall include, but not be limited to</w:t>
      </w:r>
      <w:r w:rsidRPr="00B11485">
        <w:rPr>
          <w:rFonts w:ascii="Times New Roman" w:hAnsi="Times New Roman" w:cs="Times New Roman"/>
          <w:sz w:val="24"/>
        </w:rPr>
        <w:t>:</w:t>
      </w:r>
    </w:p>
    <w:p w14:paraId="70CE0F63" w14:textId="77777777" w:rsidR="00DD42D4" w:rsidRPr="00B11485" w:rsidRDefault="00DD42D4" w:rsidP="00B11485">
      <w:pPr>
        <w:pStyle w:val="ListParagraph"/>
        <w:spacing w:after="0" w:line="240" w:lineRule="auto"/>
        <w:ind w:left="1440"/>
        <w:jc w:val="both"/>
        <w:rPr>
          <w:rFonts w:ascii="Times New Roman" w:hAnsi="Times New Roman" w:cs="Times New Roman"/>
          <w:sz w:val="24"/>
        </w:rPr>
      </w:pPr>
    </w:p>
    <w:p w14:paraId="06EDC3D9" w14:textId="798F5D58" w:rsidR="00B11485" w:rsidRPr="00B11485" w:rsidRDefault="00B11485"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Landlord</w:t>
      </w:r>
      <w:r w:rsidRPr="00AC0D16">
        <w:rPr>
          <w:rFonts w:ascii="Times New Roman" w:hAnsi="Times New Roman" w:cs="Times New Roman"/>
          <w:sz w:val="24"/>
        </w:rPr>
        <w:t xml:space="preserve"> references</w:t>
      </w:r>
      <w:r>
        <w:rPr>
          <w:rFonts w:ascii="Times New Roman" w:hAnsi="Times New Roman" w:cs="Times New Roman"/>
          <w:sz w:val="24"/>
        </w:rPr>
        <w:t xml:space="preserve">, including </w:t>
      </w:r>
      <w:r w:rsidR="00DD42D4">
        <w:rPr>
          <w:rFonts w:ascii="Times New Roman" w:hAnsi="Times New Roman" w:cs="Times New Roman"/>
          <w:sz w:val="24"/>
        </w:rPr>
        <w:t xml:space="preserve">payment record, any eviction actions, housekeeping record, any health or safety violations, any damage to the unit, disturbance record, and </w:t>
      </w:r>
      <w:r>
        <w:rPr>
          <w:rFonts w:ascii="Times New Roman" w:hAnsi="Times New Roman" w:cs="Times New Roman"/>
          <w:sz w:val="24"/>
        </w:rPr>
        <w:t xml:space="preserve">whether they </w:t>
      </w:r>
      <w:r w:rsidRPr="00B11485">
        <w:rPr>
          <w:rFonts w:ascii="Times New Roman" w:hAnsi="Times New Roman" w:cs="Times New Roman"/>
          <w:sz w:val="24"/>
        </w:rPr>
        <w:t>would rent to the applicant again.</w:t>
      </w:r>
    </w:p>
    <w:p w14:paraId="6A7F15AD" w14:textId="77777777" w:rsidR="00B11485" w:rsidRDefault="00B11485" w:rsidP="00B11485">
      <w:pPr>
        <w:pStyle w:val="ListParagraph"/>
        <w:spacing w:after="0" w:line="240" w:lineRule="auto"/>
        <w:ind w:left="2160"/>
        <w:jc w:val="both"/>
        <w:rPr>
          <w:rFonts w:ascii="Times New Roman" w:hAnsi="Times New Roman" w:cs="Times New Roman"/>
          <w:sz w:val="24"/>
        </w:rPr>
      </w:pPr>
    </w:p>
    <w:p w14:paraId="286F7061" w14:textId="756AB277" w:rsidR="00B11485" w:rsidRDefault="00B11485" w:rsidP="002507D2">
      <w:pPr>
        <w:pStyle w:val="ListParagraph"/>
        <w:numPr>
          <w:ilvl w:val="2"/>
          <w:numId w:val="3"/>
        </w:numPr>
        <w:spacing w:after="0" w:line="240" w:lineRule="auto"/>
        <w:jc w:val="both"/>
        <w:rPr>
          <w:rFonts w:ascii="Times New Roman" w:hAnsi="Times New Roman" w:cs="Times New Roman"/>
          <w:sz w:val="24"/>
        </w:rPr>
      </w:pPr>
      <w:r w:rsidRPr="00AC0D16">
        <w:rPr>
          <w:rFonts w:ascii="Times New Roman" w:hAnsi="Times New Roman" w:cs="Times New Roman"/>
          <w:sz w:val="24"/>
        </w:rPr>
        <w:t xml:space="preserve">Utility company references </w:t>
      </w:r>
      <w:r>
        <w:rPr>
          <w:rFonts w:ascii="Times New Roman" w:hAnsi="Times New Roman" w:cs="Times New Roman"/>
          <w:sz w:val="24"/>
        </w:rPr>
        <w:t xml:space="preserve">(if the </w:t>
      </w:r>
      <w:r w:rsidRPr="00AC0D16">
        <w:rPr>
          <w:rFonts w:ascii="Times New Roman" w:hAnsi="Times New Roman" w:cs="Times New Roman"/>
          <w:sz w:val="24"/>
        </w:rPr>
        <w:t>applicant</w:t>
      </w:r>
      <w:r>
        <w:rPr>
          <w:rFonts w:ascii="Times New Roman" w:hAnsi="Times New Roman" w:cs="Times New Roman"/>
          <w:sz w:val="24"/>
        </w:rPr>
        <w:t xml:space="preserve"> i</w:t>
      </w:r>
      <w:r w:rsidRPr="00AC0D16">
        <w:rPr>
          <w:rFonts w:ascii="Times New Roman" w:hAnsi="Times New Roman" w:cs="Times New Roman"/>
          <w:sz w:val="24"/>
        </w:rPr>
        <w:t xml:space="preserve">s applying for </w:t>
      </w:r>
      <w:r>
        <w:rPr>
          <w:rFonts w:ascii="Times New Roman" w:hAnsi="Times New Roman" w:cs="Times New Roman"/>
          <w:sz w:val="24"/>
        </w:rPr>
        <w:t xml:space="preserve">a </w:t>
      </w:r>
      <w:r w:rsidRPr="00AC0D16">
        <w:rPr>
          <w:rFonts w:ascii="Times New Roman" w:hAnsi="Times New Roman" w:cs="Times New Roman"/>
          <w:sz w:val="24"/>
        </w:rPr>
        <w:t>unit where there are tenant paid utilitie</w:t>
      </w:r>
      <w:r>
        <w:rPr>
          <w:rFonts w:ascii="Times New Roman" w:hAnsi="Times New Roman" w:cs="Times New Roman"/>
          <w:sz w:val="24"/>
        </w:rPr>
        <w:t>s).</w:t>
      </w:r>
    </w:p>
    <w:p w14:paraId="3B09149B" w14:textId="77777777" w:rsidR="00DD42D4" w:rsidRDefault="00DD42D4" w:rsidP="00DD42D4">
      <w:pPr>
        <w:pStyle w:val="ListParagraph"/>
        <w:spacing w:after="0" w:line="240" w:lineRule="auto"/>
        <w:ind w:left="2160"/>
        <w:jc w:val="both"/>
        <w:rPr>
          <w:rFonts w:ascii="Times New Roman" w:hAnsi="Times New Roman" w:cs="Times New Roman"/>
          <w:sz w:val="24"/>
        </w:rPr>
      </w:pPr>
    </w:p>
    <w:p w14:paraId="4D6FC606" w14:textId="77777777" w:rsidR="00DD42D4" w:rsidRDefault="00DD42D4" w:rsidP="002507D2">
      <w:pPr>
        <w:pStyle w:val="ListParagraph"/>
        <w:numPr>
          <w:ilvl w:val="2"/>
          <w:numId w:val="3"/>
        </w:numPr>
        <w:spacing w:after="0" w:line="240" w:lineRule="auto"/>
        <w:jc w:val="both"/>
        <w:rPr>
          <w:rFonts w:ascii="Times New Roman" w:hAnsi="Times New Roman" w:cs="Times New Roman"/>
          <w:sz w:val="24"/>
        </w:rPr>
      </w:pPr>
      <w:r w:rsidRPr="00AC0D16">
        <w:rPr>
          <w:rFonts w:ascii="Times New Roman" w:hAnsi="Times New Roman" w:cs="Times New Roman"/>
          <w:sz w:val="24"/>
        </w:rPr>
        <w:t>If previous landlords or utility compan</w:t>
      </w:r>
      <w:r>
        <w:rPr>
          <w:rFonts w:ascii="Times New Roman" w:hAnsi="Times New Roman" w:cs="Times New Roman"/>
          <w:sz w:val="24"/>
        </w:rPr>
        <w:t>ies</w:t>
      </w:r>
      <w:r w:rsidRPr="00AC0D16">
        <w:rPr>
          <w:rFonts w:ascii="Times New Roman" w:hAnsi="Times New Roman" w:cs="Times New Roman"/>
          <w:sz w:val="24"/>
        </w:rPr>
        <w:t xml:space="preserve"> do not respond to requests from the </w:t>
      </w:r>
      <w:r>
        <w:rPr>
          <w:rFonts w:ascii="Times New Roman" w:hAnsi="Times New Roman" w:cs="Times New Roman"/>
          <w:sz w:val="24"/>
        </w:rPr>
        <w:t>Housing Authority</w:t>
      </w:r>
      <w:r w:rsidRPr="00AC0D16">
        <w:rPr>
          <w:rFonts w:ascii="Times New Roman" w:hAnsi="Times New Roman" w:cs="Times New Roman"/>
          <w:sz w:val="24"/>
        </w:rPr>
        <w:t>, the applicant may provide other documentation that demonstrates their ability to meet financial obligations (e.g. rent receipts, cancelled checks, etc.</w:t>
      </w:r>
      <w:r>
        <w:rPr>
          <w:rFonts w:ascii="Times New Roman" w:hAnsi="Times New Roman" w:cs="Times New Roman"/>
          <w:sz w:val="24"/>
        </w:rPr>
        <w:t>).</w:t>
      </w:r>
    </w:p>
    <w:p w14:paraId="563514E7" w14:textId="77777777" w:rsidR="00DD42D4" w:rsidRDefault="00DD42D4" w:rsidP="00DD42D4">
      <w:pPr>
        <w:pStyle w:val="ListParagraph"/>
        <w:spacing w:after="0" w:line="240" w:lineRule="auto"/>
        <w:ind w:left="2160"/>
        <w:jc w:val="both"/>
        <w:rPr>
          <w:rFonts w:ascii="Times New Roman" w:hAnsi="Times New Roman" w:cs="Times New Roman"/>
          <w:sz w:val="24"/>
        </w:rPr>
      </w:pPr>
    </w:p>
    <w:p w14:paraId="1419B865" w14:textId="6E776251" w:rsidR="00DD42D4" w:rsidRPr="00DD42D4" w:rsidRDefault="00DD42D4"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Credit reports, records of </w:t>
      </w:r>
      <w:r w:rsidRPr="00DD42D4">
        <w:rPr>
          <w:rFonts w:ascii="Times New Roman" w:hAnsi="Times New Roman" w:cs="Times New Roman"/>
          <w:sz w:val="24"/>
        </w:rPr>
        <w:t>eviction actions</w:t>
      </w:r>
      <w:r>
        <w:rPr>
          <w:rFonts w:ascii="Times New Roman" w:hAnsi="Times New Roman" w:cs="Times New Roman"/>
          <w:sz w:val="24"/>
        </w:rPr>
        <w:t>,</w:t>
      </w:r>
      <w:r w:rsidRPr="00DD42D4">
        <w:rPr>
          <w:rFonts w:ascii="Times New Roman" w:hAnsi="Times New Roman" w:cs="Times New Roman"/>
          <w:sz w:val="24"/>
        </w:rPr>
        <w:t xml:space="preserve"> </w:t>
      </w:r>
      <w:r>
        <w:rPr>
          <w:rFonts w:ascii="Times New Roman" w:hAnsi="Times New Roman" w:cs="Times New Roman"/>
          <w:sz w:val="24"/>
        </w:rPr>
        <w:t xml:space="preserve">and </w:t>
      </w:r>
      <w:r w:rsidRPr="00DD42D4">
        <w:rPr>
          <w:rFonts w:ascii="Times New Roman" w:hAnsi="Times New Roman" w:cs="Times New Roman"/>
          <w:sz w:val="24"/>
        </w:rPr>
        <w:t>financial judgments.</w:t>
      </w:r>
    </w:p>
    <w:p w14:paraId="5E294677" w14:textId="77777777" w:rsidR="00DD42D4" w:rsidRDefault="00DD42D4" w:rsidP="00DD42D4">
      <w:pPr>
        <w:pStyle w:val="ListParagraph"/>
        <w:spacing w:after="0" w:line="240" w:lineRule="auto"/>
        <w:ind w:left="2160"/>
        <w:jc w:val="both"/>
        <w:rPr>
          <w:rFonts w:ascii="Times New Roman" w:hAnsi="Times New Roman" w:cs="Times New Roman"/>
          <w:sz w:val="24"/>
        </w:rPr>
      </w:pPr>
    </w:p>
    <w:p w14:paraId="00CA6972" w14:textId="77777777" w:rsidR="00DD42D4" w:rsidRDefault="00DD42D4" w:rsidP="002507D2">
      <w:pPr>
        <w:pStyle w:val="ListParagraph"/>
        <w:numPr>
          <w:ilvl w:val="2"/>
          <w:numId w:val="3"/>
        </w:numPr>
        <w:spacing w:after="0" w:line="240" w:lineRule="auto"/>
        <w:jc w:val="both"/>
        <w:rPr>
          <w:rFonts w:ascii="Times New Roman" w:hAnsi="Times New Roman" w:cs="Times New Roman"/>
          <w:sz w:val="24"/>
        </w:rPr>
      </w:pPr>
      <w:r w:rsidRPr="005E7538">
        <w:rPr>
          <w:rFonts w:ascii="Times New Roman" w:hAnsi="Times New Roman" w:cs="Times New Roman"/>
          <w:sz w:val="24"/>
        </w:rPr>
        <w:t xml:space="preserve">Police and court records </w:t>
      </w:r>
      <w:r>
        <w:rPr>
          <w:rFonts w:ascii="Times New Roman" w:hAnsi="Times New Roman" w:cs="Times New Roman"/>
          <w:sz w:val="24"/>
        </w:rPr>
        <w:t>regarding</w:t>
      </w:r>
      <w:r w:rsidRPr="005E7538">
        <w:rPr>
          <w:rFonts w:ascii="Times New Roman" w:hAnsi="Times New Roman" w:cs="Times New Roman"/>
          <w:sz w:val="24"/>
        </w:rPr>
        <w:t xml:space="preserve"> any evidence of disturbance of neighbors or destruction of property that might have resulted in arrest or conviction. A record of arrest(s) will not be used as the basis for the denial or proof that the applicant engaged in disqualifying activity. </w:t>
      </w:r>
    </w:p>
    <w:p w14:paraId="795D065F" w14:textId="77777777" w:rsidR="00DD42D4" w:rsidRDefault="00DD42D4" w:rsidP="00DD42D4">
      <w:pPr>
        <w:pStyle w:val="ListParagraph"/>
        <w:spacing w:after="0" w:line="240" w:lineRule="auto"/>
        <w:ind w:left="2160"/>
        <w:jc w:val="both"/>
        <w:rPr>
          <w:rFonts w:ascii="Times New Roman" w:hAnsi="Times New Roman" w:cs="Times New Roman"/>
          <w:sz w:val="24"/>
        </w:rPr>
      </w:pPr>
    </w:p>
    <w:p w14:paraId="5BB32687" w14:textId="0334DD79" w:rsidR="00DD42D4" w:rsidRDefault="00DD42D4"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Home visits to determine the applicant’s ability to care for the unit. </w:t>
      </w:r>
    </w:p>
    <w:p w14:paraId="6176977B" w14:textId="77777777" w:rsidR="00DD42D4" w:rsidRDefault="00DD42D4" w:rsidP="00DD42D4">
      <w:pPr>
        <w:pStyle w:val="ListParagraph"/>
        <w:spacing w:after="0" w:line="240" w:lineRule="auto"/>
        <w:ind w:left="2160"/>
        <w:jc w:val="both"/>
        <w:rPr>
          <w:rFonts w:ascii="Times New Roman" w:hAnsi="Times New Roman" w:cs="Times New Roman"/>
          <w:sz w:val="24"/>
        </w:rPr>
      </w:pPr>
    </w:p>
    <w:p w14:paraId="2EF7E3B5" w14:textId="1C757783" w:rsidR="00DD42D4" w:rsidRDefault="00DD42D4"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Personal references, including a verification of the applicant’s ability to pay rent, care for the unit, and avoid disturbing neighbors (if no other documentation is available). </w:t>
      </w:r>
    </w:p>
    <w:p w14:paraId="1D2BA316" w14:textId="77777777" w:rsidR="00B11485" w:rsidRDefault="00B11485" w:rsidP="00B11485">
      <w:pPr>
        <w:pStyle w:val="ListParagraph"/>
        <w:spacing w:after="0" w:line="240" w:lineRule="auto"/>
        <w:ind w:left="1440"/>
        <w:jc w:val="both"/>
        <w:rPr>
          <w:rFonts w:ascii="Times New Roman" w:hAnsi="Times New Roman" w:cs="Times New Roman"/>
          <w:sz w:val="24"/>
        </w:rPr>
      </w:pPr>
    </w:p>
    <w:p w14:paraId="43A0AC4F" w14:textId="646FE84B" w:rsidR="00BE1473" w:rsidRDefault="00BE1473"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The Housing Authority will perform criminal background checks on all adult household members.</w:t>
      </w:r>
      <w:r w:rsidR="009432B4">
        <w:rPr>
          <w:rStyle w:val="FootnoteReference"/>
          <w:rFonts w:ascii="Times New Roman" w:hAnsi="Times New Roman" w:cs="Times New Roman"/>
          <w:sz w:val="24"/>
        </w:rPr>
        <w:footnoteReference w:id="124"/>
      </w:r>
    </w:p>
    <w:p w14:paraId="62CC88B5" w14:textId="77777777" w:rsidR="00553109" w:rsidRDefault="00553109" w:rsidP="00553109">
      <w:pPr>
        <w:pStyle w:val="ListParagraph"/>
        <w:spacing w:after="0" w:line="240" w:lineRule="auto"/>
        <w:ind w:left="2160"/>
        <w:jc w:val="both"/>
        <w:rPr>
          <w:rFonts w:ascii="Times New Roman" w:hAnsi="Times New Roman" w:cs="Times New Roman"/>
          <w:sz w:val="24"/>
        </w:rPr>
      </w:pPr>
    </w:p>
    <w:p w14:paraId="74D13C8A" w14:textId="31C967A4" w:rsidR="00553109" w:rsidRDefault="00553109"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shall not consider: </w:t>
      </w:r>
      <w:r w:rsidRPr="00553109">
        <w:rPr>
          <w:rFonts w:ascii="Times New Roman" w:hAnsi="Times New Roman" w:cs="Times New Roman"/>
          <w:sz w:val="24"/>
        </w:rPr>
        <w:t>(1) arrests or charges that have not resulted in a criminal conviction</w:t>
      </w:r>
      <w:r>
        <w:rPr>
          <w:rFonts w:ascii="Times New Roman" w:hAnsi="Times New Roman" w:cs="Times New Roman"/>
          <w:sz w:val="24"/>
        </w:rPr>
        <w:t xml:space="preserve">; </w:t>
      </w:r>
      <w:r w:rsidRPr="00553109">
        <w:rPr>
          <w:rFonts w:ascii="Times New Roman" w:hAnsi="Times New Roman" w:cs="Times New Roman"/>
          <w:sz w:val="24"/>
        </w:rPr>
        <w:t>(2) expunged convictions;</w:t>
      </w:r>
      <w:r>
        <w:rPr>
          <w:rFonts w:ascii="Times New Roman" w:hAnsi="Times New Roman" w:cs="Times New Roman"/>
          <w:sz w:val="24"/>
        </w:rPr>
        <w:t xml:space="preserve"> </w:t>
      </w:r>
      <w:r w:rsidRPr="00553109">
        <w:rPr>
          <w:rFonts w:ascii="Times New Roman" w:hAnsi="Times New Roman" w:cs="Times New Roman"/>
          <w:sz w:val="24"/>
        </w:rPr>
        <w:t>(3) convictions erased through executive pardon;</w:t>
      </w:r>
      <w:r>
        <w:rPr>
          <w:rFonts w:ascii="Times New Roman" w:hAnsi="Times New Roman" w:cs="Times New Roman"/>
          <w:sz w:val="24"/>
        </w:rPr>
        <w:t xml:space="preserve"> </w:t>
      </w:r>
      <w:r w:rsidRPr="00553109">
        <w:rPr>
          <w:rFonts w:ascii="Times New Roman" w:hAnsi="Times New Roman" w:cs="Times New Roman"/>
          <w:sz w:val="24"/>
        </w:rPr>
        <w:t>(4) vacated and otherwise legally nullified convictions;</w:t>
      </w:r>
      <w:r>
        <w:rPr>
          <w:rFonts w:ascii="Times New Roman" w:hAnsi="Times New Roman" w:cs="Times New Roman"/>
          <w:sz w:val="24"/>
        </w:rPr>
        <w:t xml:space="preserve"> </w:t>
      </w:r>
      <w:r w:rsidRPr="00553109">
        <w:rPr>
          <w:rFonts w:ascii="Times New Roman" w:hAnsi="Times New Roman" w:cs="Times New Roman"/>
          <w:sz w:val="24"/>
        </w:rPr>
        <w:t>(5) juvenile adjudications of delinquency; and</w:t>
      </w:r>
      <w:r>
        <w:rPr>
          <w:rFonts w:ascii="Times New Roman" w:hAnsi="Times New Roman" w:cs="Times New Roman"/>
          <w:sz w:val="24"/>
        </w:rPr>
        <w:t xml:space="preserve"> </w:t>
      </w:r>
      <w:r w:rsidRPr="00553109">
        <w:rPr>
          <w:rFonts w:ascii="Times New Roman" w:hAnsi="Times New Roman" w:cs="Times New Roman"/>
          <w:sz w:val="24"/>
        </w:rPr>
        <w:t>(6) records that have been sealed.</w:t>
      </w:r>
      <w:r w:rsidR="00B170C0">
        <w:rPr>
          <w:rStyle w:val="FootnoteReference"/>
          <w:rFonts w:ascii="Times New Roman" w:hAnsi="Times New Roman" w:cs="Times New Roman"/>
          <w:sz w:val="24"/>
        </w:rPr>
        <w:footnoteReference w:id="125"/>
      </w:r>
    </w:p>
    <w:p w14:paraId="22A51090" w14:textId="77777777" w:rsidR="00553109" w:rsidRDefault="00553109" w:rsidP="00553109">
      <w:pPr>
        <w:pStyle w:val="ListParagraph"/>
        <w:spacing w:after="0" w:line="240" w:lineRule="auto"/>
        <w:ind w:left="2160"/>
        <w:jc w:val="both"/>
        <w:rPr>
          <w:rFonts w:ascii="Times New Roman" w:hAnsi="Times New Roman" w:cs="Times New Roman"/>
          <w:sz w:val="24"/>
        </w:rPr>
      </w:pPr>
    </w:p>
    <w:p w14:paraId="044299C7" w14:textId="7FDCF95F" w:rsidR="00B170C0" w:rsidRDefault="00553109"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After a condition</w:t>
      </w:r>
      <w:r w:rsidR="00B170C0">
        <w:rPr>
          <w:rFonts w:ascii="Times New Roman" w:hAnsi="Times New Roman" w:cs="Times New Roman"/>
          <w:sz w:val="24"/>
        </w:rPr>
        <w:t>al</w:t>
      </w:r>
      <w:r>
        <w:rPr>
          <w:rFonts w:ascii="Times New Roman" w:hAnsi="Times New Roman" w:cs="Times New Roman"/>
          <w:sz w:val="24"/>
        </w:rPr>
        <w:t xml:space="preserve"> offer, the Housing Authority shall consider any convictions for: (1) murder, aggravated sexual assault, kidnapping, arson, human trafficking, sexual assault in violation of </w:t>
      </w:r>
      <w:r>
        <w:rPr>
          <w:rFonts w:ascii="Times New Roman" w:hAnsi="Times New Roman" w:cs="Times New Roman"/>
          <w:sz w:val="24"/>
          <w:u w:val="single"/>
        </w:rPr>
        <w:t>N.J.S.A.</w:t>
      </w:r>
      <w:r>
        <w:rPr>
          <w:rFonts w:ascii="Times New Roman" w:hAnsi="Times New Roman" w:cs="Times New Roman"/>
          <w:sz w:val="24"/>
        </w:rPr>
        <w:t xml:space="preserve"> 2C:14-2</w:t>
      </w:r>
      <w:r w:rsidR="00A64F44">
        <w:rPr>
          <w:rFonts w:ascii="Times New Roman" w:hAnsi="Times New Roman" w:cs="Times New Roman"/>
          <w:sz w:val="24"/>
        </w:rPr>
        <w:t xml:space="preserve"> (or equivalent statute in another state)</w:t>
      </w:r>
      <w:r>
        <w:rPr>
          <w:rFonts w:ascii="Times New Roman" w:hAnsi="Times New Roman" w:cs="Times New Roman"/>
          <w:sz w:val="24"/>
        </w:rPr>
        <w:t xml:space="preserve">, causing or permitting a child to engage in a prohibited sexual act or in the simulation of such an act in violation of </w:t>
      </w:r>
      <w:r>
        <w:rPr>
          <w:rFonts w:ascii="Times New Roman" w:hAnsi="Times New Roman" w:cs="Times New Roman"/>
          <w:sz w:val="24"/>
          <w:u w:val="single"/>
        </w:rPr>
        <w:t>N.J.S.A.</w:t>
      </w:r>
      <w:r>
        <w:rPr>
          <w:rFonts w:ascii="Times New Roman" w:hAnsi="Times New Roman" w:cs="Times New Roman"/>
          <w:sz w:val="24"/>
        </w:rPr>
        <w:t xml:space="preserve"> 2C:24-4</w:t>
      </w:r>
      <w:r w:rsidR="00C66BC6">
        <w:rPr>
          <w:rFonts w:ascii="Times New Roman" w:hAnsi="Times New Roman" w:cs="Times New Roman"/>
          <w:sz w:val="24"/>
        </w:rPr>
        <w:t xml:space="preserve"> (or equivalent statute in another state)</w:t>
      </w:r>
      <w:r>
        <w:rPr>
          <w:rFonts w:ascii="Times New Roman" w:hAnsi="Times New Roman" w:cs="Times New Roman"/>
          <w:sz w:val="24"/>
        </w:rPr>
        <w:t xml:space="preserve">, </w:t>
      </w:r>
      <w:r w:rsidRPr="00553109">
        <w:rPr>
          <w:rFonts w:ascii="Times New Roman" w:hAnsi="Times New Roman" w:cs="Times New Roman"/>
          <w:sz w:val="24"/>
        </w:rPr>
        <w:t>or any crime that resulted in lifetime registration in a state sex offender registry;</w:t>
      </w:r>
      <w:r>
        <w:rPr>
          <w:rFonts w:ascii="Times New Roman" w:hAnsi="Times New Roman" w:cs="Times New Roman"/>
          <w:sz w:val="24"/>
        </w:rPr>
        <w:t xml:space="preserve"> (2)</w:t>
      </w:r>
      <w:r w:rsidR="00B170C0">
        <w:rPr>
          <w:rFonts w:ascii="Times New Roman" w:hAnsi="Times New Roman" w:cs="Times New Roman"/>
          <w:sz w:val="24"/>
        </w:rPr>
        <w:t xml:space="preserve"> </w:t>
      </w:r>
      <w:r w:rsidR="00B170C0" w:rsidRPr="00B170C0">
        <w:rPr>
          <w:rFonts w:ascii="Times New Roman" w:hAnsi="Times New Roman" w:cs="Times New Roman"/>
          <w:sz w:val="24"/>
        </w:rPr>
        <w:t>an indictable offense of the first degree that was issued, or if the conviction resulted in a prison sentence that sentence concluded, within the six years immediately preceding the issuance of the conditional offer;</w:t>
      </w:r>
      <w:r w:rsidR="00B170C0">
        <w:rPr>
          <w:rFonts w:ascii="Times New Roman" w:hAnsi="Times New Roman" w:cs="Times New Roman"/>
          <w:sz w:val="24"/>
        </w:rPr>
        <w:t xml:space="preserve"> (3) </w:t>
      </w:r>
      <w:r w:rsidR="00B170C0" w:rsidRPr="00B170C0">
        <w:rPr>
          <w:rFonts w:ascii="Times New Roman" w:hAnsi="Times New Roman" w:cs="Times New Roman"/>
          <w:sz w:val="24"/>
        </w:rPr>
        <w:t>an indictable offense of the second or third degree that was issued, or if the conviction resulted in a prison sentence that sentence concluded, within the four</w:t>
      </w:r>
      <w:r w:rsidR="00B170C0">
        <w:rPr>
          <w:rFonts w:ascii="Times New Roman" w:hAnsi="Times New Roman" w:cs="Times New Roman"/>
          <w:sz w:val="24"/>
        </w:rPr>
        <w:t xml:space="preserve"> </w:t>
      </w:r>
      <w:r w:rsidR="00B170C0" w:rsidRPr="00B170C0">
        <w:rPr>
          <w:rFonts w:ascii="Times New Roman" w:hAnsi="Times New Roman" w:cs="Times New Roman"/>
          <w:sz w:val="24"/>
        </w:rPr>
        <w:t>years immediately preceding the issuance of the conditional offer; or</w:t>
      </w:r>
      <w:r w:rsidR="00B170C0">
        <w:rPr>
          <w:rFonts w:ascii="Times New Roman" w:hAnsi="Times New Roman" w:cs="Times New Roman"/>
          <w:sz w:val="24"/>
        </w:rPr>
        <w:t xml:space="preserve"> (4) </w:t>
      </w:r>
      <w:r w:rsidR="00B170C0" w:rsidRPr="00B170C0">
        <w:rPr>
          <w:rFonts w:ascii="Times New Roman" w:hAnsi="Times New Roman" w:cs="Times New Roman"/>
          <w:sz w:val="24"/>
        </w:rPr>
        <w:t>an indictable offense of the fourth degree that was issued, or if the conviction resulted in a prison sentence that sentence concluded, within one year immediately preceding the issuance of the conditional offer.</w:t>
      </w:r>
      <w:r w:rsidR="00B170C0">
        <w:rPr>
          <w:rStyle w:val="FootnoteReference"/>
          <w:rFonts w:ascii="Times New Roman" w:hAnsi="Times New Roman" w:cs="Times New Roman"/>
          <w:sz w:val="24"/>
        </w:rPr>
        <w:footnoteReference w:id="126"/>
      </w:r>
    </w:p>
    <w:p w14:paraId="06E8FA97" w14:textId="77777777" w:rsidR="00B170C0" w:rsidRDefault="00B170C0" w:rsidP="00B170C0">
      <w:pPr>
        <w:pStyle w:val="ListParagraph"/>
        <w:spacing w:after="0" w:line="240" w:lineRule="auto"/>
        <w:ind w:left="2160"/>
        <w:jc w:val="both"/>
        <w:rPr>
          <w:rFonts w:ascii="Times New Roman" w:hAnsi="Times New Roman" w:cs="Times New Roman"/>
          <w:sz w:val="24"/>
        </w:rPr>
      </w:pPr>
    </w:p>
    <w:p w14:paraId="1D3CECFB" w14:textId="2BB4685D" w:rsidR="00B170C0" w:rsidRDefault="00B170C0"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may withdraw a conditional offer based on an applicant’s criminal record if it </w:t>
      </w:r>
      <w:r w:rsidRPr="00B170C0">
        <w:rPr>
          <w:rFonts w:ascii="Times New Roman" w:hAnsi="Times New Roman" w:cs="Times New Roman"/>
          <w:sz w:val="24"/>
        </w:rPr>
        <w:t>determines, by preponderance of the evidence, that the withdrawal is necessary to fulfill a substantial, legitimate, and nondiscriminatory interest.</w:t>
      </w:r>
      <w:r>
        <w:rPr>
          <w:rStyle w:val="FootnoteReference"/>
          <w:rFonts w:ascii="Times New Roman" w:hAnsi="Times New Roman" w:cs="Times New Roman"/>
          <w:sz w:val="24"/>
        </w:rPr>
        <w:footnoteReference w:id="127"/>
      </w:r>
    </w:p>
    <w:p w14:paraId="6EA2C599" w14:textId="77777777" w:rsidR="00B170C0" w:rsidRDefault="00B170C0" w:rsidP="00B170C0">
      <w:pPr>
        <w:pStyle w:val="ListParagraph"/>
        <w:spacing w:after="0" w:line="240" w:lineRule="auto"/>
        <w:ind w:left="2160"/>
        <w:jc w:val="both"/>
        <w:rPr>
          <w:rFonts w:ascii="Times New Roman" w:hAnsi="Times New Roman" w:cs="Times New Roman"/>
          <w:sz w:val="24"/>
        </w:rPr>
      </w:pPr>
    </w:p>
    <w:p w14:paraId="049D0372" w14:textId="2A9343F5" w:rsidR="00B170C0" w:rsidRPr="00B170C0" w:rsidRDefault="00B170C0"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shall perform an individualized assessment based on the following factors: </w:t>
      </w:r>
      <w:r w:rsidRPr="00B170C0">
        <w:rPr>
          <w:rFonts w:ascii="Times New Roman" w:hAnsi="Times New Roman" w:cs="Times New Roman"/>
          <w:sz w:val="24"/>
        </w:rPr>
        <w:t>(</w:t>
      </w:r>
      <w:r>
        <w:rPr>
          <w:rFonts w:ascii="Times New Roman" w:hAnsi="Times New Roman" w:cs="Times New Roman"/>
          <w:sz w:val="24"/>
        </w:rPr>
        <w:t>1</w:t>
      </w:r>
      <w:r w:rsidRPr="00B170C0">
        <w:rPr>
          <w:rFonts w:ascii="Times New Roman" w:hAnsi="Times New Roman" w:cs="Times New Roman"/>
          <w:sz w:val="24"/>
        </w:rPr>
        <w:t>) the nature and severity of the criminal offense;</w:t>
      </w:r>
      <w:r>
        <w:rPr>
          <w:rFonts w:ascii="Times New Roman" w:hAnsi="Times New Roman" w:cs="Times New Roman"/>
          <w:sz w:val="24"/>
        </w:rPr>
        <w:t xml:space="preserve"> (2) </w:t>
      </w:r>
      <w:r w:rsidRPr="00B170C0">
        <w:rPr>
          <w:rFonts w:ascii="Times New Roman" w:hAnsi="Times New Roman" w:cs="Times New Roman"/>
          <w:sz w:val="24"/>
        </w:rPr>
        <w:t>the age of the applicant at the time of the occurrence of the criminal offense;</w:t>
      </w:r>
      <w:r>
        <w:rPr>
          <w:rFonts w:ascii="Times New Roman" w:hAnsi="Times New Roman" w:cs="Times New Roman"/>
          <w:sz w:val="24"/>
        </w:rPr>
        <w:t xml:space="preserve"> (3)</w:t>
      </w:r>
      <w:r w:rsidRPr="00B170C0">
        <w:rPr>
          <w:rFonts w:ascii="Times New Roman" w:hAnsi="Times New Roman" w:cs="Times New Roman"/>
          <w:sz w:val="24"/>
        </w:rPr>
        <w:t xml:space="preserve"> the time which has elapsed since the occurrence of the criminal offense;</w:t>
      </w:r>
      <w:r>
        <w:rPr>
          <w:rFonts w:ascii="Times New Roman" w:hAnsi="Times New Roman" w:cs="Times New Roman"/>
          <w:sz w:val="24"/>
        </w:rPr>
        <w:t xml:space="preserve"> (4) </w:t>
      </w:r>
      <w:r w:rsidRPr="00B170C0">
        <w:rPr>
          <w:rFonts w:ascii="Times New Roman" w:hAnsi="Times New Roman" w:cs="Times New Roman"/>
          <w:sz w:val="24"/>
        </w:rPr>
        <w:t>any information produced by the applicant, or produced on the applicant’s behalf, in regard to the applicant’s rehabilitation and good conduct since the occurrence of the criminal offense</w:t>
      </w:r>
      <w:r>
        <w:rPr>
          <w:rFonts w:ascii="Times New Roman" w:hAnsi="Times New Roman" w:cs="Times New Roman"/>
          <w:sz w:val="24"/>
        </w:rPr>
        <w:t xml:space="preserve">; (5) </w:t>
      </w:r>
      <w:r w:rsidRPr="00B170C0">
        <w:rPr>
          <w:rFonts w:ascii="Times New Roman" w:hAnsi="Times New Roman" w:cs="Times New Roman"/>
          <w:sz w:val="24"/>
        </w:rPr>
        <w:t xml:space="preserve">the degree to which the criminal offense, if it reoccurred, would negatively impact the safety of the </w:t>
      </w:r>
      <w:r>
        <w:rPr>
          <w:rFonts w:ascii="Times New Roman" w:hAnsi="Times New Roman" w:cs="Times New Roman"/>
          <w:sz w:val="24"/>
        </w:rPr>
        <w:t>Housing Authority’s</w:t>
      </w:r>
      <w:r w:rsidRPr="00B170C0">
        <w:rPr>
          <w:rFonts w:ascii="Times New Roman" w:hAnsi="Times New Roman" w:cs="Times New Roman"/>
          <w:sz w:val="24"/>
        </w:rPr>
        <w:t xml:space="preserve"> other tenants or property; an</w:t>
      </w:r>
      <w:r>
        <w:rPr>
          <w:rFonts w:ascii="Times New Roman" w:hAnsi="Times New Roman" w:cs="Times New Roman"/>
          <w:sz w:val="24"/>
        </w:rPr>
        <w:t>d (6)</w:t>
      </w:r>
      <w:r w:rsidRPr="00B170C0">
        <w:rPr>
          <w:rFonts w:ascii="Times New Roman" w:hAnsi="Times New Roman" w:cs="Times New Roman"/>
          <w:sz w:val="24"/>
        </w:rPr>
        <w:t xml:space="preserve"> whether the criminal offense occurred on or was connected to property that was rented or leased by the applicant.</w:t>
      </w:r>
      <w:r>
        <w:rPr>
          <w:rStyle w:val="FootnoteReference"/>
          <w:rFonts w:ascii="Times New Roman" w:hAnsi="Times New Roman" w:cs="Times New Roman"/>
          <w:sz w:val="24"/>
        </w:rPr>
        <w:footnoteReference w:id="128"/>
      </w:r>
    </w:p>
    <w:p w14:paraId="33FCCEF9" w14:textId="77777777" w:rsidR="00B170C0" w:rsidRDefault="00B170C0" w:rsidP="00B170C0">
      <w:pPr>
        <w:pStyle w:val="ListParagraph"/>
        <w:spacing w:after="0" w:line="240" w:lineRule="auto"/>
        <w:ind w:left="2160"/>
        <w:jc w:val="both"/>
        <w:rPr>
          <w:rFonts w:ascii="Times New Roman" w:hAnsi="Times New Roman" w:cs="Times New Roman"/>
          <w:sz w:val="24"/>
        </w:rPr>
      </w:pPr>
    </w:p>
    <w:p w14:paraId="7B43F430" w14:textId="372BE8DF" w:rsidR="00B170C0" w:rsidRDefault="00B170C0" w:rsidP="002507D2">
      <w:pPr>
        <w:pStyle w:val="ListParagraph"/>
        <w:numPr>
          <w:ilvl w:val="2"/>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If the Housing Authority withdraws a conditional offer, it shall provide the applicant with a written notification specifying the </w:t>
      </w:r>
      <w:r w:rsidRPr="00B170C0">
        <w:rPr>
          <w:rFonts w:ascii="Times New Roman" w:hAnsi="Times New Roman" w:cs="Times New Roman"/>
          <w:sz w:val="24"/>
        </w:rPr>
        <w:t>reason</w:t>
      </w:r>
      <w:r>
        <w:rPr>
          <w:rFonts w:ascii="Times New Roman" w:hAnsi="Times New Roman" w:cs="Times New Roman"/>
          <w:sz w:val="24"/>
        </w:rPr>
        <w:t>(s)</w:t>
      </w:r>
      <w:r w:rsidRPr="00B170C0">
        <w:rPr>
          <w:rFonts w:ascii="Times New Roman" w:hAnsi="Times New Roman" w:cs="Times New Roman"/>
          <w:sz w:val="24"/>
        </w:rPr>
        <w:t xml:space="preserve"> for the withdrawal of the conditional offer and an opportunity to appeal the denial by providing evidence demonstrating inaccuracies within the criminal record or evidence of rehabilitation or other mitigating factors.</w:t>
      </w:r>
      <w:r>
        <w:rPr>
          <w:rStyle w:val="FootnoteReference"/>
          <w:rFonts w:ascii="Times New Roman" w:hAnsi="Times New Roman" w:cs="Times New Roman"/>
          <w:sz w:val="24"/>
        </w:rPr>
        <w:footnoteReference w:id="129"/>
      </w:r>
      <w:r w:rsidR="00CE0284">
        <w:rPr>
          <w:rFonts w:ascii="Times New Roman" w:hAnsi="Times New Roman" w:cs="Times New Roman"/>
          <w:sz w:val="24"/>
        </w:rPr>
        <w:t xml:space="preserve"> In addition, the Housing Authority shall provide a copy of the criminal record</w:t>
      </w:r>
      <w:r w:rsidR="00BB73E6">
        <w:rPr>
          <w:rFonts w:ascii="Times New Roman" w:hAnsi="Times New Roman" w:cs="Times New Roman"/>
          <w:sz w:val="24"/>
        </w:rPr>
        <w:t>(s)</w:t>
      </w:r>
      <w:r w:rsidR="00CE0284">
        <w:rPr>
          <w:rFonts w:ascii="Times New Roman" w:hAnsi="Times New Roman" w:cs="Times New Roman"/>
          <w:sz w:val="24"/>
        </w:rPr>
        <w:t xml:space="preserve"> it has relied upon.</w:t>
      </w:r>
      <w:r w:rsidR="00CE0284">
        <w:rPr>
          <w:rStyle w:val="FootnoteReference"/>
          <w:rFonts w:ascii="Times New Roman" w:hAnsi="Times New Roman" w:cs="Times New Roman"/>
          <w:sz w:val="24"/>
        </w:rPr>
        <w:footnoteReference w:id="130"/>
      </w:r>
    </w:p>
    <w:p w14:paraId="50F6C3CC" w14:textId="77777777" w:rsidR="00B11485" w:rsidRDefault="00B11485" w:rsidP="00B11485">
      <w:pPr>
        <w:pStyle w:val="ListParagraph"/>
        <w:spacing w:after="0" w:line="240" w:lineRule="auto"/>
        <w:ind w:left="1440"/>
        <w:jc w:val="both"/>
        <w:rPr>
          <w:rFonts w:ascii="Times New Roman" w:hAnsi="Times New Roman" w:cs="Times New Roman"/>
          <w:sz w:val="24"/>
        </w:rPr>
      </w:pPr>
    </w:p>
    <w:p w14:paraId="1722B86F" w14:textId="27062B35" w:rsidR="00F1385B" w:rsidRDefault="00BE1473" w:rsidP="002507D2">
      <w:pPr>
        <w:pStyle w:val="ListParagraph"/>
        <w:numPr>
          <w:ilvl w:val="1"/>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will use the Dru Sjodin National Sex Offender database to screen </w:t>
      </w:r>
      <w:r w:rsidR="007107BC">
        <w:rPr>
          <w:rFonts w:ascii="Times New Roman" w:hAnsi="Times New Roman" w:cs="Times New Roman"/>
          <w:sz w:val="24"/>
        </w:rPr>
        <w:t>all household members.</w:t>
      </w:r>
      <w:r w:rsidR="005E3646">
        <w:rPr>
          <w:rStyle w:val="FootnoteReference"/>
          <w:rFonts w:ascii="Times New Roman" w:hAnsi="Times New Roman" w:cs="Times New Roman"/>
          <w:sz w:val="24"/>
        </w:rPr>
        <w:footnoteReference w:id="131"/>
      </w:r>
    </w:p>
    <w:p w14:paraId="277FB37D" w14:textId="77777777" w:rsidR="00B11485" w:rsidRDefault="00B11485" w:rsidP="00B11485">
      <w:pPr>
        <w:pStyle w:val="ListParagraph"/>
        <w:spacing w:after="0" w:line="240" w:lineRule="auto"/>
        <w:jc w:val="both"/>
        <w:rPr>
          <w:rFonts w:ascii="Times New Roman" w:hAnsi="Times New Roman" w:cs="Times New Roman"/>
          <w:sz w:val="24"/>
        </w:rPr>
      </w:pPr>
    </w:p>
    <w:p w14:paraId="6017106B" w14:textId="4B9ED5DF" w:rsidR="00B11485" w:rsidRPr="00283F3E" w:rsidRDefault="00B11485" w:rsidP="002507D2">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An applicant family that does not meet the eligibility criteria described herein will be denied admission. </w:t>
      </w:r>
    </w:p>
    <w:p w14:paraId="633B66C4" w14:textId="77777777" w:rsidR="00F1385B" w:rsidRDefault="00F1385B">
      <w:pPr>
        <w:rPr>
          <w:rFonts w:ascii="Times New Roman" w:hAnsi="Times New Roman" w:cs="Times New Roman"/>
          <w:sz w:val="24"/>
        </w:rPr>
      </w:pPr>
      <w:r>
        <w:rPr>
          <w:rFonts w:ascii="Times New Roman" w:hAnsi="Times New Roman" w:cs="Times New Roman"/>
          <w:sz w:val="24"/>
        </w:rPr>
        <w:br w:type="page"/>
      </w:r>
    </w:p>
    <w:p w14:paraId="7F059AA3" w14:textId="6410443F" w:rsidR="000E5DE5" w:rsidRPr="004B07AC" w:rsidRDefault="00D62BED" w:rsidP="002507D2">
      <w:pPr>
        <w:pStyle w:val="Heading1"/>
        <w:numPr>
          <w:ilvl w:val="0"/>
          <w:numId w:val="18"/>
        </w:numPr>
        <w:spacing w:before="0"/>
        <w:rPr>
          <w:rFonts w:ascii="Times New Roman" w:hAnsi="Times New Roman" w:cs="Times New Roman"/>
          <w:b/>
          <w:color w:val="auto"/>
          <w:sz w:val="28"/>
          <w:szCs w:val="28"/>
        </w:rPr>
      </w:pPr>
      <w:bookmarkStart w:id="19" w:name="_Toc172015049"/>
      <w:r w:rsidRPr="004B07AC">
        <w:rPr>
          <w:rFonts w:ascii="Times New Roman" w:hAnsi="Times New Roman" w:cs="Times New Roman"/>
          <w:b/>
          <w:color w:val="auto"/>
          <w:sz w:val="28"/>
          <w:szCs w:val="28"/>
        </w:rPr>
        <w:t>APPLICATION PROCESS</w:t>
      </w:r>
      <w:bookmarkEnd w:id="19"/>
    </w:p>
    <w:p w14:paraId="150A530F" w14:textId="77777777" w:rsidR="00D62BED" w:rsidRDefault="00D62BED" w:rsidP="00D62BED">
      <w:pPr>
        <w:spacing w:after="0" w:line="240" w:lineRule="auto"/>
        <w:rPr>
          <w:rFonts w:ascii="Times New Roman" w:hAnsi="Times New Roman" w:cs="Times New Roman"/>
          <w:sz w:val="24"/>
        </w:rPr>
      </w:pPr>
    </w:p>
    <w:p w14:paraId="37E3F6AB" w14:textId="306EEC70" w:rsidR="00D62BED" w:rsidRPr="000D7205" w:rsidRDefault="000D7205" w:rsidP="002507D2">
      <w:pPr>
        <w:pStyle w:val="Heading2"/>
        <w:numPr>
          <w:ilvl w:val="0"/>
          <w:numId w:val="28"/>
        </w:numPr>
      </w:pPr>
      <w:bookmarkStart w:id="20" w:name="_Toc172015050"/>
      <w:r w:rsidRPr="000D7205">
        <w:t>How to Apply</w:t>
      </w:r>
      <w:bookmarkEnd w:id="20"/>
    </w:p>
    <w:p w14:paraId="5AA30E72" w14:textId="64374EC8" w:rsidR="000D7205" w:rsidRDefault="000D7205" w:rsidP="000D7205">
      <w:pPr>
        <w:spacing w:after="0" w:line="240" w:lineRule="auto"/>
        <w:jc w:val="both"/>
        <w:rPr>
          <w:rFonts w:ascii="Times New Roman" w:hAnsi="Times New Roman" w:cs="Times New Roman"/>
          <w:sz w:val="24"/>
          <w:szCs w:val="24"/>
        </w:rPr>
      </w:pPr>
    </w:p>
    <w:p w14:paraId="5457DA2A" w14:textId="2C2C89BC" w:rsidR="00E74931" w:rsidRDefault="00615C01" w:rsidP="000D7205">
      <w:pPr>
        <w:spacing w:after="0" w:line="240" w:lineRule="auto"/>
        <w:jc w:val="both"/>
        <w:rPr>
          <w:rFonts w:ascii="Times New Roman" w:hAnsi="Times New Roman" w:cs="Times New Roman"/>
          <w:sz w:val="24"/>
          <w:szCs w:val="24"/>
        </w:rPr>
      </w:pPr>
      <w:r w:rsidRPr="00615C01">
        <w:rPr>
          <w:rFonts w:ascii="Times New Roman" w:hAnsi="Times New Roman" w:cs="Times New Roman"/>
          <w:sz w:val="24"/>
          <w:szCs w:val="24"/>
        </w:rPr>
        <w:t>Any family that wishes to reside in public housing must apply for admission to the program</w:t>
      </w:r>
      <w:r w:rsidR="00E74931">
        <w:rPr>
          <w:rFonts w:ascii="Times New Roman" w:hAnsi="Times New Roman" w:cs="Times New Roman"/>
          <w:sz w:val="24"/>
          <w:szCs w:val="24"/>
        </w:rPr>
        <w:t xml:space="preserve"> while the</w:t>
      </w:r>
      <w:r w:rsidR="00A46E4E">
        <w:rPr>
          <w:rFonts w:ascii="Times New Roman" w:hAnsi="Times New Roman" w:cs="Times New Roman"/>
          <w:sz w:val="24"/>
          <w:szCs w:val="24"/>
        </w:rPr>
        <w:t>re is an</w:t>
      </w:r>
      <w:r w:rsidR="00E74931">
        <w:rPr>
          <w:rFonts w:ascii="Times New Roman" w:hAnsi="Times New Roman" w:cs="Times New Roman"/>
          <w:sz w:val="24"/>
          <w:szCs w:val="24"/>
        </w:rPr>
        <w:t xml:space="preserve"> </w:t>
      </w:r>
      <w:r w:rsidR="00A46E4E">
        <w:rPr>
          <w:rFonts w:ascii="Times New Roman" w:hAnsi="Times New Roman" w:cs="Times New Roman"/>
          <w:sz w:val="24"/>
          <w:szCs w:val="24"/>
        </w:rPr>
        <w:t xml:space="preserve">open </w:t>
      </w:r>
      <w:r w:rsidR="00E74931">
        <w:rPr>
          <w:rFonts w:ascii="Times New Roman" w:hAnsi="Times New Roman" w:cs="Times New Roman"/>
          <w:sz w:val="24"/>
          <w:szCs w:val="24"/>
        </w:rPr>
        <w:t>waiting list</w:t>
      </w:r>
      <w:r w:rsidR="00A46E4E">
        <w:rPr>
          <w:rFonts w:ascii="Times New Roman" w:hAnsi="Times New Roman" w:cs="Times New Roman"/>
          <w:sz w:val="24"/>
          <w:szCs w:val="24"/>
        </w:rPr>
        <w:t>.</w:t>
      </w:r>
      <w:r>
        <w:rPr>
          <w:rFonts w:ascii="Times New Roman" w:hAnsi="Times New Roman" w:cs="Times New Roman"/>
          <w:sz w:val="24"/>
          <w:szCs w:val="24"/>
        </w:rPr>
        <w:t xml:space="preserve"> </w:t>
      </w:r>
      <w:r w:rsidR="00E74931">
        <w:rPr>
          <w:rFonts w:ascii="Times New Roman" w:hAnsi="Times New Roman" w:cs="Times New Roman"/>
          <w:sz w:val="24"/>
          <w:szCs w:val="24"/>
        </w:rPr>
        <w:t>A</w:t>
      </w:r>
      <w:r w:rsidRPr="00615C01">
        <w:rPr>
          <w:rFonts w:ascii="Times New Roman" w:hAnsi="Times New Roman" w:cs="Times New Roman"/>
          <w:sz w:val="24"/>
          <w:szCs w:val="24"/>
        </w:rPr>
        <w:t xml:space="preserve">pplication forms </w:t>
      </w:r>
      <w:r w:rsidR="00E74931">
        <w:rPr>
          <w:rFonts w:ascii="Times New Roman" w:hAnsi="Times New Roman" w:cs="Times New Roman"/>
          <w:sz w:val="24"/>
          <w:szCs w:val="24"/>
        </w:rPr>
        <w:t xml:space="preserve">may be obtained </w:t>
      </w:r>
      <w:r w:rsidRPr="00615C01">
        <w:rPr>
          <w:rFonts w:ascii="Times New Roman" w:hAnsi="Times New Roman" w:cs="Times New Roman"/>
          <w:sz w:val="24"/>
          <w:szCs w:val="24"/>
        </w:rPr>
        <w:t xml:space="preserve">from the </w:t>
      </w:r>
      <w:r>
        <w:rPr>
          <w:rFonts w:ascii="Times New Roman" w:hAnsi="Times New Roman" w:cs="Times New Roman"/>
          <w:sz w:val="24"/>
          <w:szCs w:val="24"/>
        </w:rPr>
        <w:t>Housing Authority’s</w:t>
      </w:r>
      <w:r w:rsidRPr="00615C01">
        <w:rPr>
          <w:rFonts w:ascii="Times New Roman" w:hAnsi="Times New Roman" w:cs="Times New Roman"/>
          <w:sz w:val="24"/>
          <w:szCs w:val="24"/>
        </w:rPr>
        <w:t xml:space="preserve"> </w:t>
      </w:r>
      <w:r w:rsidR="00E74931">
        <w:rPr>
          <w:rFonts w:ascii="Times New Roman" w:hAnsi="Times New Roman" w:cs="Times New Roman"/>
          <w:sz w:val="24"/>
          <w:szCs w:val="24"/>
        </w:rPr>
        <w:t xml:space="preserve">website or, during normal business hours, from the Housing Authority’s offices. </w:t>
      </w:r>
      <w:r w:rsidRPr="00615C01">
        <w:rPr>
          <w:rFonts w:ascii="Times New Roman" w:hAnsi="Times New Roman" w:cs="Times New Roman"/>
          <w:sz w:val="24"/>
          <w:szCs w:val="24"/>
        </w:rPr>
        <w:t>Families may also request</w:t>
      </w:r>
      <w:r w:rsidR="00E74931">
        <w:rPr>
          <w:rFonts w:ascii="Times New Roman" w:hAnsi="Times New Roman" w:cs="Times New Roman"/>
          <w:sz w:val="24"/>
          <w:szCs w:val="24"/>
        </w:rPr>
        <w:t xml:space="preserve"> (via telephone, mail, or email) that an application form be provided via mail or email. </w:t>
      </w:r>
    </w:p>
    <w:p w14:paraId="42B4B9E1" w14:textId="2A4BC35B" w:rsidR="00162419" w:rsidRDefault="00162419" w:rsidP="000D7205">
      <w:pPr>
        <w:spacing w:after="0" w:line="240" w:lineRule="auto"/>
        <w:jc w:val="both"/>
        <w:rPr>
          <w:rFonts w:ascii="Times New Roman" w:hAnsi="Times New Roman" w:cs="Times New Roman"/>
          <w:sz w:val="24"/>
          <w:szCs w:val="24"/>
        </w:rPr>
      </w:pPr>
    </w:p>
    <w:p w14:paraId="37925300" w14:textId="5643A467" w:rsidR="00162419" w:rsidRDefault="00162419" w:rsidP="000D7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Completed applications must be </w:t>
      </w:r>
      <w:r w:rsidR="00A46E4E">
        <w:rPr>
          <w:rFonts w:ascii="Times New Roman" w:hAnsi="Times New Roman" w:cs="Times New Roman"/>
          <w:sz w:val="24"/>
          <w:szCs w:val="24"/>
        </w:rPr>
        <w:t xml:space="preserve">signed, </w:t>
      </w:r>
      <w:r w:rsidR="007542F2">
        <w:rPr>
          <w:rFonts w:ascii="Times New Roman" w:hAnsi="Times New Roman" w:cs="Times New Roman"/>
          <w:sz w:val="24"/>
          <w:szCs w:val="24"/>
        </w:rPr>
        <w:t>dated</w:t>
      </w:r>
      <w:r w:rsidR="00A46E4E">
        <w:rPr>
          <w:rFonts w:ascii="Times New Roman" w:hAnsi="Times New Roman" w:cs="Times New Roman"/>
          <w:sz w:val="24"/>
          <w:szCs w:val="24"/>
        </w:rPr>
        <w:t>,</w:t>
      </w:r>
      <w:r w:rsidR="007542F2">
        <w:rPr>
          <w:rFonts w:ascii="Times New Roman" w:hAnsi="Times New Roman" w:cs="Times New Roman"/>
          <w:sz w:val="24"/>
          <w:szCs w:val="24"/>
        </w:rPr>
        <w:t xml:space="preserve"> and </w:t>
      </w:r>
      <w:r>
        <w:rPr>
          <w:rFonts w:ascii="Times New Roman" w:hAnsi="Times New Roman" w:cs="Times New Roman"/>
          <w:sz w:val="24"/>
          <w:szCs w:val="24"/>
        </w:rPr>
        <w:t>returned to the Housing Authority by mail, facsimile, or</w:t>
      </w:r>
      <w:r w:rsidR="00A46E4E">
        <w:rPr>
          <w:rFonts w:ascii="Times New Roman" w:hAnsi="Times New Roman" w:cs="Times New Roman"/>
          <w:sz w:val="24"/>
          <w:szCs w:val="24"/>
        </w:rPr>
        <w:t>, during normal business hours,</w:t>
      </w:r>
      <w:r>
        <w:rPr>
          <w:rFonts w:ascii="Times New Roman" w:hAnsi="Times New Roman" w:cs="Times New Roman"/>
          <w:sz w:val="24"/>
          <w:szCs w:val="24"/>
        </w:rPr>
        <w:t xml:space="preserve"> </w:t>
      </w:r>
      <w:r w:rsidR="00A46E4E">
        <w:rPr>
          <w:rFonts w:ascii="Times New Roman" w:hAnsi="Times New Roman" w:cs="Times New Roman"/>
          <w:sz w:val="24"/>
          <w:szCs w:val="24"/>
        </w:rPr>
        <w:t>hand delivery to the Housing Authority’s offices</w:t>
      </w:r>
      <w:r>
        <w:rPr>
          <w:rFonts w:ascii="Times New Roman" w:hAnsi="Times New Roman" w:cs="Times New Roman"/>
          <w:sz w:val="24"/>
          <w:szCs w:val="24"/>
        </w:rPr>
        <w:t>.</w:t>
      </w:r>
      <w:r w:rsidR="00A46E4E">
        <w:rPr>
          <w:rFonts w:ascii="Times New Roman" w:hAnsi="Times New Roman" w:cs="Times New Roman"/>
          <w:sz w:val="24"/>
          <w:szCs w:val="24"/>
        </w:rPr>
        <w:t xml:space="preserve"> </w:t>
      </w:r>
      <w:r>
        <w:rPr>
          <w:rFonts w:ascii="Times New Roman" w:hAnsi="Times New Roman" w:cs="Times New Roman"/>
          <w:sz w:val="24"/>
          <w:szCs w:val="24"/>
        </w:rPr>
        <w:t>Applications must be filled out completely in order to be accepted by the Housing Authority for processing. If an application is incomplete, the Housing Authority will notify the family of the additional information required.</w:t>
      </w:r>
    </w:p>
    <w:p w14:paraId="5792B200" w14:textId="77777777" w:rsidR="000D7205" w:rsidRPr="000D7205" w:rsidRDefault="000D7205" w:rsidP="000D7205">
      <w:pPr>
        <w:spacing w:after="0" w:line="240" w:lineRule="auto"/>
        <w:jc w:val="both"/>
        <w:rPr>
          <w:rFonts w:ascii="Times New Roman" w:hAnsi="Times New Roman" w:cs="Times New Roman"/>
          <w:sz w:val="24"/>
          <w:szCs w:val="24"/>
        </w:rPr>
      </w:pPr>
    </w:p>
    <w:p w14:paraId="31C37D65" w14:textId="52B4CC36"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The </w:t>
      </w:r>
      <w:r w:rsidR="006F52B1">
        <w:rPr>
          <w:rFonts w:ascii="Times New Roman" w:hAnsi="Times New Roman" w:cs="Times New Roman"/>
          <w:sz w:val="24"/>
          <w:szCs w:val="24"/>
        </w:rPr>
        <w:t>Housing Authority</w:t>
      </w:r>
      <w:r w:rsidRPr="000D7205">
        <w:rPr>
          <w:rFonts w:ascii="Times New Roman" w:hAnsi="Times New Roman" w:cs="Times New Roman"/>
          <w:sz w:val="24"/>
          <w:szCs w:val="24"/>
        </w:rPr>
        <w:t xml:space="preserve"> will provide reasonable accommodation as needed for persons with disabilities to make the application process fully accessible.</w:t>
      </w:r>
    </w:p>
    <w:p w14:paraId="33AE6BE7" w14:textId="0A76C1DC" w:rsidR="000D7205" w:rsidRDefault="000D7205" w:rsidP="000D7205">
      <w:pPr>
        <w:spacing w:after="0" w:line="240" w:lineRule="auto"/>
        <w:jc w:val="both"/>
        <w:rPr>
          <w:rFonts w:ascii="Times New Roman" w:hAnsi="Times New Roman" w:cs="Times New Roman"/>
          <w:sz w:val="24"/>
          <w:szCs w:val="24"/>
        </w:rPr>
      </w:pPr>
    </w:p>
    <w:p w14:paraId="25681BE0" w14:textId="50DE7452" w:rsidR="007542F2" w:rsidRPr="000D7205" w:rsidRDefault="007542F2" w:rsidP="00A16F0C">
      <w:pPr>
        <w:pStyle w:val="Heading2"/>
      </w:pPr>
      <w:bookmarkStart w:id="21" w:name="_Toc172015051"/>
      <w:r>
        <w:t>Opening/Closing the Waiting List</w:t>
      </w:r>
      <w:bookmarkEnd w:id="21"/>
    </w:p>
    <w:p w14:paraId="3090D55D" w14:textId="77777777" w:rsidR="000D7205" w:rsidRPr="000D7205" w:rsidRDefault="000D7205" w:rsidP="000D7205">
      <w:pPr>
        <w:spacing w:after="0" w:line="240" w:lineRule="auto"/>
        <w:jc w:val="both"/>
        <w:rPr>
          <w:rFonts w:ascii="Times New Roman" w:hAnsi="Times New Roman" w:cs="Times New Roman"/>
          <w:sz w:val="24"/>
          <w:szCs w:val="24"/>
        </w:rPr>
      </w:pPr>
    </w:p>
    <w:p w14:paraId="3F56187E" w14:textId="1AD27429"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The Housing Authority will announce the opening of the waiting list at least </w:t>
      </w:r>
      <w:r w:rsidR="00EE5069">
        <w:rPr>
          <w:rFonts w:ascii="Times New Roman" w:hAnsi="Times New Roman" w:cs="Times New Roman"/>
          <w:sz w:val="24"/>
          <w:szCs w:val="24"/>
        </w:rPr>
        <w:t>ten (</w:t>
      </w:r>
      <w:r w:rsidRPr="000D7205">
        <w:rPr>
          <w:rFonts w:ascii="Times New Roman" w:hAnsi="Times New Roman" w:cs="Times New Roman"/>
          <w:sz w:val="24"/>
          <w:szCs w:val="24"/>
        </w:rPr>
        <w:t>10</w:t>
      </w:r>
      <w:r w:rsidR="00EE5069">
        <w:rPr>
          <w:rFonts w:ascii="Times New Roman" w:hAnsi="Times New Roman" w:cs="Times New Roman"/>
          <w:sz w:val="24"/>
          <w:szCs w:val="24"/>
        </w:rPr>
        <w:t>)</w:t>
      </w:r>
      <w:r w:rsidRPr="000D7205">
        <w:rPr>
          <w:rFonts w:ascii="Times New Roman" w:hAnsi="Times New Roman" w:cs="Times New Roman"/>
          <w:sz w:val="24"/>
          <w:szCs w:val="24"/>
        </w:rPr>
        <w:t xml:space="preserve"> business days prior to the date applications will first be accepted. If the list is only being reopened for certain categories of families, this information will be contained in the notice. The notice will specify where, when, and how applications are to be received. The Housing Authority will give public notice through publication in a newspaper of general circulation and other suitable means.</w:t>
      </w:r>
    </w:p>
    <w:p w14:paraId="64F66D17" w14:textId="77777777"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 </w:t>
      </w:r>
    </w:p>
    <w:p w14:paraId="5CC40AF5" w14:textId="16F00F45"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The Housing Authority </w:t>
      </w:r>
      <w:r w:rsidR="00F14782">
        <w:rPr>
          <w:rFonts w:ascii="Times New Roman" w:hAnsi="Times New Roman" w:cs="Times New Roman"/>
          <w:sz w:val="24"/>
          <w:szCs w:val="24"/>
        </w:rPr>
        <w:t>may</w:t>
      </w:r>
      <w:r w:rsidRPr="000D7205">
        <w:rPr>
          <w:rFonts w:ascii="Times New Roman" w:hAnsi="Times New Roman" w:cs="Times New Roman"/>
          <w:sz w:val="24"/>
          <w:szCs w:val="24"/>
        </w:rPr>
        <w:t xml:space="preserve"> close the waiting list when the estimated waiting period for housing applicants on the list reaches </w:t>
      </w:r>
      <w:r w:rsidR="00F14782">
        <w:rPr>
          <w:rFonts w:ascii="Times New Roman" w:hAnsi="Times New Roman" w:cs="Times New Roman"/>
          <w:sz w:val="24"/>
          <w:szCs w:val="24"/>
        </w:rPr>
        <w:t>twelve</w:t>
      </w:r>
      <w:r w:rsidR="00EE5069">
        <w:rPr>
          <w:rFonts w:ascii="Times New Roman" w:hAnsi="Times New Roman" w:cs="Times New Roman"/>
          <w:sz w:val="24"/>
          <w:szCs w:val="24"/>
        </w:rPr>
        <w:t xml:space="preserve"> (</w:t>
      </w:r>
      <w:r w:rsidR="00F14782">
        <w:rPr>
          <w:rFonts w:ascii="Times New Roman" w:hAnsi="Times New Roman" w:cs="Times New Roman"/>
          <w:sz w:val="24"/>
          <w:szCs w:val="24"/>
        </w:rPr>
        <w:t>12</w:t>
      </w:r>
      <w:r w:rsidR="00EE5069">
        <w:rPr>
          <w:rFonts w:ascii="Times New Roman" w:hAnsi="Times New Roman" w:cs="Times New Roman"/>
          <w:sz w:val="24"/>
          <w:szCs w:val="24"/>
        </w:rPr>
        <w:t>)</w:t>
      </w:r>
      <w:r w:rsidRPr="000D7205">
        <w:rPr>
          <w:rFonts w:ascii="Times New Roman" w:hAnsi="Times New Roman" w:cs="Times New Roman"/>
          <w:sz w:val="24"/>
          <w:szCs w:val="24"/>
        </w:rPr>
        <w:t xml:space="preserve"> months for the most current applicants. Where the Housing Authority has particular preferences or other criteria that require a specific category of family, the Housing Authority may elect to continue to accept applications from these applicants while closing the waiting list to others. The Housing Authority will give public notice through publication in a newspaper of general circulation and other suitable means.</w:t>
      </w:r>
    </w:p>
    <w:p w14:paraId="67E53FA7" w14:textId="39F9EDCB" w:rsidR="000D7205" w:rsidRDefault="000D7205" w:rsidP="000D7205">
      <w:pPr>
        <w:spacing w:after="0" w:line="240" w:lineRule="auto"/>
        <w:jc w:val="both"/>
        <w:rPr>
          <w:rFonts w:ascii="Times New Roman" w:hAnsi="Times New Roman" w:cs="Times New Roman"/>
          <w:sz w:val="24"/>
          <w:szCs w:val="24"/>
        </w:rPr>
      </w:pPr>
    </w:p>
    <w:p w14:paraId="4222541B" w14:textId="4A986923" w:rsidR="00EE5069" w:rsidRPr="000D7205" w:rsidRDefault="00EE5069" w:rsidP="00A16F0C">
      <w:pPr>
        <w:pStyle w:val="Heading2"/>
      </w:pPr>
      <w:bookmarkStart w:id="22" w:name="_Toc172015052"/>
      <w:r>
        <w:t>Ineligibility</w:t>
      </w:r>
      <w:bookmarkEnd w:id="22"/>
    </w:p>
    <w:p w14:paraId="6F83ABC5" w14:textId="77777777" w:rsidR="000D7205" w:rsidRDefault="000D7205" w:rsidP="000D7205">
      <w:pPr>
        <w:spacing w:after="0" w:line="240" w:lineRule="auto"/>
        <w:jc w:val="both"/>
        <w:rPr>
          <w:rFonts w:ascii="Times New Roman" w:hAnsi="Times New Roman" w:cs="Times New Roman"/>
          <w:sz w:val="24"/>
          <w:szCs w:val="24"/>
        </w:rPr>
      </w:pPr>
    </w:p>
    <w:p w14:paraId="13BDC688" w14:textId="5FE9A768" w:rsidR="009432B4" w:rsidRDefault="009432B4" w:rsidP="000D7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Housing Authority will promptly notify in writing any applicant determined to be ineligible for admission of the basis for such determination and </w:t>
      </w:r>
      <w:r w:rsidR="00A46E4E">
        <w:rPr>
          <w:rFonts w:ascii="Times New Roman" w:hAnsi="Times New Roman" w:cs="Times New Roman"/>
          <w:sz w:val="24"/>
          <w:szCs w:val="24"/>
        </w:rPr>
        <w:t xml:space="preserve">of </w:t>
      </w:r>
      <w:r>
        <w:rPr>
          <w:rFonts w:ascii="Times New Roman" w:hAnsi="Times New Roman" w:cs="Times New Roman"/>
          <w:sz w:val="24"/>
          <w:szCs w:val="24"/>
        </w:rPr>
        <w:t>the right to request an informal hearing on such determination.</w:t>
      </w:r>
      <w:r>
        <w:rPr>
          <w:rStyle w:val="FootnoteReference"/>
          <w:rFonts w:ascii="Times New Roman" w:hAnsi="Times New Roman" w:cs="Times New Roman"/>
          <w:sz w:val="24"/>
          <w:szCs w:val="24"/>
        </w:rPr>
        <w:footnoteReference w:id="132"/>
      </w:r>
      <w:r>
        <w:rPr>
          <w:rFonts w:ascii="Times New Roman" w:hAnsi="Times New Roman" w:cs="Times New Roman"/>
          <w:sz w:val="24"/>
          <w:szCs w:val="24"/>
        </w:rPr>
        <w:t xml:space="preserve"> The Housing Authority shall conduct an informal hearing within a reasonable time after a request is made.</w:t>
      </w:r>
      <w:r>
        <w:rPr>
          <w:rStyle w:val="FootnoteReference"/>
          <w:rFonts w:ascii="Times New Roman" w:hAnsi="Times New Roman" w:cs="Times New Roman"/>
          <w:sz w:val="24"/>
          <w:szCs w:val="24"/>
        </w:rPr>
        <w:footnoteReference w:id="133"/>
      </w:r>
    </w:p>
    <w:p w14:paraId="1E579538" w14:textId="54063336" w:rsidR="000D7205" w:rsidRDefault="000D7205" w:rsidP="000D7205">
      <w:pPr>
        <w:spacing w:after="0" w:line="240" w:lineRule="auto"/>
        <w:jc w:val="both"/>
        <w:rPr>
          <w:rFonts w:ascii="Times New Roman" w:hAnsi="Times New Roman" w:cs="Times New Roman"/>
          <w:sz w:val="24"/>
          <w:szCs w:val="24"/>
        </w:rPr>
      </w:pPr>
    </w:p>
    <w:p w14:paraId="2B29A275" w14:textId="67A1694B" w:rsidR="00EE5069" w:rsidRPr="000D7205" w:rsidRDefault="00EE5069" w:rsidP="00A16F0C">
      <w:pPr>
        <w:pStyle w:val="Heading2"/>
      </w:pPr>
      <w:bookmarkStart w:id="23" w:name="_Toc172015053"/>
      <w:r>
        <w:t>Waiting List Placement</w:t>
      </w:r>
      <w:bookmarkEnd w:id="23"/>
    </w:p>
    <w:p w14:paraId="39DF43A5" w14:textId="77777777" w:rsidR="000D7205" w:rsidRPr="000D7205" w:rsidRDefault="000D7205" w:rsidP="000D7205">
      <w:pPr>
        <w:spacing w:after="0" w:line="240" w:lineRule="auto"/>
        <w:jc w:val="both"/>
        <w:rPr>
          <w:rFonts w:ascii="Times New Roman" w:hAnsi="Times New Roman" w:cs="Times New Roman"/>
          <w:sz w:val="24"/>
          <w:szCs w:val="24"/>
        </w:rPr>
      </w:pPr>
    </w:p>
    <w:p w14:paraId="7A9AB26E" w14:textId="5D0420AC" w:rsidR="00A46E4E"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The Housing Authority will review each completed application received and make a preliminary assessment of the applicant’s eligibility. Applicants who submitted a completed application during an open waiting list period will be placed on the waiting list unless the Housing Authority determines the applicant to be ineligible.</w:t>
      </w:r>
      <w:r w:rsidR="009928CA">
        <w:rPr>
          <w:rFonts w:ascii="Times New Roman" w:hAnsi="Times New Roman" w:cs="Times New Roman"/>
          <w:sz w:val="24"/>
          <w:szCs w:val="24"/>
        </w:rPr>
        <w:t xml:space="preserve"> </w:t>
      </w:r>
      <w:r w:rsidRPr="000D7205">
        <w:rPr>
          <w:rFonts w:ascii="Times New Roman" w:hAnsi="Times New Roman" w:cs="Times New Roman"/>
          <w:sz w:val="24"/>
          <w:szCs w:val="24"/>
        </w:rPr>
        <w:t xml:space="preserve">The Housing Authority will </w:t>
      </w:r>
      <w:r w:rsidR="00A46E4E">
        <w:rPr>
          <w:rFonts w:ascii="Times New Roman" w:hAnsi="Times New Roman" w:cs="Times New Roman"/>
          <w:sz w:val="24"/>
          <w:szCs w:val="24"/>
        </w:rPr>
        <w:t xml:space="preserve">promptly notify in writing applicants of the preliminary </w:t>
      </w:r>
      <w:r w:rsidR="009928CA">
        <w:rPr>
          <w:rFonts w:ascii="Times New Roman" w:hAnsi="Times New Roman" w:cs="Times New Roman"/>
          <w:sz w:val="24"/>
          <w:szCs w:val="24"/>
        </w:rPr>
        <w:t xml:space="preserve">eligibility determination and, if applicable, the waiting list preference(s) for which the applicant appears to qualify. </w:t>
      </w:r>
    </w:p>
    <w:p w14:paraId="4B8961A2" w14:textId="77777777" w:rsidR="000D7205" w:rsidRPr="000D7205" w:rsidRDefault="000D7205" w:rsidP="000D7205">
      <w:pPr>
        <w:spacing w:after="0" w:line="240" w:lineRule="auto"/>
        <w:jc w:val="both"/>
        <w:rPr>
          <w:rFonts w:ascii="Times New Roman" w:hAnsi="Times New Roman" w:cs="Times New Roman"/>
          <w:sz w:val="24"/>
          <w:szCs w:val="24"/>
        </w:rPr>
      </w:pPr>
    </w:p>
    <w:p w14:paraId="33EE0533" w14:textId="05912EF6"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Applicants will be placed on the waiting list according to </w:t>
      </w:r>
      <w:r w:rsidR="009928CA">
        <w:rPr>
          <w:rFonts w:ascii="Times New Roman" w:hAnsi="Times New Roman" w:cs="Times New Roman"/>
          <w:sz w:val="24"/>
          <w:szCs w:val="24"/>
        </w:rPr>
        <w:t xml:space="preserve">the preference(s) and bedroom size they appear to qualify for, and the date and time their completed application was received by the Housing Authority. </w:t>
      </w:r>
      <w:r w:rsidRPr="000D7205">
        <w:rPr>
          <w:rFonts w:ascii="Times New Roman" w:hAnsi="Times New Roman" w:cs="Times New Roman"/>
          <w:sz w:val="24"/>
          <w:szCs w:val="24"/>
        </w:rPr>
        <w:t xml:space="preserve">Applicants may request to be placed on the waiting list for a unit size smaller than designated by the occupancy guidelines as long as the unit is not overcrowded according to Housing Authority standards and local codes. However, </w:t>
      </w:r>
      <w:r w:rsidR="009928CA">
        <w:rPr>
          <w:rFonts w:ascii="Times New Roman" w:hAnsi="Times New Roman" w:cs="Times New Roman"/>
          <w:sz w:val="24"/>
          <w:szCs w:val="24"/>
        </w:rPr>
        <w:t>such applicants</w:t>
      </w:r>
      <w:r w:rsidRPr="000D7205">
        <w:rPr>
          <w:rFonts w:ascii="Times New Roman" w:hAnsi="Times New Roman" w:cs="Times New Roman"/>
          <w:sz w:val="24"/>
          <w:szCs w:val="24"/>
        </w:rPr>
        <w:t xml:space="preserve"> must agree not to request a transfer for two years after admission, unless they have a change in family size or composition.</w:t>
      </w:r>
    </w:p>
    <w:p w14:paraId="4D4A40E8" w14:textId="77777777" w:rsidR="000D7205" w:rsidRPr="000D7205" w:rsidRDefault="000D7205" w:rsidP="000D7205">
      <w:pPr>
        <w:spacing w:after="0" w:line="240" w:lineRule="auto"/>
        <w:jc w:val="both"/>
        <w:rPr>
          <w:rFonts w:ascii="Times New Roman" w:hAnsi="Times New Roman" w:cs="Times New Roman"/>
          <w:sz w:val="24"/>
          <w:szCs w:val="24"/>
        </w:rPr>
      </w:pPr>
    </w:p>
    <w:p w14:paraId="34A8D3C8" w14:textId="078D4CE0"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Placement on the waiting list does not indicate that the family is, in fact, eligible for admission. When the family is selected from the waiting list, the </w:t>
      </w:r>
      <w:r w:rsidR="006F52B1">
        <w:rPr>
          <w:rFonts w:ascii="Times New Roman" w:hAnsi="Times New Roman" w:cs="Times New Roman"/>
          <w:sz w:val="24"/>
          <w:szCs w:val="24"/>
        </w:rPr>
        <w:t>Housing Authority</w:t>
      </w:r>
      <w:r w:rsidRPr="000D7205">
        <w:rPr>
          <w:rFonts w:ascii="Times New Roman" w:hAnsi="Times New Roman" w:cs="Times New Roman"/>
          <w:sz w:val="24"/>
          <w:szCs w:val="24"/>
        </w:rPr>
        <w:t xml:space="preserve"> will verify any preference(s) claimed and determine eligibility and suitability for admission to the program.</w:t>
      </w:r>
    </w:p>
    <w:p w14:paraId="4BD16EC8" w14:textId="2BF16FFD" w:rsidR="000D7205" w:rsidRDefault="000D7205" w:rsidP="000D7205">
      <w:pPr>
        <w:spacing w:after="0" w:line="240" w:lineRule="auto"/>
        <w:jc w:val="both"/>
        <w:rPr>
          <w:rFonts w:ascii="Times New Roman" w:hAnsi="Times New Roman" w:cs="Times New Roman"/>
          <w:sz w:val="24"/>
          <w:szCs w:val="24"/>
        </w:rPr>
      </w:pPr>
    </w:p>
    <w:p w14:paraId="1315D7B2" w14:textId="051B65A9" w:rsidR="00EE5069" w:rsidRPr="000D7205" w:rsidRDefault="00EE5069" w:rsidP="00A16F0C">
      <w:pPr>
        <w:pStyle w:val="Heading2"/>
      </w:pPr>
      <w:bookmarkStart w:id="24" w:name="_Toc172015054"/>
      <w:r>
        <w:t>Waiting List Organization</w:t>
      </w:r>
      <w:bookmarkEnd w:id="24"/>
    </w:p>
    <w:p w14:paraId="0B6B8E3A" w14:textId="77777777" w:rsidR="000D7205" w:rsidRPr="000D7205" w:rsidRDefault="000D7205" w:rsidP="000D7205">
      <w:pPr>
        <w:spacing w:after="0" w:line="240" w:lineRule="auto"/>
        <w:jc w:val="both"/>
        <w:rPr>
          <w:rFonts w:ascii="Times New Roman" w:hAnsi="Times New Roman" w:cs="Times New Roman"/>
          <w:sz w:val="24"/>
          <w:szCs w:val="24"/>
        </w:rPr>
      </w:pPr>
    </w:p>
    <w:p w14:paraId="383C0616" w14:textId="55F3F4A1"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The Housing Authority will maintain </w:t>
      </w:r>
      <w:r w:rsidR="00650D20">
        <w:rPr>
          <w:rFonts w:ascii="Times New Roman" w:hAnsi="Times New Roman" w:cs="Times New Roman"/>
          <w:sz w:val="24"/>
          <w:szCs w:val="24"/>
        </w:rPr>
        <w:t xml:space="preserve">a single waiting list for all of its </w:t>
      </w:r>
      <w:r w:rsidR="00231E8C">
        <w:rPr>
          <w:rFonts w:ascii="Times New Roman" w:hAnsi="Times New Roman" w:cs="Times New Roman"/>
          <w:sz w:val="24"/>
          <w:szCs w:val="24"/>
        </w:rPr>
        <w:t>developments</w:t>
      </w:r>
      <w:r w:rsidR="00650D20">
        <w:rPr>
          <w:rFonts w:ascii="Times New Roman" w:hAnsi="Times New Roman" w:cs="Times New Roman"/>
          <w:sz w:val="24"/>
          <w:szCs w:val="24"/>
        </w:rPr>
        <w:t xml:space="preserve">. </w:t>
      </w:r>
      <w:r w:rsidRPr="000D7205">
        <w:rPr>
          <w:rFonts w:ascii="Times New Roman" w:hAnsi="Times New Roman" w:cs="Times New Roman"/>
          <w:sz w:val="24"/>
          <w:szCs w:val="24"/>
        </w:rPr>
        <w:t>Within the waiting list, the Housing Authority will designate subparts to easily identify who should be offered the next available unit (i.e. mixed populations, general occupancy, unit size, and accessible units).</w:t>
      </w:r>
    </w:p>
    <w:p w14:paraId="71C24A9D" w14:textId="77777777" w:rsidR="000D7205" w:rsidRPr="000D7205" w:rsidRDefault="000D7205" w:rsidP="000D7205">
      <w:pPr>
        <w:spacing w:after="0" w:line="240" w:lineRule="auto"/>
        <w:jc w:val="both"/>
        <w:rPr>
          <w:rFonts w:ascii="Times New Roman" w:hAnsi="Times New Roman" w:cs="Times New Roman"/>
          <w:sz w:val="24"/>
          <w:szCs w:val="24"/>
        </w:rPr>
      </w:pPr>
    </w:p>
    <w:p w14:paraId="45B553F5" w14:textId="77777777" w:rsidR="000D7205" w:rsidRPr="000D7205" w:rsidRDefault="000D7205" w:rsidP="009928CA">
      <w:pPr>
        <w:spacing w:after="12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The waiting list will contain the following information for each applicant listed: </w:t>
      </w:r>
    </w:p>
    <w:p w14:paraId="6F96DAFD" w14:textId="77777777" w:rsidR="009928CA" w:rsidRDefault="000D7205" w:rsidP="009928CA">
      <w:pPr>
        <w:spacing w:after="120" w:line="240" w:lineRule="auto"/>
        <w:ind w:left="720"/>
        <w:jc w:val="both"/>
        <w:rPr>
          <w:rFonts w:ascii="Times New Roman" w:hAnsi="Times New Roman" w:cs="Times New Roman"/>
          <w:sz w:val="24"/>
          <w:szCs w:val="24"/>
        </w:rPr>
      </w:pPr>
      <w:r w:rsidRPr="009928CA">
        <w:rPr>
          <w:rFonts w:ascii="Times New Roman" w:hAnsi="Times New Roman" w:cs="Times New Roman"/>
          <w:sz w:val="24"/>
          <w:szCs w:val="24"/>
        </w:rPr>
        <w:t xml:space="preserve">Name and social security number of head of household </w:t>
      </w:r>
    </w:p>
    <w:p w14:paraId="778B4650" w14:textId="77777777" w:rsidR="009928CA" w:rsidRDefault="000D7205" w:rsidP="009928CA">
      <w:pPr>
        <w:spacing w:after="120" w:line="240" w:lineRule="auto"/>
        <w:ind w:left="720"/>
        <w:jc w:val="both"/>
        <w:rPr>
          <w:rFonts w:ascii="Times New Roman" w:hAnsi="Times New Roman" w:cs="Times New Roman"/>
          <w:sz w:val="24"/>
          <w:szCs w:val="24"/>
        </w:rPr>
      </w:pPr>
      <w:r w:rsidRPr="009928CA">
        <w:rPr>
          <w:rFonts w:ascii="Times New Roman" w:hAnsi="Times New Roman" w:cs="Times New Roman"/>
          <w:sz w:val="24"/>
          <w:szCs w:val="24"/>
        </w:rPr>
        <w:t xml:space="preserve">Unit size required (number of family members) </w:t>
      </w:r>
    </w:p>
    <w:p w14:paraId="135D9A99" w14:textId="77777777" w:rsidR="009928CA" w:rsidRDefault="000D7205" w:rsidP="009928CA">
      <w:pPr>
        <w:spacing w:after="120" w:line="240" w:lineRule="auto"/>
        <w:ind w:left="720"/>
        <w:jc w:val="both"/>
        <w:rPr>
          <w:rFonts w:ascii="Times New Roman" w:hAnsi="Times New Roman" w:cs="Times New Roman"/>
          <w:sz w:val="24"/>
          <w:szCs w:val="24"/>
        </w:rPr>
      </w:pPr>
      <w:r w:rsidRPr="009928CA">
        <w:rPr>
          <w:rFonts w:ascii="Times New Roman" w:hAnsi="Times New Roman" w:cs="Times New Roman"/>
          <w:sz w:val="24"/>
          <w:szCs w:val="24"/>
        </w:rPr>
        <w:t xml:space="preserve">Amount and source of annual income </w:t>
      </w:r>
    </w:p>
    <w:p w14:paraId="291077D8" w14:textId="77777777" w:rsidR="009928CA" w:rsidRDefault="000D7205" w:rsidP="009928CA">
      <w:pPr>
        <w:spacing w:after="120" w:line="240" w:lineRule="auto"/>
        <w:ind w:left="720"/>
        <w:jc w:val="both"/>
        <w:rPr>
          <w:rFonts w:ascii="Times New Roman" w:hAnsi="Times New Roman" w:cs="Times New Roman"/>
          <w:sz w:val="24"/>
          <w:szCs w:val="24"/>
        </w:rPr>
      </w:pPr>
      <w:r w:rsidRPr="009928CA">
        <w:rPr>
          <w:rFonts w:ascii="Times New Roman" w:hAnsi="Times New Roman" w:cs="Times New Roman"/>
          <w:sz w:val="24"/>
          <w:szCs w:val="24"/>
        </w:rPr>
        <w:t xml:space="preserve">Accessibility </w:t>
      </w:r>
      <w:r w:rsidR="009928CA" w:rsidRPr="009928CA">
        <w:rPr>
          <w:rFonts w:ascii="Times New Roman" w:hAnsi="Times New Roman" w:cs="Times New Roman"/>
          <w:sz w:val="24"/>
          <w:szCs w:val="24"/>
        </w:rPr>
        <w:t>needs</w:t>
      </w:r>
      <w:r w:rsidRPr="009928CA">
        <w:rPr>
          <w:rFonts w:ascii="Times New Roman" w:hAnsi="Times New Roman" w:cs="Times New Roman"/>
          <w:sz w:val="24"/>
          <w:szCs w:val="24"/>
        </w:rPr>
        <w:t xml:space="preserve">, if any </w:t>
      </w:r>
    </w:p>
    <w:p w14:paraId="54084297" w14:textId="77777777" w:rsidR="009928CA" w:rsidRDefault="000D7205" w:rsidP="009928CA">
      <w:pPr>
        <w:spacing w:after="120" w:line="240" w:lineRule="auto"/>
        <w:ind w:left="720"/>
        <w:jc w:val="both"/>
        <w:rPr>
          <w:rFonts w:ascii="Times New Roman" w:hAnsi="Times New Roman" w:cs="Times New Roman"/>
          <w:sz w:val="24"/>
          <w:szCs w:val="24"/>
        </w:rPr>
      </w:pPr>
      <w:r w:rsidRPr="009928CA">
        <w:rPr>
          <w:rFonts w:ascii="Times New Roman" w:hAnsi="Times New Roman" w:cs="Times New Roman"/>
          <w:sz w:val="24"/>
          <w:szCs w:val="24"/>
        </w:rPr>
        <w:t>Date and time of application or application number</w:t>
      </w:r>
    </w:p>
    <w:p w14:paraId="15C9FB79" w14:textId="77777777" w:rsidR="009928CA" w:rsidRDefault="009928CA" w:rsidP="009928CA">
      <w:p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H</w:t>
      </w:r>
      <w:r w:rsidR="000D7205" w:rsidRPr="009928CA">
        <w:rPr>
          <w:rFonts w:ascii="Times New Roman" w:hAnsi="Times New Roman" w:cs="Times New Roman"/>
          <w:sz w:val="24"/>
          <w:szCs w:val="24"/>
        </w:rPr>
        <w:t xml:space="preserve">ousehold type (family, elderly, disabled) </w:t>
      </w:r>
    </w:p>
    <w:p w14:paraId="3E4ABC98" w14:textId="77777777" w:rsidR="009928CA" w:rsidRDefault="000D7205" w:rsidP="009928CA">
      <w:pPr>
        <w:spacing w:after="0" w:line="240" w:lineRule="auto"/>
        <w:ind w:left="720"/>
        <w:jc w:val="both"/>
        <w:rPr>
          <w:rFonts w:ascii="Times New Roman" w:hAnsi="Times New Roman" w:cs="Times New Roman"/>
          <w:sz w:val="24"/>
          <w:szCs w:val="24"/>
        </w:rPr>
      </w:pPr>
      <w:r w:rsidRPr="009928CA">
        <w:rPr>
          <w:rFonts w:ascii="Times New Roman" w:hAnsi="Times New Roman" w:cs="Times New Roman"/>
          <w:sz w:val="24"/>
          <w:szCs w:val="24"/>
        </w:rPr>
        <w:t xml:space="preserve">Admission preference, if any </w:t>
      </w:r>
    </w:p>
    <w:p w14:paraId="602A46B7" w14:textId="77777777" w:rsidR="000B7E7C" w:rsidRDefault="000B7E7C" w:rsidP="000D7205">
      <w:pPr>
        <w:spacing w:after="0" w:line="240" w:lineRule="auto"/>
        <w:jc w:val="both"/>
        <w:rPr>
          <w:rFonts w:ascii="Times New Roman" w:hAnsi="Times New Roman" w:cs="Times New Roman"/>
          <w:sz w:val="24"/>
          <w:szCs w:val="24"/>
        </w:rPr>
      </w:pPr>
    </w:p>
    <w:p w14:paraId="6D63B0A8" w14:textId="77777777" w:rsidR="00231E8C" w:rsidRDefault="00231E8C" w:rsidP="00231E8C">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The Housing Authority will not merge the public housing waiting list with the waiting list for any other program the Housing Authority operates.</w:t>
      </w:r>
    </w:p>
    <w:p w14:paraId="659A5960" w14:textId="77777777" w:rsidR="00231E8C" w:rsidRPr="000D7205" w:rsidRDefault="00231E8C" w:rsidP="000D7205">
      <w:pPr>
        <w:spacing w:after="0" w:line="240" w:lineRule="auto"/>
        <w:jc w:val="both"/>
        <w:rPr>
          <w:rFonts w:ascii="Times New Roman" w:hAnsi="Times New Roman" w:cs="Times New Roman"/>
          <w:sz w:val="24"/>
          <w:szCs w:val="24"/>
        </w:rPr>
      </w:pPr>
    </w:p>
    <w:p w14:paraId="071BB36A" w14:textId="3BA2EF5A" w:rsidR="00BA441E" w:rsidRPr="000D7205" w:rsidRDefault="00BA441E" w:rsidP="00A16F0C">
      <w:pPr>
        <w:pStyle w:val="Heading2"/>
      </w:pPr>
      <w:bookmarkStart w:id="25" w:name="_Toc172015055"/>
      <w:r>
        <w:t>Reporting Requirements</w:t>
      </w:r>
      <w:bookmarkEnd w:id="25"/>
    </w:p>
    <w:p w14:paraId="2DCF4C93" w14:textId="77777777" w:rsidR="000D7205" w:rsidRPr="000D7205" w:rsidRDefault="000D7205" w:rsidP="000D7205">
      <w:pPr>
        <w:spacing w:after="0" w:line="240" w:lineRule="auto"/>
        <w:jc w:val="both"/>
        <w:rPr>
          <w:rFonts w:ascii="Times New Roman" w:hAnsi="Times New Roman" w:cs="Times New Roman"/>
          <w:sz w:val="24"/>
          <w:szCs w:val="24"/>
        </w:rPr>
      </w:pPr>
    </w:p>
    <w:p w14:paraId="04B9621F" w14:textId="63F9BC1F"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While a family is on the waiting list, it must inform the Housing Authority, within </w:t>
      </w:r>
      <w:r w:rsidR="00E1211A">
        <w:rPr>
          <w:rFonts w:ascii="Times New Roman" w:hAnsi="Times New Roman" w:cs="Times New Roman"/>
          <w:sz w:val="24"/>
          <w:szCs w:val="24"/>
        </w:rPr>
        <w:t>ten (</w:t>
      </w:r>
      <w:r w:rsidRPr="000D7205">
        <w:rPr>
          <w:rFonts w:ascii="Times New Roman" w:hAnsi="Times New Roman" w:cs="Times New Roman"/>
          <w:sz w:val="24"/>
          <w:szCs w:val="24"/>
        </w:rPr>
        <w:t>10</w:t>
      </w:r>
      <w:r w:rsidR="00E1211A">
        <w:rPr>
          <w:rFonts w:ascii="Times New Roman" w:hAnsi="Times New Roman" w:cs="Times New Roman"/>
          <w:sz w:val="24"/>
          <w:szCs w:val="24"/>
        </w:rPr>
        <w:t>)</w:t>
      </w:r>
      <w:r w:rsidRPr="000D7205">
        <w:rPr>
          <w:rFonts w:ascii="Times New Roman" w:hAnsi="Times New Roman" w:cs="Times New Roman"/>
          <w:sz w:val="24"/>
          <w:szCs w:val="24"/>
        </w:rPr>
        <w:t xml:space="preserve"> business days, of changes in family size or composition, preference status, or contact information, including current residence, mailing address, and phone number. The changes must be submitted in writing. Changes in an applicant's circumstances while on the waiting list may affect the family's qualification for a particular bedroom size or entitlement to a preference. When an applicant reports a change that affects their placement on the waiting list, the waiting list will be updated accordingly.</w:t>
      </w:r>
    </w:p>
    <w:p w14:paraId="56F5F403" w14:textId="74C51693" w:rsidR="000D7205" w:rsidRDefault="000D7205" w:rsidP="000D7205">
      <w:pPr>
        <w:spacing w:after="0" w:line="240" w:lineRule="auto"/>
        <w:jc w:val="both"/>
        <w:rPr>
          <w:rFonts w:ascii="Times New Roman" w:hAnsi="Times New Roman" w:cs="Times New Roman"/>
          <w:sz w:val="24"/>
          <w:szCs w:val="24"/>
        </w:rPr>
      </w:pPr>
    </w:p>
    <w:p w14:paraId="6FE0AF09" w14:textId="77777777" w:rsidR="009928CA" w:rsidRDefault="009928CA" w:rsidP="000D7205">
      <w:pPr>
        <w:spacing w:after="0" w:line="240" w:lineRule="auto"/>
        <w:jc w:val="both"/>
        <w:rPr>
          <w:rFonts w:ascii="Times New Roman" w:hAnsi="Times New Roman" w:cs="Times New Roman"/>
          <w:sz w:val="24"/>
          <w:szCs w:val="24"/>
        </w:rPr>
      </w:pPr>
    </w:p>
    <w:p w14:paraId="349EEC22" w14:textId="3E6F8F4F" w:rsidR="000D7205" w:rsidRPr="00BA441E" w:rsidRDefault="00BA441E" w:rsidP="00A16F0C">
      <w:pPr>
        <w:pStyle w:val="Heading2"/>
      </w:pPr>
      <w:bookmarkStart w:id="26" w:name="_Toc172015056"/>
      <w:r>
        <w:t>Updating and Purging the Waiting List</w:t>
      </w:r>
      <w:bookmarkEnd w:id="26"/>
    </w:p>
    <w:p w14:paraId="4FD5B469" w14:textId="77777777" w:rsidR="000D7205" w:rsidRPr="000D7205" w:rsidRDefault="000D7205" w:rsidP="000D7205">
      <w:pPr>
        <w:spacing w:after="0" w:line="240" w:lineRule="auto"/>
        <w:jc w:val="both"/>
        <w:rPr>
          <w:rFonts w:ascii="Times New Roman" w:hAnsi="Times New Roman" w:cs="Times New Roman"/>
          <w:sz w:val="24"/>
          <w:szCs w:val="24"/>
        </w:rPr>
      </w:pPr>
    </w:p>
    <w:p w14:paraId="5476F4BD" w14:textId="77777777"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The waiting list will be updated as needed to ensure that all applicant information is current and timely. </w:t>
      </w:r>
    </w:p>
    <w:p w14:paraId="7297D345" w14:textId="77777777" w:rsidR="000D7205" w:rsidRPr="000D7205" w:rsidRDefault="000D7205" w:rsidP="000D7205">
      <w:pPr>
        <w:spacing w:after="0" w:line="240" w:lineRule="auto"/>
        <w:jc w:val="both"/>
        <w:rPr>
          <w:rFonts w:ascii="Times New Roman" w:hAnsi="Times New Roman" w:cs="Times New Roman"/>
          <w:sz w:val="24"/>
          <w:szCs w:val="24"/>
        </w:rPr>
      </w:pPr>
    </w:p>
    <w:p w14:paraId="4590EB63" w14:textId="15685040" w:rsidR="000D7205" w:rsidRPr="000D7205" w:rsidRDefault="004A78A4" w:rsidP="000D7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0D7205" w:rsidRPr="000D7205">
        <w:rPr>
          <w:rFonts w:ascii="Times New Roman" w:hAnsi="Times New Roman" w:cs="Times New Roman"/>
          <w:sz w:val="24"/>
          <w:szCs w:val="24"/>
        </w:rPr>
        <w:t xml:space="preserve">he Housing Authority </w:t>
      </w:r>
      <w:r>
        <w:rPr>
          <w:rFonts w:ascii="Times New Roman" w:hAnsi="Times New Roman" w:cs="Times New Roman"/>
          <w:sz w:val="24"/>
          <w:szCs w:val="24"/>
        </w:rPr>
        <w:t>may periodically send update requests (</w:t>
      </w:r>
      <w:r w:rsidR="000D7205" w:rsidRPr="000D7205">
        <w:rPr>
          <w:rFonts w:ascii="Times New Roman" w:hAnsi="Times New Roman" w:cs="Times New Roman"/>
          <w:sz w:val="24"/>
          <w:szCs w:val="24"/>
        </w:rPr>
        <w:t xml:space="preserve">via </w:t>
      </w:r>
      <w:r w:rsidR="009928CA">
        <w:rPr>
          <w:rFonts w:ascii="Times New Roman" w:hAnsi="Times New Roman" w:cs="Times New Roman"/>
          <w:sz w:val="24"/>
          <w:szCs w:val="24"/>
        </w:rPr>
        <w:t xml:space="preserve">email or </w:t>
      </w:r>
      <w:r w:rsidRPr="000D7205">
        <w:rPr>
          <w:rFonts w:ascii="Times New Roman" w:hAnsi="Times New Roman" w:cs="Times New Roman"/>
          <w:sz w:val="24"/>
          <w:szCs w:val="24"/>
        </w:rPr>
        <w:t>first-class</w:t>
      </w:r>
      <w:r w:rsidR="000D7205" w:rsidRPr="000D7205">
        <w:rPr>
          <w:rFonts w:ascii="Times New Roman" w:hAnsi="Times New Roman" w:cs="Times New Roman"/>
          <w:sz w:val="24"/>
          <w:szCs w:val="24"/>
        </w:rPr>
        <w:t xml:space="preserve"> mail</w:t>
      </w:r>
      <w:r>
        <w:rPr>
          <w:rFonts w:ascii="Times New Roman" w:hAnsi="Times New Roman" w:cs="Times New Roman"/>
          <w:sz w:val="24"/>
          <w:szCs w:val="24"/>
        </w:rPr>
        <w:t>)</w:t>
      </w:r>
      <w:r w:rsidR="000D7205" w:rsidRPr="000D7205">
        <w:rPr>
          <w:rFonts w:ascii="Times New Roman" w:hAnsi="Times New Roman" w:cs="Times New Roman"/>
          <w:sz w:val="24"/>
          <w:szCs w:val="24"/>
        </w:rPr>
        <w:t xml:space="preserve"> to each family on the waiting list to determine whether the family continues to be interested in, and to qualify for, the program. This update request will be sent to the last </w:t>
      </w:r>
      <w:r w:rsidR="00283944">
        <w:rPr>
          <w:rFonts w:ascii="Times New Roman" w:hAnsi="Times New Roman" w:cs="Times New Roman"/>
          <w:sz w:val="24"/>
          <w:szCs w:val="24"/>
        </w:rPr>
        <w:t xml:space="preserve">mailing </w:t>
      </w:r>
      <w:r w:rsidR="000D7205" w:rsidRPr="000D7205">
        <w:rPr>
          <w:rFonts w:ascii="Times New Roman" w:hAnsi="Times New Roman" w:cs="Times New Roman"/>
          <w:sz w:val="24"/>
          <w:szCs w:val="24"/>
        </w:rPr>
        <w:t xml:space="preserve">address </w:t>
      </w:r>
      <w:r>
        <w:rPr>
          <w:rFonts w:ascii="Times New Roman" w:hAnsi="Times New Roman" w:cs="Times New Roman"/>
          <w:sz w:val="24"/>
          <w:szCs w:val="24"/>
        </w:rPr>
        <w:t xml:space="preserve">or email address </w:t>
      </w:r>
      <w:r w:rsidR="000D7205" w:rsidRPr="000D7205">
        <w:rPr>
          <w:rFonts w:ascii="Times New Roman" w:hAnsi="Times New Roman" w:cs="Times New Roman"/>
          <w:sz w:val="24"/>
          <w:szCs w:val="24"/>
        </w:rPr>
        <w:t>that the Housing Authority has on record for the family. The update request will provide a deadline by which the family must respond and will state that failure to respond</w:t>
      </w:r>
      <w:r>
        <w:rPr>
          <w:rFonts w:ascii="Times New Roman" w:hAnsi="Times New Roman" w:cs="Times New Roman"/>
          <w:sz w:val="24"/>
          <w:szCs w:val="24"/>
        </w:rPr>
        <w:t xml:space="preserve"> will resul</w:t>
      </w:r>
      <w:r w:rsidR="000D7205" w:rsidRPr="000D7205">
        <w:rPr>
          <w:rFonts w:ascii="Times New Roman" w:hAnsi="Times New Roman" w:cs="Times New Roman"/>
          <w:sz w:val="24"/>
          <w:szCs w:val="24"/>
        </w:rPr>
        <w:t>t in the applicant’s name being removed from the waiting list.</w:t>
      </w:r>
    </w:p>
    <w:p w14:paraId="63A30F67" w14:textId="77777777" w:rsidR="000D7205" w:rsidRPr="000D7205" w:rsidRDefault="000D7205" w:rsidP="000D7205">
      <w:pPr>
        <w:spacing w:after="0" w:line="240" w:lineRule="auto"/>
        <w:jc w:val="both"/>
        <w:rPr>
          <w:rFonts w:ascii="Times New Roman" w:hAnsi="Times New Roman" w:cs="Times New Roman"/>
          <w:sz w:val="24"/>
          <w:szCs w:val="24"/>
        </w:rPr>
      </w:pPr>
    </w:p>
    <w:p w14:paraId="0192C57A" w14:textId="76B18250"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The family’s response must be in writing and </w:t>
      </w:r>
      <w:r w:rsidR="004A78A4">
        <w:rPr>
          <w:rFonts w:ascii="Times New Roman" w:hAnsi="Times New Roman" w:cs="Times New Roman"/>
          <w:sz w:val="24"/>
          <w:szCs w:val="24"/>
        </w:rPr>
        <w:t>must</w:t>
      </w:r>
      <w:r w:rsidRPr="000D7205">
        <w:rPr>
          <w:rFonts w:ascii="Times New Roman" w:hAnsi="Times New Roman" w:cs="Times New Roman"/>
          <w:sz w:val="24"/>
          <w:szCs w:val="24"/>
        </w:rPr>
        <w:t xml:space="preserve"> be delivered </w:t>
      </w:r>
      <w:r w:rsidR="004A78A4">
        <w:rPr>
          <w:rFonts w:ascii="Times New Roman" w:hAnsi="Times New Roman" w:cs="Times New Roman"/>
          <w:sz w:val="24"/>
          <w:szCs w:val="24"/>
        </w:rPr>
        <w:t xml:space="preserve">by mail, facsimile, email, or, during normal business hours, hand delivery to the Housing Authority’s offices. </w:t>
      </w:r>
      <w:r w:rsidRPr="000D7205">
        <w:rPr>
          <w:rFonts w:ascii="Times New Roman" w:hAnsi="Times New Roman" w:cs="Times New Roman"/>
          <w:sz w:val="24"/>
          <w:szCs w:val="24"/>
        </w:rPr>
        <w:t xml:space="preserve">Responses should be received by the Housing Authority not later than </w:t>
      </w:r>
      <w:r w:rsidR="00E354E6">
        <w:rPr>
          <w:rFonts w:ascii="Times New Roman" w:hAnsi="Times New Roman" w:cs="Times New Roman"/>
          <w:sz w:val="24"/>
          <w:szCs w:val="24"/>
        </w:rPr>
        <w:t>ten (</w:t>
      </w:r>
      <w:r w:rsidRPr="000D7205">
        <w:rPr>
          <w:rFonts w:ascii="Times New Roman" w:hAnsi="Times New Roman" w:cs="Times New Roman"/>
          <w:sz w:val="24"/>
          <w:szCs w:val="24"/>
        </w:rPr>
        <w:t>10</w:t>
      </w:r>
      <w:r w:rsidR="00E354E6">
        <w:rPr>
          <w:rFonts w:ascii="Times New Roman" w:hAnsi="Times New Roman" w:cs="Times New Roman"/>
          <w:sz w:val="24"/>
          <w:szCs w:val="24"/>
        </w:rPr>
        <w:t>)</w:t>
      </w:r>
      <w:r w:rsidRPr="000D7205">
        <w:rPr>
          <w:rFonts w:ascii="Times New Roman" w:hAnsi="Times New Roman" w:cs="Times New Roman"/>
          <w:sz w:val="24"/>
          <w:szCs w:val="24"/>
        </w:rPr>
        <w:t xml:space="preserve"> business days f</w:t>
      </w:r>
      <w:r w:rsidR="004A78A4">
        <w:rPr>
          <w:rFonts w:ascii="Times New Roman" w:hAnsi="Times New Roman" w:cs="Times New Roman"/>
          <w:sz w:val="24"/>
          <w:szCs w:val="24"/>
        </w:rPr>
        <w:t>ollowing the issuance of</w:t>
      </w:r>
      <w:r w:rsidRPr="000D7205">
        <w:rPr>
          <w:rFonts w:ascii="Times New Roman" w:hAnsi="Times New Roman" w:cs="Times New Roman"/>
          <w:sz w:val="24"/>
          <w:szCs w:val="24"/>
        </w:rPr>
        <w:t xml:space="preserve"> </w:t>
      </w:r>
      <w:r w:rsidR="004A78A4">
        <w:rPr>
          <w:rFonts w:ascii="Times New Roman" w:hAnsi="Times New Roman" w:cs="Times New Roman"/>
          <w:sz w:val="24"/>
          <w:szCs w:val="24"/>
        </w:rPr>
        <w:t xml:space="preserve">the update request. </w:t>
      </w:r>
      <w:r w:rsidRPr="000D7205">
        <w:rPr>
          <w:rFonts w:ascii="Times New Roman" w:hAnsi="Times New Roman" w:cs="Times New Roman"/>
          <w:sz w:val="24"/>
          <w:szCs w:val="24"/>
        </w:rPr>
        <w:t xml:space="preserve">If the family fails to respond within </w:t>
      </w:r>
      <w:r w:rsidR="004A78A4">
        <w:rPr>
          <w:rFonts w:ascii="Times New Roman" w:hAnsi="Times New Roman" w:cs="Times New Roman"/>
          <w:sz w:val="24"/>
          <w:szCs w:val="24"/>
        </w:rPr>
        <w:t>this timeframe</w:t>
      </w:r>
      <w:r w:rsidRPr="000D7205">
        <w:rPr>
          <w:rFonts w:ascii="Times New Roman" w:hAnsi="Times New Roman" w:cs="Times New Roman"/>
          <w:sz w:val="24"/>
          <w:szCs w:val="24"/>
        </w:rPr>
        <w:t>,</w:t>
      </w:r>
      <w:r w:rsidR="004A78A4">
        <w:rPr>
          <w:rFonts w:ascii="Times New Roman" w:hAnsi="Times New Roman" w:cs="Times New Roman"/>
          <w:sz w:val="24"/>
          <w:szCs w:val="24"/>
        </w:rPr>
        <w:t xml:space="preserve"> </w:t>
      </w:r>
      <w:r w:rsidRPr="000D7205">
        <w:rPr>
          <w:rFonts w:ascii="Times New Roman" w:hAnsi="Times New Roman" w:cs="Times New Roman"/>
          <w:sz w:val="24"/>
          <w:szCs w:val="24"/>
        </w:rPr>
        <w:t xml:space="preserve">the family </w:t>
      </w:r>
      <w:r w:rsidR="004A78A4">
        <w:rPr>
          <w:rFonts w:ascii="Times New Roman" w:hAnsi="Times New Roman" w:cs="Times New Roman"/>
          <w:sz w:val="24"/>
          <w:szCs w:val="24"/>
        </w:rPr>
        <w:t>may</w:t>
      </w:r>
      <w:r w:rsidRPr="000D7205">
        <w:rPr>
          <w:rFonts w:ascii="Times New Roman" w:hAnsi="Times New Roman" w:cs="Times New Roman"/>
          <w:sz w:val="24"/>
          <w:szCs w:val="24"/>
        </w:rPr>
        <w:t xml:space="preserve"> be removed from the waiting list without further notice.</w:t>
      </w:r>
    </w:p>
    <w:p w14:paraId="76AE91BD" w14:textId="77777777" w:rsidR="000D7205" w:rsidRPr="000D7205" w:rsidRDefault="000D7205" w:rsidP="000D7205">
      <w:pPr>
        <w:spacing w:after="0" w:line="240" w:lineRule="auto"/>
        <w:jc w:val="both"/>
        <w:rPr>
          <w:rFonts w:ascii="Times New Roman" w:hAnsi="Times New Roman" w:cs="Times New Roman"/>
          <w:sz w:val="24"/>
          <w:szCs w:val="24"/>
        </w:rPr>
      </w:pPr>
    </w:p>
    <w:p w14:paraId="2219F740" w14:textId="5F904716"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If the </w:t>
      </w:r>
      <w:r w:rsidR="004A78A4">
        <w:rPr>
          <w:rFonts w:ascii="Times New Roman" w:hAnsi="Times New Roman" w:cs="Times New Roman"/>
          <w:sz w:val="24"/>
          <w:szCs w:val="24"/>
        </w:rPr>
        <w:t>update request</w:t>
      </w:r>
      <w:r w:rsidRPr="000D7205">
        <w:rPr>
          <w:rFonts w:ascii="Times New Roman" w:hAnsi="Times New Roman" w:cs="Times New Roman"/>
          <w:sz w:val="24"/>
          <w:szCs w:val="24"/>
        </w:rPr>
        <w:t xml:space="preserve"> is returned by the post office with a forwarding address, </w:t>
      </w:r>
      <w:r w:rsidR="004A78A4">
        <w:rPr>
          <w:rFonts w:ascii="Times New Roman" w:hAnsi="Times New Roman" w:cs="Times New Roman"/>
          <w:sz w:val="24"/>
          <w:szCs w:val="24"/>
        </w:rPr>
        <w:t>it</w:t>
      </w:r>
      <w:r w:rsidRPr="000D7205">
        <w:rPr>
          <w:rFonts w:ascii="Times New Roman" w:hAnsi="Times New Roman" w:cs="Times New Roman"/>
          <w:sz w:val="24"/>
          <w:szCs w:val="24"/>
        </w:rPr>
        <w:t xml:space="preserve"> will be </w:t>
      </w:r>
      <w:r w:rsidR="004A78A4">
        <w:rPr>
          <w:rFonts w:ascii="Times New Roman" w:hAnsi="Times New Roman" w:cs="Times New Roman"/>
          <w:sz w:val="24"/>
          <w:szCs w:val="24"/>
        </w:rPr>
        <w:t xml:space="preserve">re-issued </w:t>
      </w:r>
      <w:r w:rsidRPr="000D7205">
        <w:rPr>
          <w:rFonts w:ascii="Times New Roman" w:hAnsi="Times New Roman" w:cs="Times New Roman"/>
          <w:sz w:val="24"/>
          <w:szCs w:val="24"/>
        </w:rPr>
        <w:t>to the address indicated.</w:t>
      </w:r>
      <w:r w:rsidR="004A78A4">
        <w:rPr>
          <w:rFonts w:ascii="Times New Roman" w:hAnsi="Times New Roman" w:cs="Times New Roman"/>
          <w:sz w:val="24"/>
          <w:szCs w:val="24"/>
        </w:rPr>
        <w:t xml:space="preserve"> The response must be received by the Housing Authority not later than ten (10) business days following the re-issuance of the update request. </w:t>
      </w:r>
      <w:r w:rsidRPr="000D7205">
        <w:rPr>
          <w:rFonts w:ascii="Times New Roman" w:hAnsi="Times New Roman" w:cs="Times New Roman"/>
          <w:sz w:val="24"/>
          <w:szCs w:val="24"/>
        </w:rPr>
        <w:t xml:space="preserve">If the family fails to respond within this time frame, the family </w:t>
      </w:r>
      <w:r w:rsidR="004A78A4">
        <w:rPr>
          <w:rFonts w:ascii="Times New Roman" w:hAnsi="Times New Roman" w:cs="Times New Roman"/>
          <w:sz w:val="24"/>
          <w:szCs w:val="24"/>
        </w:rPr>
        <w:t>may</w:t>
      </w:r>
      <w:r w:rsidRPr="000D7205">
        <w:rPr>
          <w:rFonts w:ascii="Times New Roman" w:hAnsi="Times New Roman" w:cs="Times New Roman"/>
          <w:sz w:val="24"/>
          <w:szCs w:val="24"/>
        </w:rPr>
        <w:t xml:space="preserve"> be removed from the waiting list without further notice. </w:t>
      </w:r>
    </w:p>
    <w:p w14:paraId="592F0D5E" w14:textId="77777777" w:rsidR="000D7205" w:rsidRPr="000D7205" w:rsidRDefault="000D7205" w:rsidP="000D7205">
      <w:pPr>
        <w:spacing w:after="0" w:line="240" w:lineRule="auto"/>
        <w:jc w:val="both"/>
        <w:rPr>
          <w:rFonts w:ascii="Times New Roman" w:hAnsi="Times New Roman" w:cs="Times New Roman"/>
          <w:sz w:val="24"/>
          <w:szCs w:val="24"/>
        </w:rPr>
      </w:pPr>
    </w:p>
    <w:p w14:paraId="611623DA" w14:textId="1200334C" w:rsidR="004A78A4"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When a family is removed from the waiting list during the update process for failure to respond, no informal hearing will be offered. Such failures to act prevent the Housing Authority from making an eligibility determination; therefore no informal hearing is required. </w:t>
      </w:r>
      <w:r w:rsidR="004A78A4">
        <w:rPr>
          <w:rFonts w:ascii="Times New Roman" w:hAnsi="Times New Roman" w:cs="Times New Roman"/>
          <w:sz w:val="24"/>
          <w:szCs w:val="24"/>
        </w:rPr>
        <w:t>A family that has been removed from the waiting list for failure to respond may be reinstated if the Housing Authority determines that the failure to response was due to Housing Authority error or circumstances beyond the family’s control.</w:t>
      </w:r>
    </w:p>
    <w:p w14:paraId="7F14D750" w14:textId="77777777" w:rsidR="00DA5EB3" w:rsidRDefault="00DA5EB3" w:rsidP="000D7205">
      <w:pPr>
        <w:spacing w:after="0" w:line="240" w:lineRule="auto"/>
        <w:jc w:val="both"/>
        <w:rPr>
          <w:rFonts w:ascii="Times New Roman" w:hAnsi="Times New Roman" w:cs="Times New Roman"/>
          <w:sz w:val="24"/>
          <w:szCs w:val="24"/>
        </w:rPr>
      </w:pPr>
    </w:p>
    <w:p w14:paraId="2A54B81A" w14:textId="59847BF4" w:rsidR="00BA441E" w:rsidRPr="000D7205" w:rsidRDefault="00BA441E" w:rsidP="00A16F0C">
      <w:pPr>
        <w:pStyle w:val="Heading2"/>
      </w:pPr>
      <w:bookmarkStart w:id="27" w:name="_Toc172015057"/>
      <w:r>
        <w:t>Removal from the Waiting List</w:t>
      </w:r>
      <w:bookmarkEnd w:id="27"/>
    </w:p>
    <w:p w14:paraId="43AEF75E" w14:textId="77777777" w:rsidR="00BA441E" w:rsidRPr="000D7205" w:rsidRDefault="00BA441E" w:rsidP="000D7205">
      <w:pPr>
        <w:spacing w:after="0" w:line="240" w:lineRule="auto"/>
        <w:jc w:val="both"/>
        <w:rPr>
          <w:rFonts w:ascii="Times New Roman" w:hAnsi="Times New Roman" w:cs="Times New Roman"/>
          <w:sz w:val="24"/>
          <w:szCs w:val="24"/>
        </w:rPr>
      </w:pPr>
    </w:p>
    <w:p w14:paraId="5B8CCC6B" w14:textId="6EEAB887" w:rsidR="000D7205" w:rsidRPr="000D7205" w:rsidRDefault="000D7205" w:rsidP="000D720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The Housing Authority will remove an applicant from the waiting list upon request by the applicant family. In such cases</w:t>
      </w:r>
      <w:r w:rsidR="00B95FB5">
        <w:rPr>
          <w:rFonts w:ascii="Times New Roman" w:hAnsi="Times New Roman" w:cs="Times New Roman"/>
          <w:sz w:val="24"/>
          <w:szCs w:val="24"/>
        </w:rPr>
        <w:t>,</w:t>
      </w:r>
      <w:r w:rsidRPr="000D7205">
        <w:rPr>
          <w:rFonts w:ascii="Times New Roman" w:hAnsi="Times New Roman" w:cs="Times New Roman"/>
          <w:sz w:val="24"/>
          <w:szCs w:val="24"/>
        </w:rPr>
        <w:t xml:space="preserve"> no informal hearing is required.</w:t>
      </w:r>
    </w:p>
    <w:p w14:paraId="438B0142" w14:textId="77777777" w:rsidR="000D7205" w:rsidRPr="000D7205" w:rsidRDefault="000D7205" w:rsidP="000D7205">
      <w:pPr>
        <w:spacing w:after="0" w:line="240" w:lineRule="auto"/>
        <w:jc w:val="both"/>
        <w:rPr>
          <w:rFonts w:ascii="Times New Roman" w:hAnsi="Times New Roman" w:cs="Times New Roman"/>
          <w:sz w:val="24"/>
          <w:szCs w:val="24"/>
        </w:rPr>
      </w:pPr>
    </w:p>
    <w:p w14:paraId="5A30190F" w14:textId="3BCAB0D3" w:rsidR="00B95FB5" w:rsidRDefault="000D7205" w:rsidP="00B95FB5">
      <w:pPr>
        <w:spacing w:after="0" w:line="240" w:lineRule="auto"/>
        <w:jc w:val="both"/>
        <w:rPr>
          <w:rFonts w:ascii="Times New Roman" w:hAnsi="Times New Roman" w:cs="Times New Roman"/>
          <w:sz w:val="24"/>
          <w:szCs w:val="24"/>
        </w:rPr>
      </w:pPr>
      <w:r w:rsidRPr="000D7205">
        <w:rPr>
          <w:rFonts w:ascii="Times New Roman" w:hAnsi="Times New Roman" w:cs="Times New Roman"/>
          <w:sz w:val="24"/>
          <w:szCs w:val="24"/>
        </w:rPr>
        <w:t xml:space="preserve">If the Housing Authority determines that </w:t>
      </w:r>
      <w:r w:rsidR="00B95FB5">
        <w:rPr>
          <w:rFonts w:ascii="Times New Roman" w:hAnsi="Times New Roman" w:cs="Times New Roman"/>
          <w:sz w:val="24"/>
          <w:szCs w:val="24"/>
        </w:rPr>
        <w:t>a</w:t>
      </w:r>
      <w:r w:rsidRPr="000D7205">
        <w:rPr>
          <w:rFonts w:ascii="Times New Roman" w:hAnsi="Times New Roman" w:cs="Times New Roman"/>
          <w:sz w:val="24"/>
          <w:szCs w:val="24"/>
        </w:rPr>
        <w:t xml:space="preserve"> family </w:t>
      </w:r>
      <w:r w:rsidR="00B95FB5">
        <w:rPr>
          <w:rFonts w:ascii="Times New Roman" w:hAnsi="Times New Roman" w:cs="Times New Roman"/>
          <w:sz w:val="24"/>
          <w:szCs w:val="24"/>
        </w:rPr>
        <w:t xml:space="preserve">on the waiting list </w:t>
      </w:r>
      <w:r w:rsidRPr="000D7205">
        <w:rPr>
          <w:rFonts w:ascii="Times New Roman" w:hAnsi="Times New Roman" w:cs="Times New Roman"/>
          <w:sz w:val="24"/>
          <w:szCs w:val="24"/>
        </w:rPr>
        <w:t>is not eligible for admission,</w:t>
      </w:r>
      <w:r w:rsidR="00B95FB5">
        <w:rPr>
          <w:rFonts w:ascii="Times New Roman" w:hAnsi="Times New Roman" w:cs="Times New Roman"/>
          <w:sz w:val="24"/>
          <w:szCs w:val="24"/>
        </w:rPr>
        <w:t xml:space="preserve"> it will remove the family from the waiting list.</w:t>
      </w:r>
      <w:r w:rsidRPr="000D7205">
        <w:rPr>
          <w:rFonts w:ascii="Times New Roman" w:hAnsi="Times New Roman" w:cs="Times New Roman"/>
          <w:sz w:val="24"/>
          <w:szCs w:val="24"/>
        </w:rPr>
        <w:t xml:space="preserve"> </w:t>
      </w:r>
      <w:r w:rsidR="00B95FB5">
        <w:rPr>
          <w:rFonts w:ascii="Times New Roman" w:hAnsi="Times New Roman" w:cs="Times New Roman"/>
          <w:sz w:val="24"/>
          <w:szCs w:val="24"/>
        </w:rPr>
        <w:t>In addition, the Housing Authority will promptly notify in writing the family of the basis for such determination and of the right to request an informal hearing on such determination.</w:t>
      </w:r>
      <w:r w:rsidR="00B95FB5">
        <w:rPr>
          <w:rStyle w:val="FootnoteReference"/>
          <w:rFonts w:ascii="Times New Roman" w:hAnsi="Times New Roman" w:cs="Times New Roman"/>
          <w:sz w:val="24"/>
          <w:szCs w:val="24"/>
        </w:rPr>
        <w:footnoteReference w:id="134"/>
      </w:r>
      <w:r w:rsidR="00B95FB5">
        <w:rPr>
          <w:rFonts w:ascii="Times New Roman" w:hAnsi="Times New Roman" w:cs="Times New Roman"/>
          <w:sz w:val="24"/>
          <w:szCs w:val="24"/>
        </w:rPr>
        <w:t xml:space="preserve"> The Housing Authority shall conduct an informal hearing within a reasonable time after a request is made.</w:t>
      </w:r>
      <w:r w:rsidR="00B95FB5">
        <w:rPr>
          <w:rStyle w:val="FootnoteReference"/>
          <w:rFonts w:ascii="Times New Roman" w:hAnsi="Times New Roman" w:cs="Times New Roman"/>
          <w:sz w:val="24"/>
          <w:szCs w:val="24"/>
        </w:rPr>
        <w:footnoteReference w:id="135"/>
      </w:r>
    </w:p>
    <w:p w14:paraId="56E696C8" w14:textId="77777777" w:rsidR="00B95FB5" w:rsidRDefault="00B95FB5" w:rsidP="00B95FB5">
      <w:pPr>
        <w:spacing w:after="0" w:line="240" w:lineRule="auto"/>
        <w:jc w:val="both"/>
        <w:rPr>
          <w:rFonts w:ascii="Times New Roman" w:hAnsi="Times New Roman" w:cs="Times New Roman"/>
          <w:sz w:val="24"/>
          <w:szCs w:val="24"/>
        </w:rPr>
      </w:pPr>
    </w:p>
    <w:p w14:paraId="3F7AD304" w14:textId="3CC5A6B3" w:rsidR="006F55B2" w:rsidRDefault="006F55B2" w:rsidP="000D7205">
      <w:pPr>
        <w:spacing w:after="0" w:line="240" w:lineRule="auto"/>
        <w:jc w:val="both"/>
        <w:rPr>
          <w:rFonts w:ascii="Times New Roman" w:hAnsi="Times New Roman" w:cs="Times New Roman"/>
          <w:sz w:val="24"/>
        </w:rPr>
      </w:pPr>
      <w:r>
        <w:rPr>
          <w:rFonts w:ascii="Times New Roman" w:hAnsi="Times New Roman" w:cs="Times New Roman"/>
          <w:sz w:val="24"/>
        </w:rPr>
        <w:br w:type="page"/>
      </w:r>
    </w:p>
    <w:p w14:paraId="65FE1293" w14:textId="196F67D3" w:rsidR="000E5DE5" w:rsidRPr="004B07AC" w:rsidRDefault="00D62BED" w:rsidP="002507D2">
      <w:pPr>
        <w:pStyle w:val="Heading1"/>
        <w:numPr>
          <w:ilvl w:val="0"/>
          <w:numId w:val="18"/>
        </w:numPr>
        <w:spacing w:before="0"/>
        <w:rPr>
          <w:rFonts w:ascii="Times New Roman" w:hAnsi="Times New Roman" w:cs="Times New Roman"/>
          <w:b/>
          <w:color w:val="auto"/>
          <w:sz w:val="28"/>
        </w:rPr>
      </w:pPr>
      <w:bookmarkStart w:id="28" w:name="_Toc172015058"/>
      <w:r w:rsidRPr="004B07AC">
        <w:rPr>
          <w:rFonts w:ascii="Times New Roman" w:hAnsi="Times New Roman" w:cs="Times New Roman"/>
          <w:b/>
          <w:color w:val="auto"/>
          <w:sz w:val="28"/>
        </w:rPr>
        <w:t>SELECTION PROCESS</w:t>
      </w:r>
      <w:bookmarkEnd w:id="28"/>
    </w:p>
    <w:p w14:paraId="5F1B6E3D" w14:textId="77777777" w:rsidR="000E5DE5" w:rsidRDefault="000E5DE5" w:rsidP="00340074">
      <w:pPr>
        <w:spacing w:after="0" w:line="240" w:lineRule="auto"/>
        <w:jc w:val="both"/>
        <w:rPr>
          <w:rFonts w:ascii="Times New Roman" w:hAnsi="Times New Roman" w:cs="Times New Roman"/>
          <w:sz w:val="24"/>
        </w:rPr>
      </w:pPr>
    </w:p>
    <w:p w14:paraId="3A60F606" w14:textId="443869B2" w:rsidR="00D62BED" w:rsidRPr="00340074" w:rsidRDefault="00150ECB" w:rsidP="002507D2">
      <w:pPr>
        <w:pStyle w:val="Heading2"/>
        <w:numPr>
          <w:ilvl w:val="0"/>
          <w:numId w:val="29"/>
        </w:numPr>
      </w:pPr>
      <w:bookmarkStart w:id="29" w:name="_Toc172015059"/>
      <w:r w:rsidRPr="00340074">
        <w:t>General</w:t>
      </w:r>
      <w:bookmarkEnd w:id="29"/>
    </w:p>
    <w:p w14:paraId="1E318559" w14:textId="77777777" w:rsidR="00340074" w:rsidRDefault="00340074" w:rsidP="00340074">
      <w:pPr>
        <w:pStyle w:val="ListParagraph"/>
        <w:spacing w:after="0" w:line="240" w:lineRule="auto"/>
        <w:ind w:left="1440"/>
        <w:jc w:val="both"/>
        <w:rPr>
          <w:rFonts w:ascii="Times New Roman" w:hAnsi="Times New Roman" w:cs="Times New Roman"/>
          <w:sz w:val="24"/>
        </w:rPr>
      </w:pPr>
    </w:p>
    <w:p w14:paraId="185A97A0" w14:textId="221BEB11" w:rsidR="00340074" w:rsidRPr="00C424AE" w:rsidRDefault="00A94E39" w:rsidP="00C424AE">
      <w:pPr>
        <w:spacing w:after="0" w:line="240" w:lineRule="auto"/>
        <w:jc w:val="both"/>
        <w:rPr>
          <w:rFonts w:ascii="Times New Roman" w:hAnsi="Times New Roman" w:cs="Times New Roman"/>
          <w:sz w:val="24"/>
        </w:rPr>
      </w:pPr>
      <w:r w:rsidRPr="00C424AE">
        <w:rPr>
          <w:rFonts w:ascii="Times New Roman" w:hAnsi="Times New Roman" w:cs="Times New Roman"/>
          <w:sz w:val="24"/>
        </w:rPr>
        <w:t xml:space="preserve">The Housing Authority will select tenants from its waiting list in accordance with the </w:t>
      </w:r>
      <w:r w:rsidR="00340074" w:rsidRPr="00C424AE">
        <w:rPr>
          <w:rFonts w:ascii="Times New Roman" w:hAnsi="Times New Roman" w:cs="Times New Roman"/>
          <w:sz w:val="24"/>
        </w:rPr>
        <w:t>policies described below.</w:t>
      </w:r>
      <w:r w:rsidR="00C424AE">
        <w:rPr>
          <w:rFonts w:ascii="Times New Roman" w:hAnsi="Times New Roman" w:cs="Times New Roman"/>
          <w:sz w:val="24"/>
        </w:rPr>
        <w:t xml:space="preserve"> </w:t>
      </w:r>
      <w:r w:rsidR="00340074" w:rsidRPr="00C424AE">
        <w:rPr>
          <w:rFonts w:ascii="Times New Roman" w:hAnsi="Times New Roman" w:cs="Times New Roman"/>
          <w:sz w:val="24"/>
        </w:rPr>
        <w:t>The Housing Authority will provide a copy of these tenant selection policies to any applicant or tenant free of charge.</w:t>
      </w:r>
      <w:r w:rsidR="00B55445">
        <w:rPr>
          <w:rStyle w:val="FootnoteReference"/>
          <w:rFonts w:ascii="Times New Roman" w:hAnsi="Times New Roman" w:cs="Times New Roman"/>
          <w:sz w:val="24"/>
        </w:rPr>
        <w:footnoteReference w:id="136"/>
      </w:r>
    </w:p>
    <w:p w14:paraId="6FE3308D" w14:textId="77777777" w:rsidR="00340074" w:rsidRPr="00340074" w:rsidRDefault="00340074" w:rsidP="00340074">
      <w:pPr>
        <w:spacing w:after="0" w:line="240" w:lineRule="auto"/>
        <w:jc w:val="both"/>
        <w:rPr>
          <w:rFonts w:ascii="Times New Roman" w:hAnsi="Times New Roman" w:cs="Times New Roman"/>
          <w:sz w:val="24"/>
        </w:rPr>
      </w:pPr>
    </w:p>
    <w:p w14:paraId="5700FEBB" w14:textId="36856E94" w:rsidR="00F04609" w:rsidRDefault="00150ECB" w:rsidP="00A16F0C">
      <w:pPr>
        <w:pStyle w:val="Heading2"/>
      </w:pPr>
      <w:bookmarkStart w:id="30" w:name="_Toc172015060"/>
      <w:r w:rsidRPr="00F04609">
        <w:t>Preferences</w:t>
      </w:r>
      <w:bookmarkEnd w:id="30"/>
    </w:p>
    <w:p w14:paraId="37EFF776" w14:textId="0E881B25" w:rsidR="008F5B10" w:rsidRDefault="008F5B10" w:rsidP="008F5B10">
      <w:pPr>
        <w:pStyle w:val="ListParagraph"/>
        <w:spacing w:after="0" w:line="240" w:lineRule="auto"/>
        <w:jc w:val="both"/>
        <w:rPr>
          <w:rFonts w:ascii="Times New Roman" w:hAnsi="Times New Roman" w:cs="Times New Roman"/>
          <w:b/>
          <w:sz w:val="24"/>
          <w:u w:val="single"/>
        </w:rPr>
      </w:pPr>
    </w:p>
    <w:p w14:paraId="168608FA" w14:textId="0C70A133" w:rsidR="0088300D" w:rsidRDefault="0088300D" w:rsidP="002507D2">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has established the following local preferences: </w:t>
      </w:r>
    </w:p>
    <w:p w14:paraId="7977167C" w14:textId="77777777" w:rsidR="00CA1BFA" w:rsidRDefault="00CA1BFA" w:rsidP="00CA1BFA">
      <w:pPr>
        <w:pStyle w:val="ListParagraph"/>
        <w:spacing w:after="0" w:line="240" w:lineRule="auto"/>
        <w:ind w:left="2160"/>
        <w:jc w:val="both"/>
        <w:rPr>
          <w:rFonts w:ascii="Times New Roman" w:hAnsi="Times New Roman" w:cs="Times New Roman"/>
          <w:sz w:val="24"/>
        </w:rPr>
      </w:pPr>
    </w:p>
    <w:p w14:paraId="402695BC" w14:textId="1A57CB8A" w:rsidR="009744E5" w:rsidRDefault="00231E8C" w:rsidP="002507D2">
      <w:pPr>
        <w:pStyle w:val="ListParagraph"/>
        <w:numPr>
          <w:ilvl w:val="2"/>
          <w:numId w:val="4"/>
        </w:numPr>
        <w:spacing w:after="0" w:line="240" w:lineRule="auto"/>
        <w:jc w:val="both"/>
        <w:rPr>
          <w:rFonts w:ascii="Times New Roman" w:hAnsi="Times New Roman" w:cs="Times New Roman"/>
          <w:sz w:val="24"/>
        </w:rPr>
      </w:pPr>
      <w:r>
        <w:rPr>
          <w:rFonts w:ascii="Times New Roman" w:hAnsi="Times New Roman" w:cs="Times New Roman"/>
          <w:sz w:val="24"/>
        </w:rPr>
        <w:t>Harrison</w:t>
      </w:r>
      <w:r w:rsidR="009744E5">
        <w:rPr>
          <w:rFonts w:ascii="Times New Roman" w:hAnsi="Times New Roman" w:cs="Times New Roman"/>
          <w:sz w:val="24"/>
        </w:rPr>
        <w:t xml:space="preserve"> Preference: available for families who live and/or work in the </w:t>
      </w:r>
      <w:r>
        <w:rPr>
          <w:rFonts w:ascii="Times New Roman" w:hAnsi="Times New Roman" w:cs="Times New Roman"/>
          <w:sz w:val="24"/>
        </w:rPr>
        <w:t>Town of Harriso</w:t>
      </w:r>
      <w:r w:rsidR="009744E5">
        <w:rPr>
          <w:rFonts w:ascii="Times New Roman" w:hAnsi="Times New Roman" w:cs="Times New Roman"/>
          <w:sz w:val="24"/>
        </w:rPr>
        <w:t>n. U</w:t>
      </w:r>
      <w:r w:rsidR="009744E5" w:rsidRPr="009744E5">
        <w:rPr>
          <w:rFonts w:ascii="Times New Roman" w:hAnsi="Times New Roman" w:cs="Times New Roman"/>
          <w:sz w:val="24"/>
        </w:rPr>
        <w:t xml:space="preserve">se of </w:t>
      </w:r>
      <w:r w:rsidR="009744E5">
        <w:rPr>
          <w:rFonts w:ascii="Times New Roman" w:hAnsi="Times New Roman" w:cs="Times New Roman"/>
          <w:sz w:val="24"/>
        </w:rPr>
        <w:t>this</w:t>
      </w:r>
      <w:r w:rsidR="009744E5" w:rsidRPr="009744E5">
        <w:rPr>
          <w:rFonts w:ascii="Times New Roman" w:hAnsi="Times New Roman" w:cs="Times New Roman"/>
          <w:sz w:val="24"/>
        </w:rPr>
        <w:t xml:space="preserve"> preference will not have the purpose or effect of delaying or otherwise denying admission to the program based on the race, color, ethnic origin, gender, religion, disability, or age of any member of an applicant family.</w:t>
      </w:r>
      <w:r w:rsidR="009744E5">
        <w:rPr>
          <w:rStyle w:val="FootnoteReference"/>
          <w:rFonts w:ascii="Times New Roman" w:hAnsi="Times New Roman" w:cs="Times New Roman"/>
          <w:sz w:val="24"/>
        </w:rPr>
        <w:footnoteReference w:id="137"/>
      </w:r>
      <w:r>
        <w:rPr>
          <w:rFonts w:ascii="Times New Roman" w:hAnsi="Times New Roman" w:cs="Times New Roman"/>
          <w:sz w:val="24"/>
        </w:rPr>
        <w:t xml:space="preserve"> Applicants who qualify for this preference will be awarded two (2) points.</w:t>
      </w:r>
    </w:p>
    <w:p w14:paraId="0D0AE438" w14:textId="77777777" w:rsidR="00231E8C" w:rsidRDefault="00231E8C" w:rsidP="00231E8C">
      <w:pPr>
        <w:pStyle w:val="ListParagraph"/>
        <w:spacing w:after="0" w:line="240" w:lineRule="auto"/>
        <w:ind w:left="2160"/>
        <w:jc w:val="both"/>
        <w:rPr>
          <w:rFonts w:ascii="Times New Roman" w:hAnsi="Times New Roman" w:cs="Times New Roman"/>
          <w:sz w:val="24"/>
        </w:rPr>
      </w:pPr>
    </w:p>
    <w:p w14:paraId="7D5F019D" w14:textId="77777777" w:rsidR="00231E8C" w:rsidRDefault="00231E8C" w:rsidP="00231E8C">
      <w:pPr>
        <w:pStyle w:val="ListParagraph"/>
        <w:numPr>
          <w:ilvl w:val="2"/>
          <w:numId w:val="4"/>
        </w:numPr>
        <w:spacing w:after="0" w:line="240" w:lineRule="auto"/>
        <w:jc w:val="both"/>
        <w:rPr>
          <w:rFonts w:ascii="Times New Roman" w:hAnsi="Times New Roman" w:cs="Times New Roman"/>
          <w:sz w:val="24"/>
        </w:rPr>
      </w:pPr>
      <w:r>
        <w:rPr>
          <w:rFonts w:ascii="Times New Roman" w:hAnsi="Times New Roman" w:cs="Times New Roman"/>
          <w:sz w:val="24"/>
        </w:rPr>
        <w:t>Hudson County Preference: available for families who live and/or work in the County of Hudson. U</w:t>
      </w:r>
      <w:r w:rsidRPr="009744E5">
        <w:rPr>
          <w:rFonts w:ascii="Times New Roman" w:hAnsi="Times New Roman" w:cs="Times New Roman"/>
          <w:sz w:val="24"/>
        </w:rPr>
        <w:t xml:space="preserve">se of </w:t>
      </w:r>
      <w:r>
        <w:rPr>
          <w:rFonts w:ascii="Times New Roman" w:hAnsi="Times New Roman" w:cs="Times New Roman"/>
          <w:sz w:val="24"/>
        </w:rPr>
        <w:t>this</w:t>
      </w:r>
      <w:r w:rsidRPr="009744E5">
        <w:rPr>
          <w:rFonts w:ascii="Times New Roman" w:hAnsi="Times New Roman" w:cs="Times New Roman"/>
          <w:sz w:val="24"/>
        </w:rPr>
        <w:t xml:space="preserve"> preference will not have the purpose or effect of delaying or otherwise denying admission to the program based on the race, color, ethnic origin, gender, religion, disability, or age of any member of an applicant family.</w:t>
      </w:r>
      <w:r>
        <w:rPr>
          <w:rStyle w:val="FootnoteReference"/>
          <w:rFonts w:ascii="Times New Roman" w:hAnsi="Times New Roman" w:cs="Times New Roman"/>
          <w:sz w:val="24"/>
        </w:rPr>
        <w:footnoteReference w:id="138"/>
      </w:r>
      <w:r>
        <w:rPr>
          <w:rFonts w:ascii="Times New Roman" w:hAnsi="Times New Roman" w:cs="Times New Roman"/>
          <w:sz w:val="24"/>
        </w:rPr>
        <w:t xml:space="preserve"> Applicants who qualify for this preference will be awarded one (1) point. </w:t>
      </w:r>
    </w:p>
    <w:p w14:paraId="73F7216F" w14:textId="77777777" w:rsidR="00231E8C" w:rsidRDefault="00231E8C" w:rsidP="00231E8C">
      <w:pPr>
        <w:pStyle w:val="ListParagraph"/>
        <w:spacing w:after="0" w:line="240" w:lineRule="auto"/>
        <w:ind w:left="2160"/>
        <w:jc w:val="both"/>
        <w:rPr>
          <w:rFonts w:ascii="Times New Roman" w:hAnsi="Times New Roman" w:cs="Times New Roman"/>
          <w:sz w:val="24"/>
        </w:rPr>
      </w:pPr>
    </w:p>
    <w:p w14:paraId="40B6489C" w14:textId="595A302D" w:rsidR="00231E8C" w:rsidRDefault="00231E8C" w:rsidP="00231E8C">
      <w:pPr>
        <w:pStyle w:val="ListParagraph"/>
        <w:numPr>
          <w:ilvl w:val="2"/>
          <w:numId w:val="4"/>
        </w:numPr>
        <w:spacing w:after="0" w:line="240" w:lineRule="auto"/>
        <w:jc w:val="both"/>
        <w:rPr>
          <w:rFonts w:ascii="Times New Roman" w:hAnsi="Times New Roman" w:cs="Times New Roman"/>
          <w:sz w:val="24"/>
        </w:rPr>
      </w:pPr>
      <w:r w:rsidRPr="00231E8C">
        <w:rPr>
          <w:rFonts w:ascii="Times New Roman" w:hAnsi="Times New Roman" w:cs="Times New Roman"/>
          <w:sz w:val="24"/>
        </w:rPr>
        <w:t>Veteran Preference: available for families who include a veteran of the United States Armed Services. Applicants who qualify for this preference will be awarded one (1) point.</w:t>
      </w:r>
    </w:p>
    <w:p w14:paraId="315D3F6C" w14:textId="77777777" w:rsidR="00231E8C" w:rsidRDefault="00231E8C" w:rsidP="00231E8C">
      <w:pPr>
        <w:pStyle w:val="ListParagraph"/>
        <w:spacing w:after="0" w:line="240" w:lineRule="auto"/>
        <w:ind w:left="2160"/>
        <w:jc w:val="both"/>
        <w:rPr>
          <w:rFonts w:ascii="Times New Roman" w:hAnsi="Times New Roman" w:cs="Times New Roman"/>
          <w:sz w:val="24"/>
        </w:rPr>
      </w:pPr>
    </w:p>
    <w:p w14:paraId="6AB3F090" w14:textId="01FF82AB" w:rsidR="00231E8C" w:rsidRPr="00DB4E6B" w:rsidRDefault="00231E8C" w:rsidP="00830443">
      <w:pPr>
        <w:pStyle w:val="ListParagraph"/>
        <w:numPr>
          <w:ilvl w:val="2"/>
          <w:numId w:val="4"/>
        </w:numPr>
        <w:spacing w:after="0" w:line="240" w:lineRule="auto"/>
        <w:jc w:val="both"/>
        <w:rPr>
          <w:rFonts w:ascii="Times New Roman" w:hAnsi="Times New Roman" w:cs="Times New Roman"/>
          <w:sz w:val="24"/>
        </w:rPr>
      </w:pPr>
      <w:r>
        <w:rPr>
          <w:rFonts w:ascii="Times New Roman" w:hAnsi="Times New Roman" w:cs="Times New Roman"/>
          <w:sz w:val="24"/>
        </w:rPr>
        <w:t>Working Families Preference: available for families whose head of household, spouse, or sole member is employed</w:t>
      </w:r>
      <w:r w:rsidR="00830443">
        <w:rPr>
          <w:rFonts w:ascii="Times New Roman" w:hAnsi="Times New Roman" w:cs="Times New Roman"/>
          <w:sz w:val="24"/>
        </w:rPr>
        <w:t xml:space="preserve"> a minimum of twenty (20) hours per week. Families shall receive the benefit of this preference </w:t>
      </w:r>
      <w:r w:rsidRPr="00830443">
        <w:rPr>
          <w:rFonts w:ascii="Times New Roman" w:hAnsi="Times New Roman" w:cs="Times New Roman"/>
          <w:sz w:val="24"/>
          <w:szCs w:val="24"/>
        </w:rPr>
        <w:t>if the head, spouse, or sole member of the family is age sixty-two (62) or older or a person with a disability.</w:t>
      </w:r>
      <w:r w:rsidR="00830443">
        <w:rPr>
          <w:rFonts w:ascii="Times New Roman" w:hAnsi="Times New Roman" w:cs="Times New Roman"/>
          <w:sz w:val="24"/>
          <w:szCs w:val="24"/>
        </w:rPr>
        <w:t xml:space="preserve"> Applicants who qualify for this preference will be awarded one (1) point).</w:t>
      </w:r>
    </w:p>
    <w:p w14:paraId="703F309C" w14:textId="77777777" w:rsidR="00DB4E6B" w:rsidRDefault="00DB4E6B" w:rsidP="00FB3DF0">
      <w:pPr>
        <w:pStyle w:val="ListParagraph"/>
        <w:spacing w:after="0" w:line="240" w:lineRule="auto"/>
        <w:ind w:left="2160"/>
        <w:jc w:val="both"/>
        <w:rPr>
          <w:rFonts w:ascii="Times New Roman" w:hAnsi="Times New Roman" w:cs="Times New Roman"/>
          <w:sz w:val="24"/>
        </w:rPr>
      </w:pPr>
    </w:p>
    <w:p w14:paraId="5885257E" w14:textId="5D3FA667" w:rsidR="00DB4E6B" w:rsidRDefault="00DB4E6B" w:rsidP="00DB4E6B">
      <w:pPr>
        <w:pStyle w:val="ListParagraph"/>
        <w:numPr>
          <w:ilvl w:val="2"/>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HQS Non-Compliance Displacement Preference: available for </w:t>
      </w:r>
      <w:r>
        <w:rPr>
          <w:rFonts w:ascii="Times New Roman" w:hAnsi="Times New Roman" w:cs="Times New Roman"/>
          <w:sz w:val="24"/>
          <w:szCs w:val="24"/>
        </w:rPr>
        <w:t xml:space="preserve">tenant-based and project-based families displaced due to Housing Quality Standards (“HQS”) noncompliance in accordance with 24 </w:t>
      </w:r>
      <w:r>
        <w:rPr>
          <w:rFonts w:ascii="Times New Roman" w:hAnsi="Times New Roman" w:cs="Times New Roman"/>
          <w:sz w:val="24"/>
          <w:szCs w:val="24"/>
          <w:u w:val="single"/>
        </w:rPr>
        <w:t>C.F.R.</w:t>
      </w:r>
      <w:r>
        <w:rPr>
          <w:rFonts w:ascii="Times New Roman" w:hAnsi="Times New Roman" w:cs="Times New Roman"/>
          <w:sz w:val="24"/>
          <w:szCs w:val="24"/>
        </w:rPr>
        <w:t xml:space="preserve"> 982.404(e)(2) and 24 </w:t>
      </w:r>
      <w:r>
        <w:rPr>
          <w:rFonts w:ascii="Times New Roman" w:hAnsi="Times New Roman" w:cs="Times New Roman"/>
          <w:sz w:val="24"/>
          <w:szCs w:val="24"/>
          <w:u w:val="single"/>
        </w:rPr>
        <w:t>C.F.R.</w:t>
      </w:r>
      <w:r>
        <w:rPr>
          <w:rFonts w:ascii="Times New Roman" w:hAnsi="Times New Roman" w:cs="Times New Roman"/>
          <w:sz w:val="24"/>
          <w:szCs w:val="24"/>
        </w:rPr>
        <w:t> 983.208(d)(6)(ii).</w:t>
      </w:r>
      <w:r>
        <w:rPr>
          <w:rStyle w:val="FootnoteReference"/>
          <w:rFonts w:ascii="Times New Roman" w:hAnsi="Times New Roman" w:cs="Times New Roman"/>
          <w:sz w:val="24"/>
          <w:szCs w:val="24"/>
        </w:rPr>
        <w:footnoteReference w:id="139"/>
      </w:r>
      <w:r>
        <w:rPr>
          <w:rFonts w:ascii="Times New Roman" w:hAnsi="Times New Roman" w:cs="Times New Roman"/>
          <w:sz w:val="24"/>
          <w:szCs w:val="24"/>
        </w:rPr>
        <w:t xml:space="preserve"> Applicants who qualify for this preference will be awarded one (1) point).</w:t>
      </w:r>
    </w:p>
    <w:p w14:paraId="44EC927C" w14:textId="77777777" w:rsidR="00231E8C" w:rsidRDefault="00231E8C" w:rsidP="00CA1BFA">
      <w:pPr>
        <w:pStyle w:val="ListParagraph"/>
        <w:spacing w:after="0" w:line="240" w:lineRule="auto"/>
        <w:ind w:left="1440"/>
        <w:jc w:val="both"/>
        <w:rPr>
          <w:rFonts w:ascii="Times New Roman" w:hAnsi="Times New Roman" w:cs="Times New Roman"/>
          <w:sz w:val="24"/>
        </w:rPr>
      </w:pPr>
    </w:p>
    <w:p w14:paraId="2705C168" w14:textId="15F2D8F5" w:rsidR="00CA1BFA" w:rsidRPr="00CA1BFA" w:rsidRDefault="00CA1BFA" w:rsidP="002507D2">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inform all applicants about available preferences and shall give applicants an opportunity to demonstrate that they qualify for available preferences.</w:t>
      </w:r>
      <w:r>
        <w:rPr>
          <w:rStyle w:val="FootnoteReference"/>
          <w:rFonts w:ascii="Times New Roman" w:hAnsi="Times New Roman" w:cs="Times New Roman"/>
          <w:sz w:val="24"/>
        </w:rPr>
        <w:footnoteReference w:id="140"/>
      </w:r>
      <w:r w:rsidR="00602585">
        <w:rPr>
          <w:rFonts w:ascii="Times New Roman" w:hAnsi="Times New Roman" w:cs="Times New Roman"/>
          <w:sz w:val="24"/>
        </w:rPr>
        <w:t xml:space="preserve"> The Housing Authority may limit the number of applicants that qualify for a given preference.</w:t>
      </w:r>
      <w:r w:rsidR="00602585">
        <w:rPr>
          <w:rStyle w:val="FootnoteReference"/>
          <w:rFonts w:ascii="Times New Roman" w:hAnsi="Times New Roman" w:cs="Times New Roman"/>
          <w:sz w:val="24"/>
        </w:rPr>
        <w:footnoteReference w:id="141"/>
      </w:r>
    </w:p>
    <w:p w14:paraId="09F83ADC" w14:textId="77777777" w:rsidR="00CA1BFA" w:rsidRPr="00CA1BFA" w:rsidRDefault="00CA1BFA" w:rsidP="00CA1BFA">
      <w:pPr>
        <w:pStyle w:val="ListParagraph"/>
        <w:spacing w:after="0" w:line="240" w:lineRule="auto"/>
        <w:ind w:left="1440"/>
        <w:jc w:val="both"/>
        <w:rPr>
          <w:rFonts w:ascii="Times New Roman" w:hAnsi="Times New Roman" w:cs="Times New Roman"/>
          <w:sz w:val="24"/>
        </w:rPr>
      </w:pPr>
    </w:p>
    <w:p w14:paraId="4A3F7B5A" w14:textId="319E5252" w:rsidR="002C266A" w:rsidRPr="00602585" w:rsidRDefault="00602585" w:rsidP="002507D2">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The Housing Authority’s adoption and implementation of preferences are subject to HUD requirements concerning income-targeting, deconcentration of poverty and income-mixing, and selection preferences for developments designated exclusively for elderly or disabled families or mixed population developments.</w:t>
      </w:r>
      <w:r>
        <w:rPr>
          <w:rStyle w:val="FootnoteReference"/>
          <w:rFonts w:ascii="Times New Roman" w:hAnsi="Times New Roman" w:cs="Times New Roman"/>
          <w:sz w:val="24"/>
        </w:rPr>
        <w:footnoteReference w:id="142"/>
      </w:r>
      <w:r>
        <w:rPr>
          <w:rFonts w:ascii="Times New Roman" w:hAnsi="Times New Roman" w:cs="Times New Roman"/>
          <w:sz w:val="24"/>
        </w:rPr>
        <w:t xml:space="preserve"> </w:t>
      </w:r>
      <w:hyperlink r:id="rId11" w:tooltip="residency preference" w:history="1">
        <w:r w:rsidR="00560A4D" w:rsidRPr="00602585">
          <w:rPr>
            <w:rStyle w:val="Hyperlink"/>
            <w:rFonts w:ascii="Times New Roman" w:hAnsi="Times New Roman" w:cs="Times New Roman"/>
            <w:color w:val="auto"/>
            <w:sz w:val="24"/>
            <w:szCs w:val="24"/>
            <w:u w:val="none"/>
            <w:shd w:val="clear" w:color="auto" w:fill="FFFFFF"/>
          </w:rPr>
          <w:t>P</w:t>
        </w:r>
        <w:r w:rsidR="002C266A" w:rsidRPr="00602585">
          <w:rPr>
            <w:rStyle w:val="Hyperlink"/>
            <w:rFonts w:ascii="Times New Roman" w:hAnsi="Times New Roman" w:cs="Times New Roman"/>
            <w:color w:val="auto"/>
            <w:sz w:val="24"/>
            <w:szCs w:val="24"/>
            <w:u w:val="none"/>
            <w:shd w:val="clear" w:color="auto" w:fill="FFFFFF"/>
          </w:rPr>
          <w:t>reference</w:t>
        </w:r>
      </w:hyperlink>
      <w:r w:rsidR="00D8385A" w:rsidRPr="00602585">
        <w:rPr>
          <w:rFonts w:ascii="Times New Roman" w:hAnsi="Times New Roman" w:cs="Times New Roman"/>
          <w:sz w:val="24"/>
          <w:szCs w:val="24"/>
          <w:shd w:val="clear" w:color="auto" w:fill="FFFFFF"/>
        </w:rPr>
        <w:t>s</w:t>
      </w:r>
      <w:r w:rsidR="002C266A" w:rsidRPr="00602585">
        <w:rPr>
          <w:rFonts w:ascii="Times New Roman" w:hAnsi="Times New Roman" w:cs="Times New Roman"/>
          <w:sz w:val="24"/>
          <w:szCs w:val="24"/>
          <w:shd w:val="clear" w:color="auto" w:fill="FFFFFF"/>
        </w:rPr>
        <w:t> will not have the purpose or effect of delaying or otherwise denying admission to the program based on</w:t>
      </w:r>
      <w:r w:rsidR="00517724" w:rsidRPr="00602585">
        <w:rPr>
          <w:rFonts w:ascii="Times New Roman" w:hAnsi="Times New Roman" w:cs="Times New Roman"/>
          <w:sz w:val="24"/>
          <w:szCs w:val="24"/>
          <w:shd w:val="clear" w:color="auto" w:fill="FFFFFF"/>
        </w:rPr>
        <w:t xml:space="preserve"> any legally protected characteristic</w:t>
      </w:r>
      <w:r w:rsidR="00CA1BFA" w:rsidRPr="00602585">
        <w:rPr>
          <w:rFonts w:ascii="Times New Roman" w:hAnsi="Times New Roman" w:cs="Times New Roman"/>
          <w:sz w:val="24"/>
          <w:szCs w:val="24"/>
          <w:shd w:val="clear" w:color="auto" w:fill="FFFFFF"/>
        </w:rPr>
        <w:t>.</w:t>
      </w:r>
    </w:p>
    <w:p w14:paraId="35B5EC7C" w14:textId="77777777" w:rsidR="00CB0DDE" w:rsidRPr="008F5B10" w:rsidRDefault="00CB0DDE" w:rsidP="002C266A">
      <w:pPr>
        <w:pStyle w:val="ListParagraph"/>
        <w:spacing w:after="0" w:line="240" w:lineRule="auto"/>
        <w:jc w:val="both"/>
        <w:rPr>
          <w:rFonts w:ascii="Times New Roman" w:hAnsi="Times New Roman" w:cs="Times New Roman"/>
          <w:sz w:val="24"/>
        </w:rPr>
      </w:pPr>
    </w:p>
    <w:p w14:paraId="205A1804" w14:textId="0262B0FF" w:rsidR="00150ECB" w:rsidRPr="00AB3030" w:rsidRDefault="00150ECB" w:rsidP="00A16F0C">
      <w:pPr>
        <w:pStyle w:val="Heading2"/>
      </w:pPr>
      <w:bookmarkStart w:id="31" w:name="_Toc172015061"/>
      <w:r w:rsidRPr="00AB3030">
        <w:t>Income Targeting</w:t>
      </w:r>
      <w:bookmarkEnd w:id="31"/>
    </w:p>
    <w:p w14:paraId="676A7AF5" w14:textId="77777777" w:rsidR="00E90FCB" w:rsidRDefault="00E90FCB" w:rsidP="00E90FCB">
      <w:pPr>
        <w:pStyle w:val="ListParagraph"/>
        <w:spacing w:after="0" w:line="240" w:lineRule="auto"/>
        <w:ind w:left="1440"/>
        <w:jc w:val="both"/>
        <w:rPr>
          <w:rFonts w:ascii="Times New Roman" w:hAnsi="Times New Roman" w:cs="Times New Roman"/>
          <w:sz w:val="24"/>
        </w:rPr>
      </w:pPr>
    </w:p>
    <w:p w14:paraId="5A03E16F" w14:textId="77777777" w:rsidR="00602585" w:rsidRDefault="00602585" w:rsidP="002507D2">
      <w:pPr>
        <w:pStyle w:val="ListParagraph"/>
        <w:numPr>
          <w:ilvl w:val="1"/>
          <w:numId w:val="3"/>
        </w:numPr>
        <w:spacing w:after="0" w:line="240" w:lineRule="auto"/>
        <w:jc w:val="both"/>
        <w:rPr>
          <w:rFonts w:ascii="Times New Roman" w:hAnsi="Times New Roman" w:cs="Times New Roman"/>
          <w:sz w:val="24"/>
        </w:rPr>
      </w:pPr>
      <w:r w:rsidRPr="00A313BE">
        <w:rPr>
          <w:rFonts w:ascii="Times New Roman" w:hAnsi="Times New Roman" w:cs="Times New Roman"/>
          <w:sz w:val="24"/>
        </w:rPr>
        <w:t xml:space="preserve">At least </w:t>
      </w:r>
      <w:r>
        <w:rPr>
          <w:rFonts w:ascii="Times New Roman" w:hAnsi="Times New Roman" w:cs="Times New Roman"/>
          <w:sz w:val="24"/>
        </w:rPr>
        <w:t>40%</w:t>
      </w:r>
      <w:r w:rsidRPr="00A313BE">
        <w:rPr>
          <w:rFonts w:ascii="Times New Roman" w:hAnsi="Times New Roman" w:cs="Times New Roman"/>
          <w:sz w:val="24"/>
        </w:rPr>
        <w:t xml:space="preserve"> of the families admitted from the waiting list to the </w:t>
      </w:r>
      <w:r>
        <w:rPr>
          <w:rFonts w:ascii="Times New Roman" w:hAnsi="Times New Roman" w:cs="Times New Roman"/>
          <w:sz w:val="24"/>
        </w:rPr>
        <w:t>P</w:t>
      </w:r>
      <w:r w:rsidRPr="00A313BE">
        <w:rPr>
          <w:rFonts w:ascii="Times New Roman" w:hAnsi="Times New Roman" w:cs="Times New Roman"/>
          <w:sz w:val="24"/>
        </w:rPr>
        <w:t xml:space="preserve">ublic </w:t>
      </w:r>
      <w:r>
        <w:rPr>
          <w:rFonts w:ascii="Times New Roman" w:hAnsi="Times New Roman" w:cs="Times New Roman"/>
          <w:sz w:val="24"/>
        </w:rPr>
        <w:t>H</w:t>
      </w:r>
      <w:r w:rsidRPr="00A313BE">
        <w:rPr>
          <w:rFonts w:ascii="Times New Roman" w:hAnsi="Times New Roman" w:cs="Times New Roman"/>
          <w:sz w:val="24"/>
        </w:rPr>
        <w:t xml:space="preserve">ousing program during the fiscal year must be </w:t>
      </w:r>
      <w:r>
        <w:rPr>
          <w:rFonts w:ascii="Times New Roman" w:hAnsi="Times New Roman" w:cs="Times New Roman"/>
          <w:sz w:val="24"/>
        </w:rPr>
        <w:t>E</w:t>
      </w:r>
      <w:r w:rsidRPr="00A313BE">
        <w:rPr>
          <w:rFonts w:ascii="Times New Roman" w:hAnsi="Times New Roman" w:cs="Times New Roman"/>
          <w:sz w:val="24"/>
        </w:rPr>
        <w:t xml:space="preserve">xtremely </w:t>
      </w:r>
      <w:r>
        <w:rPr>
          <w:rFonts w:ascii="Times New Roman" w:hAnsi="Times New Roman" w:cs="Times New Roman"/>
          <w:sz w:val="24"/>
        </w:rPr>
        <w:t>L</w:t>
      </w:r>
      <w:r w:rsidRPr="00A313BE">
        <w:rPr>
          <w:rFonts w:ascii="Times New Roman" w:hAnsi="Times New Roman" w:cs="Times New Roman"/>
          <w:sz w:val="24"/>
        </w:rPr>
        <w:t>ow-</w:t>
      </w:r>
      <w:r>
        <w:rPr>
          <w:rFonts w:ascii="Times New Roman" w:hAnsi="Times New Roman" w:cs="Times New Roman"/>
          <w:sz w:val="24"/>
        </w:rPr>
        <w:t>I</w:t>
      </w:r>
      <w:r w:rsidRPr="00A313BE">
        <w:rPr>
          <w:rFonts w:ascii="Times New Roman" w:hAnsi="Times New Roman" w:cs="Times New Roman"/>
          <w:sz w:val="24"/>
        </w:rPr>
        <w:t xml:space="preserve">ncome </w:t>
      </w:r>
      <w:r>
        <w:rPr>
          <w:rFonts w:ascii="Times New Roman" w:hAnsi="Times New Roman" w:cs="Times New Roman"/>
          <w:sz w:val="24"/>
        </w:rPr>
        <w:t>F</w:t>
      </w:r>
      <w:r w:rsidRPr="00A313BE">
        <w:rPr>
          <w:rFonts w:ascii="Times New Roman" w:hAnsi="Times New Roman" w:cs="Times New Roman"/>
          <w:sz w:val="24"/>
        </w:rPr>
        <w:t>amilies</w:t>
      </w:r>
      <w:r w:rsidRPr="00D15A13">
        <w:rPr>
          <w:rFonts w:ascii="Times New Roman" w:hAnsi="Times New Roman" w:cs="Times New Roman"/>
          <w:sz w:val="24"/>
        </w:rPr>
        <w:t>.</w:t>
      </w:r>
      <w:r>
        <w:rPr>
          <w:rStyle w:val="FootnoteReference"/>
          <w:rFonts w:ascii="Times New Roman" w:hAnsi="Times New Roman" w:cs="Times New Roman"/>
          <w:sz w:val="24"/>
        </w:rPr>
        <w:footnoteReference w:id="143"/>
      </w:r>
    </w:p>
    <w:p w14:paraId="189251F9" w14:textId="77777777" w:rsidR="004979A4" w:rsidRDefault="004979A4" w:rsidP="004979A4">
      <w:pPr>
        <w:pStyle w:val="ListParagraph"/>
        <w:spacing w:after="0" w:line="240" w:lineRule="auto"/>
        <w:ind w:left="1440"/>
        <w:jc w:val="both"/>
        <w:rPr>
          <w:rFonts w:ascii="Times New Roman" w:hAnsi="Times New Roman" w:cs="Times New Roman"/>
          <w:sz w:val="24"/>
        </w:rPr>
      </w:pPr>
    </w:p>
    <w:p w14:paraId="0F9032A1" w14:textId="473A09AF" w:rsidR="00A22CC5" w:rsidRPr="00602585" w:rsidRDefault="00E90FCB" w:rsidP="002507D2">
      <w:pPr>
        <w:pStyle w:val="ListParagraph"/>
        <w:numPr>
          <w:ilvl w:val="1"/>
          <w:numId w:val="3"/>
        </w:numPr>
        <w:spacing w:after="0" w:line="240" w:lineRule="auto"/>
        <w:jc w:val="both"/>
        <w:rPr>
          <w:rFonts w:ascii="Times New Roman" w:hAnsi="Times New Roman" w:cs="Times New Roman"/>
          <w:sz w:val="24"/>
        </w:rPr>
      </w:pPr>
      <w:r w:rsidRPr="00602585">
        <w:rPr>
          <w:rFonts w:ascii="Times New Roman" w:hAnsi="Times New Roman" w:cs="Times New Roman"/>
          <w:sz w:val="24"/>
        </w:rPr>
        <w:t xml:space="preserve">The </w:t>
      </w:r>
      <w:r w:rsidR="00B02C95" w:rsidRPr="00602585">
        <w:rPr>
          <w:rFonts w:ascii="Times New Roman" w:hAnsi="Times New Roman" w:cs="Times New Roman"/>
          <w:sz w:val="24"/>
        </w:rPr>
        <w:t>Housing Authority</w:t>
      </w:r>
      <w:r w:rsidRPr="00602585">
        <w:rPr>
          <w:rFonts w:ascii="Times New Roman" w:hAnsi="Times New Roman" w:cs="Times New Roman"/>
          <w:sz w:val="24"/>
        </w:rPr>
        <w:t xml:space="preserve"> will monitor progress in </w:t>
      </w:r>
      <w:r w:rsidR="00602585">
        <w:rPr>
          <w:rFonts w:ascii="Times New Roman" w:hAnsi="Times New Roman" w:cs="Times New Roman"/>
          <w:sz w:val="24"/>
        </w:rPr>
        <w:t>meeting the income-targeting</w:t>
      </w:r>
      <w:r w:rsidRPr="00602585">
        <w:rPr>
          <w:rFonts w:ascii="Times New Roman" w:hAnsi="Times New Roman" w:cs="Times New Roman"/>
          <w:sz w:val="24"/>
        </w:rPr>
        <w:t xml:space="preserve"> requirement throughout the fiscal year. </w:t>
      </w:r>
      <w:r w:rsidR="00B02C95" w:rsidRPr="00602585">
        <w:rPr>
          <w:rFonts w:ascii="Times New Roman" w:hAnsi="Times New Roman" w:cs="Times New Roman"/>
          <w:sz w:val="24"/>
        </w:rPr>
        <w:t>Extremely low-income families</w:t>
      </w:r>
      <w:r w:rsidRPr="00602585">
        <w:rPr>
          <w:rFonts w:ascii="Times New Roman" w:hAnsi="Times New Roman" w:cs="Times New Roman"/>
          <w:sz w:val="24"/>
        </w:rPr>
        <w:t xml:space="preserve"> will be selected ahead of other eligible families on an as-needed basis to ensure that the income targeting requirement is met.</w:t>
      </w:r>
    </w:p>
    <w:p w14:paraId="6148A353" w14:textId="77777777" w:rsidR="000B7E7C" w:rsidRPr="000B7E7C" w:rsidRDefault="000B7E7C" w:rsidP="000B7E7C">
      <w:pPr>
        <w:spacing w:after="0" w:line="240" w:lineRule="auto"/>
        <w:jc w:val="both"/>
        <w:rPr>
          <w:rFonts w:ascii="Times New Roman" w:hAnsi="Times New Roman" w:cs="Times New Roman"/>
          <w:sz w:val="24"/>
        </w:rPr>
      </w:pPr>
    </w:p>
    <w:p w14:paraId="1194C173" w14:textId="7795A904" w:rsidR="00632CBE" w:rsidRPr="00993530" w:rsidRDefault="00632CBE" w:rsidP="00A16F0C">
      <w:pPr>
        <w:pStyle w:val="Heading2"/>
      </w:pPr>
      <w:bookmarkStart w:id="32" w:name="_Toc172015062"/>
      <w:r w:rsidRPr="00993530">
        <w:t xml:space="preserve">Order of </w:t>
      </w:r>
      <w:r w:rsidR="00993530" w:rsidRPr="00993530">
        <w:t>S</w:t>
      </w:r>
      <w:r w:rsidRPr="00993530">
        <w:t>election</w:t>
      </w:r>
      <w:bookmarkEnd w:id="32"/>
    </w:p>
    <w:p w14:paraId="1EFF81DF" w14:textId="77777777" w:rsidR="00993530" w:rsidRDefault="00993530" w:rsidP="00993530">
      <w:pPr>
        <w:pStyle w:val="ListParagraph"/>
        <w:spacing w:after="0" w:line="240" w:lineRule="auto"/>
        <w:ind w:left="1440"/>
        <w:jc w:val="both"/>
        <w:rPr>
          <w:rFonts w:ascii="Times New Roman" w:hAnsi="Times New Roman" w:cs="Times New Roman"/>
          <w:sz w:val="24"/>
        </w:rPr>
      </w:pPr>
    </w:p>
    <w:p w14:paraId="537F4C22" w14:textId="15257293" w:rsidR="00CB0DDE" w:rsidRDefault="00993530" w:rsidP="002507D2">
      <w:pPr>
        <w:pStyle w:val="ListParagraph"/>
        <w:numPr>
          <w:ilvl w:val="0"/>
          <w:numId w:val="30"/>
        </w:numPr>
        <w:spacing w:after="0" w:line="240" w:lineRule="auto"/>
        <w:jc w:val="both"/>
        <w:rPr>
          <w:rFonts w:ascii="Times New Roman" w:hAnsi="Times New Roman" w:cs="Times New Roman"/>
          <w:sz w:val="24"/>
        </w:rPr>
      </w:pPr>
      <w:r w:rsidRPr="00993530">
        <w:rPr>
          <w:rFonts w:ascii="Times New Roman" w:hAnsi="Times New Roman" w:cs="Times New Roman"/>
          <w:sz w:val="24"/>
        </w:rPr>
        <w:t>Families will be selected from the waiting list based on preference.</w:t>
      </w:r>
      <w:r w:rsidR="00A07D80">
        <w:rPr>
          <w:rFonts w:ascii="Times New Roman" w:hAnsi="Times New Roman" w:cs="Times New Roman"/>
          <w:sz w:val="24"/>
        </w:rPr>
        <w:t xml:space="preserve"> </w:t>
      </w:r>
      <w:r w:rsidRPr="00993530">
        <w:rPr>
          <w:rFonts w:ascii="Times New Roman" w:hAnsi="Times New Roman" w:cs="Times New Roman"/>
          <w:sz w:val="24"/>
        </w:rPr>
        <w:t>Among applicants with the same preference</w:t>
      </w:r>
      <w:r w:rsidR="00CB0DDE">
        <w:rPr>
          <w:rFonts w:ascii="Times New Roman" w:hAnsi="Times New Roman" w:cs="Times New Roman"/>
          <w:sz w:val="24"/>
        </w:rPr>
        <w:t>(s)</w:t>
      </w:r>
      <w:r w:rsidRPr="00993530">
        <w:rPr>
          <w:rFonts w:ascii="Times New Roman" w:hAnsi="Times New Roman" w:cs="Times New Roman"/>
          <w:sz w:val="24"/>
        </w:rPr>
        <w:t xml:space="preserve">, families will be selected </w:t>
      </w:r>
      <w:r w:rsidR="00CB0DDE">
        <w:rPr>
          <w:rFonts w:ascii="Times New Roman" w:hAnsi="Times New Roman" w:cs="Times New Roman"/>
          <w:sz w:val="24"/>
        </w:rPr>
        <w:t>based on either the date and time of application or by a drawing or other random choice technique, as specified in the notice opening the waiting list.</w:t>
      </w:r>
      <w:r w:rsidR="00CB0DDE">
        <w:rPr>
          <w:rStyle w:val="FootnoteReference"/>
          <w:rFonts w:ascii="Times New Roman" w:hAnsi="Times New Roman" w:cs="Times New Roman"/>
          <w:sz w:val="24"/>
        </w:rPr>
        <w:footnoteReference w:id="144"/>
      </w:r>
    </w:p>
    <w:p w14:paraId="2DE8306D" w14:textId="77777777" w:rsidR="00A07D80" w:rsidRDefault="00A07D80" w:rsidP="00A07D80">
      <w:pPr>
        <w:pStyle w:val="ListParagraph"/>
        <w:spacing w:after="0" w:line="240" w:lineRule="auto"/>
        <w:ind w:left="1440"/>
        <w:jc w:val="both"/>
        <w:rPr>
          <w:rFonts w:ascii="Times New Roman" w:hAnsi="Times New Roman" w:cs="Times New Roman"/>
          <w:sz w:val="24"/>
        </w:rPr>
      </w:pPr>
    </w:p>
    <w:p w14:paraId="65F8D00E" w14:textId="58A91BF6" w:rsidR="00A07D80" w:rsidRDefault="00993530" w:rsidP="002507D2">
      <w:pPr>
        <w:pStyle w:val="ListParagraph"/>
        <w:numPr>
          <w:ilvl w:val="0"/>
          <w:numId w:val="30"/>
        </w:numPr>
        <w:spacing w:after="0" w:line="240" w:lineRule="auto"/>
        <w:jc w:val="both"/>
        <w:rPr>
          <w:rFonts w:ascii="Times New Roman" w:hAnsi="Times New Roman" w:cs="Times New Roman"/>
          <w:sz w:val="24"/>
        </w:rPr>
      </w:pPr>
      <w:r w:rsidRPr="00993530">
        <w:rPr>
          <w:rFonts w:ascii="Times New Roman" w:hAnsi="Times New Roman" w:cs="Times New Roman"/>
          <w:sz w:val="24"/>
        </w:rPr>
        <w:t xml:space="preserve">When selecting applicants from the waiting list, the </w:t>
      </w:r>
      <w:r w:rsidR="00A07D80">
        <w:rPr>
          <w:rFonts w:ascii="Times New Roman" w:hAnsi="Times New Roman" w:cs="Times New Roman"/>
          <w:sz w:val="24"/>
        </w:rPr>
        <w:t>Housing Authority</w:t>
      </w:r>
      <w:r w:rsidRPr="00993530">
        <w:rPr>
          <w:rFonts w:ascii="Times New Roman" w:hAnsi="Times New Roman" w:cs="Times New Roman"/>
          <w:sz w:val="24"/>
        </w:rPr>
        <w:t xml:space="preserve"> will match the characteristics of the available unit (unit size, accessibility features, unit type) to the applicants on the waiting lists.</w:t>
      </w:r>
      <w:r w:rsidR="00CB0DDE">
        <w:rPr>
          <w:rStyle w:val="FootnoteReference"/>
          <w:rFonts w:ascii="Times New Roman" w:hAnsi="Times New Roman" w:cs="Times New Roman"/>
          <w:sz w:val="24"/>
        </w:rPr>
        <w:footnoteReference w:id="145"/>
      </w:r>
      <w:r w:rsidRPr="00993530">
        <w:rPr>
          <w:rFonts w:ascii="Times New Roman" w:hAnsi="Times New Roman" w:cs="Times New Roman"/>
          <w:sz w:val="24"/>
        </w:rPr>
        <w:t xml:space="preserve"> The </w:t>
      </w:r>
      <w:r w:rsidR="00A07D80">
        <w:rPr>
          <w:rFonts w:ascii="Times New Roman" w:hAnsi="Times New Roman" w:cs="Times New Roman"/>
          <w:sz w:val="24"/>
        </w:rPr>
        <w:t>Housing Authority</w:t>
      </w:r>
      <w:r w:rsidRPr="00993530">
        <w:rPr>
          <w:rFonts w:ascii="Times New Roman" w:hAnsi="Times New Roman" w:cs="Times New Roman"/>
          <w:sz w:val="24"/>
        </w:rPr>
        <w:t xml:space="preserve"> will offer the unit to the highest</w:t>
      </w:r>
      <w:r w:rsidR="00CB0DDE">
        <w:rPr>
          <w:rFonts w:ascii="Times New Roman" w:hAnsi="Times New Roman" w:cs="Times New Roman"/>
          <w:sz w:val="24"/>
        </w:rPr>
        <w:t>-</w:t>
      </w:r>
      <w:r w:rsidRPr="00993530">
        <w:rPr>
          <w:rFonts w:ascii="Times New Roman" w:hAnsi="Times New Roman" w:cs="Times New Roman"/>
          <w:sz w:val="24"/>
        </w:rPr>
        <w:t>ranking applicant who qualifies for that unit size or type, or that requires the accessibility features.</w:t>
      </w:r>
    </w:p>
    <w:p w14:paraId="50AF46CF" w14:textId="77777777" w:rsidR="00541156" w:rsidRDefault="00541156" w:rsidP="00541156">
      <w:pPr>
        <w:pStyle w:val="ListParagraph"/>
        <w:spacing w:after="0" w:line="240" w:lineRule="auto"/>
        <w:ind w:left="1440"/>
        <w:jc w:val="both"/>
        <w:rPr>
          <w:rFonts w:ascii="Times New Roman" w:hAnsi="Times New Roman" w:cs="Times New Roman"/>
          <w:sz w:val="24"/>
        </w:rPr>
      </w:pPr>
    </w:p>
    <w:p w14:paraId="073EE367" w14:textId="56994314" w:rsidR="00A07D80" w:rsidRDefault="00993530" w:rsidP="002507D2">
      <w:pPr>
        <w:pStyle w:val="ListParagraph"/>
        <w:numPr>
          <w:ilvl w:val="0"/>
          <w:numId w:val="30"/>
        </w:numPr>
        <w:spacing w:after="0" w:line="240" w:lineRule="auto"/>
        <w:jc w:val="both"/>
        <w:rPr>
          <w:rFonts w:ascii="Times New Roman" w:hAnsi="Times New Roman" w:cs="Times New Roman"/>
          <w:sz w:val="24"/>
        </w:rPr>
      </w:pPr>
      <w:r w:rsidRPr="00993530">
        <w:rPr>
          <w:rFonts w:ascii="Times New Roman" w:hAnsi="Times New Roman" w:cs="Times New Roman"/>
          <w:sz w:val="24"/>
        </w:rPr>
        <w:t xml:space="preserve">By matching unit and family characteristics, it is possible that families who are lower on the waiting list may receive an offer of housing ahead of families with an earlier date and time of application or higher preference status. </w:t>
      </w:r>
    </w:p>
    <w:p w14:paraId="766195F1" w14:textId="77777777" w:rsidR="00541156" w:rsidRDefault="00541156" w:rsidP="00541156">
      <w:pPr>
        <w:pStyle w:val="ListParagraph"/>
        <w:spacing w:after="0" w:line="240" w:lineRule="auto"/>
        <w:ind w:left="1440"/>
        <w:jc w:val="both"/>
        <w:rPr>
          <w:rFonts w:ascii="Times New Roman" w:hAnsi="Times New Roman" w:cs="Times New Roman"/>
          <w:sz w:val="24"/>
        </w:rPr>
      </w:pPr>
    </w:p>
    <w:p w14:paraId="34FCD4F3" w14:textId="6AFC5D29" w:rsidR="00993530" w:rsidRPr="00A07D80" w:rsidRDefault="00993530" w:rsidP="002507D2">
      <w:pPr>
        <w:pStyle w:val="ListParagraph"/>
        <w:numPr>
          <w:ilvl w:val="0"/>
          <w:numId w:val="30"/>
        </w:numPr>
        <w:spacing w:after="0" w:line="240" w:lineRule="auto"/>
        <w:jc w:val="both"/>
        <w:rPr>
          <w:rFonts w:ascii="Times New Roman" w:hAnsi="Times New Roman" w:cs="Times New Roman"/>
          <w:sz w:val="24"/>
        </w:rPr>
      </w:pPr>
      <w:r w:rsidRPr="00A07D80">
        <w:rPr>
          <w:rFonts w:ascii="Times New Roman" w:hAnsi="Times New Roman" w:cs="Times New Roman"/>
          <w:sz w:val="24"/>
        </w:rPr>
        <w:t>Factors such as deconcentration</w:t>
      </w:r>
      <w:r w:rsidR="00541156">
        <w:rPr>
          <w:rFonts w:ascii="Times New Roman" w:hAnsi="Times New Roman" w:cs="Times New Roman"/>
          <w:sz w:val="24"/>
        </w:rPr>
        <w:t xml:space="preserve"> of poverty,</w:t>
      </w:r>
      <w:r w:rsidRPr="00A07D80">
        <w:rPr>
          <w:rFonts w:ascii="Times New Roman" w:hAnsi="Times New Roman" w:cs="Times New Roman"/>
          <w:sz w:val="24"/>
        </w:rPr>
        <w:t xml:space="preserve"> income</w:t>
      </w:r>
      <w:r w:rsidR="00541156">
        <w:rPr>
          <w:rFonts w:ascii="Times New Roman" w:hAnsi="Times New Roman" w:cs="Times New Roman"/>
          <w:sz w:val="24"/>
        </w:rPr>
        <w:t>-</w:t>
      </w:r>
      <w:r w:rsidRPr="00A07D80">
        <w:rPr>
          <w:rFonts w:ascii="Times New Roman" w:hAnsi="Times New Roman" w:cs="Times New Roman"/>
          <w:sz w:val="24"/>
        </w:rPr>
        <w:t>mixing</w:t>
      </w:r>
      <w:r w:rsidR="00541156">
        <w:rPr>
          <w:rFonts w:ascii="Times New Roman" w:hAnsi="Times New Roman" w:cs="Times New Roman"/>
          <w:sz w:val="24"/>
        </w:rPr>
        <w:t>,</w:t>
      </w:r>
      <w:r w:rsidRPr="00A07D80">
        <w:rPr>
          <w:rFonts w:ascii="Times New Roman" w:hAnsi="Times New Roman" w:cs="Times New Roman"/>
          <w:sz w:val="24"/>
        </w:rPr>
        <w:t xml:space="preserve"> and income targeting will also be considered in accordance with HUD requirements</w:t>
      </w:r>
      <w:r w:rsidR="00541156">
        <w:rPr>
          <w:rFonts w:ascii="Times New Roman" w:hAnsi="Times New Roman" w:cs="Times New Roman"/>
          <w:sz w:val="24"/>
        </w:rPr>
        <w:t>.</w:t>
      </w:r>
      <w:r w:rsidR="00541156">
        <w:rPr>
          <w:rStyle w:val="FootnoteReference"/>
          <w:rFonts w:ascii="Times New Roman" w:hAnsi="Times New Roman" w:cs="Times New Roman"/>
          <w:sz w:val="24"/>
        </w:rPr>
        <w:footnoteReference w:id="146"/>
      </w:r>
    </w:p>
    <w:p w14:paraId="0BBD759F" w14:textId="77777777" w:rsidR="00993530" w:rsidRDefault="00993530" w:rsidP="00993530">
      <w:pPr>
        <w:pStyle w:val="ListParagraph"/>
        <w:spacing w:after="0" w:line="240" w:lineRule="auto"/>
        <w:ind w:left="1440"/>
        <w:jc w:val="both"/>
        <w:rPr>
          <w:rFonts w:ascii="Times New Roman" w:hAnsi="Times New Roman" w:cs="Times New Roman"/>
          <w:sz w:val="24"/>
        </w:rPr>
      </w:pPr>
    </w:p>
    <w:p w14:paraId="4C58F064" w14:textId="45618272" w:rsidR="00632CBE" w:rsidRPr="002C2E81" w:rsidRDefault="00632CBE" w:rsidP="00A16F0C">
      <w:pPr>
        <w:pStyle w:val="Heading2"/>
      </w:pPr>
      <w:bookmarkStart w:id="33" w:name="_Toc172015063"/>
      <w:r w:rsidRPr="002C2E81">
        <w:t>Notification of Selection</w:t>
      </w:r>
      <w:bookmarkEnd w:id="33"/>
    </w:p>
    <w:p w14:paraId="48D61758" w14:textId="1CA77AC1" w:rsidR="002C2E81" w:rsidRDefault="002C2E81" w:rsidP="002C2E81">
      <w:pPr>
        <w:spacing w:after="0" w:line="240" w:lineRule="auto"/>
        <w:jc w:val="both"/>
        <w:rPr>
          <w:rFonts w:ascii="Times New Roman" w:hAnsi="Times New Roman" w:cs="Times New Roman"/>
          <w:b/>
          <w:sz w:val="24"/>
          <w:u w:val="single"/>
        </w:rPr>
      </w:pPr>
    </w:p>
    <w:p w14:paraId="68B056BD" w14:textId="77777777" w:rsidR="00860509" w:rsidRPr="00860509" w:rsidRDefault="002C2E81" w:rsidP="002507D2">
      <w:pPr>
        <w:pStyle w:val="ListParagraph"/>
        <w:numPr>
          <w:ilvl w:val="0"/>
          <w:numId w:val="31"/>
        </w:numPr>
        <w:spacing w:after="0" w:line="240" w:lineRule="auto"/>
        <w:jc w:val="both"/>
        <w:rPr>
          <w:rFonts w:ascii="Times New Roman" w:hAnsi="Times New Roman" w:cs="Times New Roman"/>
          <w:b/>
          <w:sz w:val="24"/>
          <w:u w:val="single"/>
        </w:rPr>
      </w:pPr>
      <w:r w:rsidRPr="002C2E81">
        <w:rPr>
          <w:rFonts w:ascii="Times New Roman" w:hAnsi="Times New Roman" w:cs="Times New Roman"/>
          <w:sz w:val="24"/>
        </w:rPr>
        <w:t>The Housing Authority will notify the family by first class mail when it is selected from the waiting list.</w:t>
      </w:r>
    </w:p>
    <w:p w14:paraId="1C0E4993" w14:textId="77777777" w:rsidR="00860509" w:rsidRPr="00860509" w:rsidRDefault="00860509" w:rsidP="00592126">
      <w:pPr>
        <w:pStyle w:val="ListParagraph"/>
        <w:spacing w:after="0" w:line="240" w:lineRule="auto"/>
        <w:ind w:left="1440"/>
        <w:jc w:val="both"/>
        <w:rPr>
          <w:rFonts w:ascii="Times New Roman" w:hAnsi="Times New Roman" w:cs="Times New Roman"/>
          <w:b/>
          <w:sz w:val="24"/>
          <w:u w:val="single"/>
        </w:rPr>
      </w:pPr>
    </w:p>
    <w:p w14:paraId="41C59A3F" w14:textId="6CC7CCBD" w:rsidR="00860509" w:rsidRPr="00B60202" w:rsidRDefault="002C2E81" w:rsidP="002507D2">
      <w:pPr>
        <w:pStyle w:val="ListParagraph"/>
        <w:numPr>
          <w:ilvl w:val="0"/>
          <w:numId w:val="31"/>
        </w:numPr>
        <w:spacing w:after="0" w:line="240" w:lineRule="auto"/>
        <w:jc w:val="both"/>
        <w:rPr>
          <w:rFonts w:ascii="Times New Roman" w:hAnsi="Times New Roman" w:cs="Times New Roman"/>
          <w:b/>
          <w:sz w:val="24"/>
          <w:u w:val="single"/>
        </w:rPr>
      </w:pPr>
      <w:r w:rsidRPr="002C2E81">
        <w:rPr>
          <w:rFonts w:ascii="Times New Roman" w:hAnsi="Times New Roman" w:cs="Times New Roman"/>
          <w:sz w:val="24"/>
        </w:rPr>
        <w:t>The notice will inform the family of the following:</w:t>
      </w:r>
      <w:r w:rsidR="00B60202">
        <w:rPr>
          <w:rFonts w:ascii="Times New Roman" w:hAnsi="Times New Roman" w:cs="Times New Roman"/>
          <w:sz w:val="24"/>
        </w:rPr>
        <w:t xml:space="preserve"> (1) the d</w:t>
      </w:r>
      <w:r w:rsidRPr="00B60202">
        <w:rPr>
          <w:rFonts w:ascii="Times New Roman" w:hAnsi="Times New Roman" w:cs="Times New Roman"/>
          <w:sz w:val="24"/>
        </w:rPr>
        <w:t>ate, time, and location of the scheduled application interview, including any procedures for rescheduling the interview</w:t>
      </w:r>
      <w:r w:rsidR="00B60202" w:rsidRPr="00B60202">
        <w:rPr>
          <w:rFonts w:ascii="Times New Roman" w:hAnsi="Times New Roman" w:cs="Times New Roman"/>
          <w:sz w:val="24"/>
        </w:rPr>
        <w:t>;</w:t>
      </w:r>
      <w:r w:rsidR="00B60202">
        <w:rPr>
          <w:rFonts w:ascii="Times New Roman" w:hAnsi="Times New Roman" w:cs="Times New Roman"/>
          <w:sz w:val="24"/>
        </w:rPr>
        <w:t xml:space="preserve"> (2) </w:t>
      </w:r>
      <w:r w:rsidR="00B60202" w:rsidRPr="00B60202">
        <w:rPr>
          <w:rFonts w:ascii="Times New Roman" w:hAnsi="Times New Roman" w:cs="Times New Roman"/>
          <w:sz w:val="24"/>
        </w:rPr>
        <w:t>w</w:t>
      </w:r>
      <w:r w:rsidRPr="00B60202">
        <w:rPr>
          <w:rFonts w:ascii="Times New Roman" w:hAnsi="Times New Roman" w:cs="Times New Roman"/>
          <w:sz w:val="24"/>
        </w:rPr>
        <w:t>ho is required to attend the interview</w:t>
      </w:r>
      <w:r w:rsidR="00B60202">
        <w:rPr>
          <w:rFonts w:ascii="Times New Roman" w:hAnsi="Times New Roman" w:cs="Times New Roman"/>
          <w:sz w:val="24"/>
        </w:rPr>
        <w:t>; (3) d</w:t>
      </w:r>
      <w:r w:rsidRPr="00B60202">
        <w:rPr>
          <w:rFonts w:ascii="Times New Roman" w:hAnsi="Times New Roman" w:cs="Times New Roman"/>
          <w:sz w:val="24"/>
        </w:rPr>
        <w:t>ocuments that must be provided at the interview to document the legal identity of household members, including information about what constitutes acceptable documentation</w:t>
      </w:r>
      <w:r w:rsidR="00B60202">
        <w:rPr>
          <w:rFonts w:ascii="Times New Roman" w:hAnsi="Times New Roman" w:cs="Times New Roman"/>
          <w:sz w:val="24"/>
        </w:rPr>
        <w:t>; (4) d</w:t>
      </w:r>
      <w:r w:rsidRPr="00B60202">
        <w:rPr>
          <w:rFonts w:ascii="Times New Roman" w:hAnsi="Times New Roman" w:cs="Times New Roman"/>
          <w:sz w:val="24"/>
        </w:rPr>
        <w:t>ocuments that must be provided at the interview to document eligibility for a preference, if applicable</w:t>
      </w:r>
      <w:r w:rsidR="00B60202">
        <w:rPr>
          <w:rFonts w:ascii="Times New Roman" w:hAnsi="Times New Roman" w:cs="Times New Roman"/>
          <w:sz w:val="24"/>
        </w:rPr>
        <w:t>; and (5) o</w:t>
      </w:r>
      <w:r w:rsidRPr="00B60202">
        <w:rPr>
          <w:rFonts w:ascii="Times New Roman" w:hAnsi="Times New Roman" w:cs="Times New Roman"/>
          <w:sz w:val="24"/>
        </w:rPr>
        <w:t>ther documents and information that should be brought to the interview</w:t>
      </w:r>
      <w:r w:rsidR="00B60202">
        <w:rPr>
          <w:rFonts w:ascii="Times New Roman" w:hAnsi="Times New Roman" w:cs="Times New Roman"/>
          <w:sz w:val="24"/>
        </w:rPr>
        <w:t>.</w:t>
      </w:r>
    </w:p>
    <w:p w14:paraId="6F97CA84" w14:textId="77777777" w:rsidR="00541156" w:rsidRPr="00541156" w:rsidRDefault="00541156" w:rsidP="00541156">
      <w:pPr>
        <w:pStyle w:val="ListParagraph"/>
        <w:spacing w:after="0" w:line="240" w:lineRule="auto"/>
        <w:ind w:left="1440"/>
        <w:jc w:val="both"/>
        <w:rPr>
          <w:rFonts w:ascii="Times New Roman" w:hAnsi="Times New Roman" w:cs="Times New Roman"/>
          <w:b/>
          <w:sz w:val="24"/>
          <w:u w:val="single"/>
        </w:rPr>
      </w:pPr>
    </w:p>
    <w:p w14:paraId="7ACBF643" w14:textId="473437A7" w:rsidR="00B60202" w:rsidRPr="00AA6515" w:rsidRDefault="002C2E81" w:rsidP="002507D2">
      <w:pPr>
        <w:pStyle w:val="ListParagraph"/>
        <w:numPr>
          <w:ilvl w:val="0"/>
          <w:numId w:val="31"/>
        </w:numPr>
        <w:spacing w:after="0" w:line="240" w:lineRule="auto"/>
        <w:jc w:val="both"/>
        <w:rPr>
          <w:rFonts w:ascii="Times New Roman" w:hAnsi="Times New Roman" w:cs="Times New Roman"/>
          <w:b/>
          <w:sz w:val="24"/>
          <w:u w:val="single"/>
        </w:rPr>
      </w:pPr>
      <w:r w:rsidRPr="00860509">
        <w:rPr>
          <w:rFonts w:ascii="Times New Roman" w:hAnsi="Times New Roman" w:cs="Times New Roman"/>
          <w:sz w:val="24"/>
        </w:rPr>
        <w:t xml:space="preserve">If a </w:t>
      </w:r>
      <w:r w:rsidR="00B60202">
        <w:rPr>
          <w:rFonts w:ascii="Times New Roman" w:hAnsi="Times New Roman" w:cs="Times New Roman"/>
          <w:sz w:val="24"/>
        </w:rPr>
        <w:t>selection notice</w:t>
      </w:r>
      <w:r w:rsidRPr="00860509">
        <w:rPr>
          <w:rFonts w:ascii="Times New Roman" w:hAnsi="Times New Roman" w:cs="Times New Roman"/>
          <w:sz w:val="24"/>
        </w:rPr>
        <w:t xml:space="preserve"> is returned to the H</w:t>
      </w:r>
      <w:r w:rsidR="00860509">
        <w:rPr>
          <w:rFonts w:ascii="Times New Roman" w:hAnsi="Times New Roman" w:cs="Times New Roman"/>
          <w:sz w:val="24"/>
        </w:rPr>
        <w:t xml:space="preserve">ousing </w:t>
      </w:r>
      <w:r w:rsidRPr="00860509">
        <w:rPr>
          <w:rFonts w:ascii="Times New Roman" w:hAnsi="Times New Roman" w:cs="Times New Roman"/>
          <w:sz w:val="24"/>
        </w:rPr>
        <w:t>A</w:t>
      </w:r>
      <w:r w:rsidR="00860509">
        <w:rPr>
          <w:rFonts w:ascii="Times New Roman" w:hAnsi="Times New Roman" w:cs="Times New Roman"/>
          <w:sz w:val="24"/>
        </w:rPr>
        <w:t>uthority</w:t>
      </w:r>
      <w:r w:rsidRPr="00860509">
        <w:rPr>
          <w:rFonts w:ascii="Times New Roman" w:hAnsi="Times New Roman" w:cs="Times New Roman"/>
          <w:sz w:val="24"/>
        </w:rPr>
        <w:t xml:space="preserve"> with no forwarding address, the family </w:t>
      </w:r>
      <w:r w:rsidR="00B60202">
        <w:rPr>
          <w:rFonts w:ascii="Times New Roman" w:hAnsi="Times New Roman" w:cs="Times New Roman"/>
          <w:sz w:val="24"/>
        </w:rPr>
        <w:t>may</w:t>
      </w:r>
      <w:r w:rsidRPr="00860509">
        <w:rPr>
          <w:rFonts w:ascii="Times New Roman" w:hAnsi="Times New Roman" w:cs="Times New Roman"/>
          <w:sz w:val="24"/>
        </w:rPr>
        <w:t xml:space="preserve"> be removed from the waiting list without further notice. Such failure to act on the part of the applicant prevents the H</w:t>
      </w:r>
      <w:r w:rsidR="00592126">
        <w:rPr>
          <w:rFonts w:ascii="Times New Roman" w:hAnsi="Times New Roman" w:cs="Times New Roman"/>
          <w:sz w:val="24"/>
        </w:rPr>
        <w:t xml:space="preserve">ousing </w:t>
      </w:r>
      <w:r w:rsidRPr="00860509">
        <w:rPr>
          <w:rFonts w:ascii="Times New Roman" w:hAnsi="Times New Roman" w:cs="Times New Roman"/>
          <w:sz w:val="24"/>
        </w:rPr>
        <w:t>A</w:t>
      </w:r>
      <w:r w:rsidR="00592126">
        <w:rPr>
          <w:rFonts w:ascii="Times New Roman" w:hAnsi="Times New Roman" w:cs="Times New Roman"/>
          <w:sz w:val="24"/>
        </w:rPr>
        <w:t>uthority</w:t>
      </w:r>
      <w:r w:rsidRPr="00860509">
        <w:rPr>
          <w:rFonts w:ascii="Times New Roman" w:hAnsi="Times New Roman" w:cs="Times New Roman"/>
          <w:sz w:val="24"/>
        </w:rPr>
        <w:t xml:space="preserve"> from making an eligibility determination; therefore</w:t>
      </w:r>
      <w:r w:rsidR="00592126">
        <w:rPr>
          <w:rFonts w:ascii="Times New Roman" w:hAnsi="Times New Roman" w:cs="Times New Roman"/>
          <w:sz w:val="24"/>
        </w:rPr>
        <w:t>,</w:t>
      </w:r>
      <w:r w:rsidRPr="00860509">
        <w:rPr>
          <w:rFonts w:ascii="Times New Roman" w:hAnsi="Times New Roman" w:cs="Times New Roman"/>
          <w:sz w:val="24"/>
        </w:rPr>
        <w:t xml:space="preserve"> no informal hearing </w:t>
      </w:r>
      <w:r w:rsidR="00AA6515">
        <w:rPr>
          <w:rFonts w:ascii="Times New Roman" w:hAnsi="Times New Roman" w:cs="Times New Roman"/>
          <w:sz w:val="24"/>
        </w:rPr>
        <w:t>is required</w:t>
      </w:r>
      <w:r w:rsidRPr="00860509">
        <w:rPr>
          <w:rFonts w:ascii="Times New Roman" w:hAnsi="Times New Roman" w:cs="Times New Roman"/>
          <w:sz w:val="24"/>
        </w:rPr>
        <w:t>.</w:t>
      </w:r>
      <w:r w:rsidR="00AA6515">
        <w:rPr>
          <w:rFonts w:ascii="Times New Roman" w:hAnsi="Times New Roman" w:cs="Times New Roman"/>
          <w:sz w:val="24"/>
        </w:rPr>
        <w:t xml:space="preserve"> </w:t>
      </w:r>
      <w:r w:rsidR="00B60202" w:rsidRPr="00AA6515">
        <w:rPr>
          <w:rFonts w:ascii="Times New Roman" w:hAnsi="Times New Roman" w:cs="Times New Roman"/>
          <w:sz w:val="24"/>
          <w:szCs w:val="24"/>
        </w:rPr>
        <w:t>A family that has been removed from the waiting list for failure to respond may be reinstated if the Housing Authority determines that the failure to response was due to Housing Authority error or circumstances beyond the family’s control.</w:t>
      </w:r>
    </w:p>
    <w:p w14:paraId="55857DD1" w14:textId="77777777" w:rsidR="00360C80" w:rsidRPr="002C2E81" w:rsidRDefault="00360C80" w:rsidP="002C2E81">
      <w:pPr>
        <w:spacing w:after="0" w:line="240" w:lineRule="auto"/>
        <w:jc w:val="both"/>
        <w:rPr>
          <w:rFonts w:ascii="Times New Roman" w:hAnsi="Times New Roman" w:cs="Times New Roman"/>
          <w:sz w:val="24"/>
        </w:rPr>
      </w:pPr>
    </w:p>
    <w:p w14:paraId="792E4ACB" w14:textId="6D7CE33A" w:rsidR="00632CBE" w:rsidRPr="00592126" w:rsidRDefault="00632CBE" w:rsidP="00A16F0C">
      <w:pPr>
        <w:pStyle w:val="Heading2"/>
      </w:pPr>
      <w:bookmarkStart w:id="34" w:name="_Toc172015064"/>
      <w:r w:rsidRPr="00592126">
        <w:t>Application Interview</w:t>
      </w:r>
      <w:bookmarkEnd w:id="34"/>
    </w:p>
    <w:p w14:paraId="1743B5CE"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1E056328" w14:textId="3947EC5E" w:rsidR="00592126" w:rsidRDefault="00592126" w:rsidP="002507D2">
      <w:pPr>
        <w:pStyle w:val="ListParagraph"/>
        <w:numPr>
          <w:ilvl w:val="0"/>
          <w:numId w:val="32"/>
        </w:numPr>
        <w:spacing w:after="0" w:line="240" w:lineRule="auto"/>
        <w:jc w:val="both"/>
        <w:rPr>
          <w:rFonts w:ascii="Times New Roman" w:hAnsi="Times New Roman" w:cs="Times New Roman"/>
          <w:sz w:val="24"/>
        </w:rPr>
      </w:pPr>
      <w:r w:rsidRPr="00592126">
        <w:rPr>
          <w:rFonts w:ascii="Times New Roman" w:hAnsi="Times New Roman" w:cs="Times New Roman"/>
          <w:sz w:val="24"/>
        </w:rPr>
        <w:t xml:space="preserve">Families selected from the waiting list are required to participate in an eligibility interview. </w:t>
      </w:r>
    </w:p>
    <w:p w14:paraId="2005C9DE" w14:textId="77777777" w:rsidR="00592126" w:rsidRDefault="00592126" w:rsidP="00FB4C4F">
      <w:pPr>
        <w:pStyle w:val="ListParagraph"/>
        <w:spacing w:after="0" w:line="240" w:lineRule="auto"/>
        <w:ind w:left="1440"/>
        <w:jc w:val="both"/>
        <w:rPr>
          <w:rFonts w:ascii="Times New Roman" w:hAnsi="Times New Roman" w:cs="Times New Roman"/>
          <w:sz w:val="24"/>
        </w:rPr>
      </w:pPr>
    </w:p>
    <w:p w14:paraId="2040663C" w14:textId="77777777" w:rsidR="006270B1" w:rsidRDefault="00592126" w:rsidP="002507D2">
      <w:pPr>
        <w:pStyle w:val="ListParagraph"/>
        <w:numPr>
          <w:ilvl w:val="0"/>
          <w:numId w:val="32"/>
        </w:numPr>
        <w:spacing w:after="0" w:line="240" w:lineRule="auto"/>
        <w:jc w:val="both"/>
        <w:rPr>
          <w:rFonts w:ascii="Times New Roman" w:hAnsi="Times New Roman" w:cs="Times New Roman"/>
          <w:sz w:val="24"/>
        </w:rPr>
      </w:pPr>
      <w:r w:rsidRPr="00592126">
        <w:rPr>
          <w:rFonts w:ascii="Times New Roman" w:hAnsi="Times New Roman" w:cs="Times New Roman"/>
          <w:sz w:val="24"/>
        </w:rPr>
        <w:t>The head of household and the spouse will be strongly encouraged to attend the interview together. However, either the head of household or the spouse may attend the interview on behalf of the family. Verification of information pertaining to adult members of the household not present at the interview will not begin until signed release forms are returned to the H</w:t>
      </w:r>
      <w:r w:rsidR="006270B1">
        <w:rPr>
          <w:rFonts w:ascii="Times New Roman" w:hAnsi="Times New Roman" w:cs="Times New Roman"/>
          <w:sz w:val="24"/>
        </w:rPr>
        <w:t xml:space="preserve">ousing </w:t>
      </w:r>
      <w:r w:rsidRPr="00592126">
        <w:rPr>
          <w:rFonts w:ascii="Times New Roman" w:hAnsi="Times New Roman" w:cs="Times New Roman"/>
          <w:sz w:val="24"/>
        </w:rPr>
        <w:t>A</w:t>
      </w:r>
      <w:r w:rsidR="006270B1">
        <w:rPr>
          <w:rFonts w:ascii="Times New Roman" w:hAnsi="Times New Roman" w:cs="Times New Roman"/>
          <w:sz w:val="24"/>
        </w:rPr>
        <w:t>uthority</w:t>
      </w:r>
      <w:r w:rsidRPr="00592126">
        <w:rPr>
          <w:rFonts w:ascii="Times New Roman" w:hAnsi="Times New Roman" w:cs="Times New Roman"/>
          <w:sz w:val="24"/>
        </w:rPr>
        <w:t xml:space="preserve">. </w:t>
      </w:r>
    </w:p>
    <w:p w14:paraId="40BB8F32"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3F388045" w14:textId="1BA269A5" w:rsidR="006270B1" w:rsidRDefault="00592126" w:rsidP="002507D2">
      <w:pPr>
        <w:pStyle w:val="ListParagraph"/>
        <w:numPr>
          <w:ilvl w:val="0"/>
          <w:numId w:val="32"/>
        </w:numPr>
        <w:spacing w:after="0" w:line="240" w:lineRule="auto"/>
        <w:jc w:val="both"/>
        <w:rPr>
          <w:rFonts w:ascii="Times New Roman" w:hAnsi="Times New Roman" w:cs="Times New Roman"/>
          <w:sz w:val="24"/>
        </w:rPr>
      </w:pPr>
      <w:r w:rsidRPr="00592126">
        <w:rPr>
          <w:rFonts w:ascii="Times New Roman" w:hAnsi="Times New Roman" w:cs="Times New Roman"/>
          <w:sz w:val="24"/>
        </w:rPr>
        <w:t xml:space="preserve">The interview will be conducted only if the head of household or spouse provides appropriate documentation of legal identity. If the family representative does not provide the required documentation, the appointment may be rescheduled when the proper documents have been obtained. </w:t>
      </w:r>
    </w:p>
    <w:p w14:paraId="7334B896"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6A3C16CF" w14:textId="76714A1A" w:rsidR="006270B1" w:rsidRDefault="00592126" w:rsidP="002507D2">
      <w:pPr>
        <w:pStyle w:val="ListParagraph"/>
        <w:numPr>
          <w:ilvl w:val="0"/>
          <w:numId w:val="32"/>
        </w:numPr>
        <w:spacing w:after="0" w:line="240" w:lineRule="auto"/>
        <w:jc w:val="both"/>
        <w:rPr>
          <w:rFonts w:ascii="Times New Roman" w:hAnsi="Times New Roman" w:cs="Times New Roman"/>
          <w:sz w:val="24"/>
        </w:rPr>
      </w:pPr>
      <w:r w:rsidRPr="00592126">
        <w:rPr>
          <w:rFonts w:ascii="Times New Roman" w:hAnsi="Times New Roman" w:cs="Times New Roman"/>
          <w:sz w:val="24"/>
        </w:rPr>
        <w:t xml:space="preserve">Pending disclosure and documentation of social security numbers, the </w:t>
      </w:r>
      <w:r w:rsidR="006270B1">
        <w:rPr>
          <w:rFonts w:ascii="Times New Roman" w:hAnsi="Times New Roman" w:cs="Times New Roman"/>
          <w:sz w:val="24"/>
        </w:rPr>
        <w:t>Housing Authority</w:t>
      </w:r>
      <w:r w:rsidRPr="00592126">
        <w:rPr>
          <w:rFonts w:ascii="Times New Roman" w:hAnsi="Times New Roman" w:cs="Times New Roman"/>
          <w:sz w:val="24"/>
        </w:rPr>
        <w:t xml:space="preserve"> will allow the family to retain its place on the waiting list</w:t>
      </w:r>
      <w:r w:rsidR="006270B1">
        <w:rPr>
          <w:rFonts w:ascii="Times New Roman" w:hAnsi="Times New Roman" w:cs="Times New Roman"/>
          <w:sz w:val="24"/>
        </w:rPr>
        <w:t>.</w:t>
      </w:r>
    </w:p>
    <w:p w14:paraId="5F417800"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0D9FEEDD" w14:textId="489A371F" w:rsidR="007747C7" w:rsidRDefault="00592126" w:rsidP="002507D2">
      <w:pPr>
        <w:pStyle w:val="ListParagraph"/>
        <w:numPr>
          <w:ilvl w:val="0"/>
          <w:numId w:val="32"/>
        </w:numPr>
        <w:spacing w:after="0" w:line="240" w:lineRule="auto"/>
        <w:jc w:val="both"/>
        <w:rPr>
          <w:rFonts w:ascii="Times New Roman" w:hAnsi="Times New Roman" w:cs="Times New Roman"/>
          <w:sz w:val="24"/>
        </w:rPr>
      </w:pPr>
      <w:r w:rsidRPr="00592126">
        <w:rPr>
          <w:rFonts w:ascii="Times New Roman" w:hAnsi="Times New Roman" w:cs="Times New Roman"/>
          <w:sz w:val="24"/>
        </w:rPr>
        <w:t xml:space="preserve">If not all household members have disclosed their </w:t>
      </w:r>
      <w:r w:rsidR="007747C7">
        <w:rPr>
          <w:rFonts w:ascii="Times New Roman" w:hAnsi="Times New Roman" w:cs="Times New Roman"/>
          <w:sz w:val="24"/>
        </w:rPr>
        <w:t>social security numbers</w:t>
      </w:r>
      <w:r w:rsidRPr="00592126">
        <w:rPr>
          <w:rFonts w:ascii="Times New Roman" w:hAnsi="Times New Roman" w:cs="Times New Roman"/>
          <w:sz w:val="24"/>
        </w:rPr>
        <w:t xml:space="preserve"> at the next time a unit becomes available, the H</w:t>
      </w:r>
      <w:r w:rsidR="007747C7">
        <w:rPr>
          <w:rFonts w:ascii="Times New Roman" w:hAnsi="Times New Roman" w:cs="Times New Roman"/>
          <w:sz w:val="24"/>
        </w:rPr>
        <w:t xml:space="preserve">ousing </w:t>
      </w:r>
      <w:r w:rsidRPr="00592126">
        <w:rPr>
          <w:rFonts w:ascii="Times New Roman" w:hAnsi="Times New Roman" w:cs="Times New Roman"/>
          <w:sz w:val="24"/>
        </w:rPr>
        <w:t>A</w:t>
      </w:r>
      <w:r w:rsidR="007747C7">
        <w:rPr>
          <w:rFonts w:ascii="Times New Roman" w:hAnsi="Times New Roman" w:cs="Times New Roman"/>
          <w:sz w:val="24"/>
        </w:rPr>
        <w:t>uthority</w:t>
      </w:r>
      <w:r w:rsidRPr="00592126">
        <w:rPr>
          <w:rFonts w:ascii="Times New Roman" w:hAnsi="Times New Roman" w:cs="Times New Roman"/>
          <w:sz w:val="24"/>
        </w:rPr>
        <w:t xml:space="preserve"> will offer a unit to the next eligible applicant family on the waiting list. </w:t>
      </w:r>
    </w:p>
    <w:p w14:paraId="0315085A"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207DA927" w14:textId="6DA58CBC" w:rsidR="007747C7" w:rsidRDefault="00592126" w:rsidP="002507D2">
      <w:pPr>
        <w:pStyle w:val="ListParagraph"/>
        <w:numPr>
          <w:ilvl w:val="0"/>
          <w:numId w:val="32"/>
        </w:numPr>
        <w:spacing w:after="0" w:line="240" w:lineRule="auto"/>
        <w:jc w:val="both"/>
        <w:rPr>
          <w:rFonts w:ascii="Times New Roman" w:hAnsi="Times New Roman" w:cs="Times New Roman"/>
          <w:sz w:val="24"/>
        </w:rPr>
      </w:pPr>
      <w:r w:rsidRPr="00592126">
        <w:rPr>
          <w:rFonts w:ascii="Times New Roman" w:hAnsi="Times New Roman" w:cs="Times New Roman"/>
          <w:sz w:val="24"/>
        </w:rPr>
        <w:t>If the family is claiming a waiting list preference, the family must provide documentation to verify their eligibility for a preference. If the family is verified as eligible for the preference, the H</w:t>
      </w:r>
      <w:r w:rsidR="007747C7">
        <w:rPr>
          <w:rFonts w:ascii="Times New Roman" w:hAnsi="Times New Roman" w:cs="Times New Roman"/>
          <w:sz w:val="24"/>
        </w:rPr>
        <w:t xml:space="preserve">ousing </w:t>
      </w:r>
      <w:r w:rsidRPr="00592126">
        <w:rPr>
          <w:rFonts w:ascii="Times New Roman" w:hAnsi="Times New Roman" w:cs="Times New Roman"/>
          <w:sz w:val="24"/>
        </w:rPr>
        <w:t>A</w:t>
      </w:r>
      <w:r w:rsidR="007747C7">
        <w:rPr>
          <w:rFonts w:ascii="Times New Roman" w:hAnsi="Times New Roman" w:cs="Times New Roman"/>
          <w:sz w:val="24"/>
        </w:rPr>
        <w:t>uthority</w:t>
      </w:r>
      <w:r w:rsidRPr="00592126">
        <w:rPr>
          <w:rFonts w:ascii="Times New Roman" w:hAnsi="Times New Roman" w:cs="Times New Roman"/>
          <w:sz w:val="24"/>
        </w:rPr>
        <w:t xml:space="preserve"> will proceed with the interview. If the H</w:t>
      </w:r>
      <w:r w:rsidR="007747C7">
        <w:rPr>
          <w:rFonts w:ascii="Times New Roman" w:hAnsi="Times New Roman" w:cs="Times New Roman"/>
          <w:sz w:val="24"/>
        </w:rPr>
        <w:t xml:space="preserve">ousing </w:t>
      </w:r>
      <w:r w:rsidRPr="00592126">
        <w:rPr>
          <w:rFonts w:ascii="Times New Roman" w:hAnsi="Times New Roman" w:cs="Times New Roman"/>
          <w:sz w:val="24"/>
        </w:rPr>
        <w:t>A</w:t>
      </w:r>
      <w:r w:rsidR="007747C7">
        <w:rPr>
          <w:rFonts w:ascii="Times New Roman" w:hAnsi="Times New Roman" w:cs="Times New Roman"/>
          <w:sz w:val="24"/>
        </w:rPr>
        <w:t>uthority</w:t>
      </w:r>
      <w:r w:rsidRPr="00592126">
        <w:rPr>
          <w:rFonts w:ascii="Times New Roman" w:hAnsi="Times New Roman" w:cs="Times New Roman"/>
          <w:sz w:val="24"/>
        </w:rPr>
        <w:t xml:space="preserve"> determines the family is not eligible for the preference, the interview will not proceed and the family will be placed back on the waiting list according to the date and time of their application. </w:t>
      </w:r>
    </w:p>
    <w:p w14:paraId="4394C577"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66DAF201" w14:textId="7EE93A87" w:rsidR="00592126" w:rsidRDefault="00592126" w:rsidP="002507D2">
      <w:pPr>
        <w:pStyle w:val="ListParagraph"/>
        <w:numPr>
          <w:ilvl w:val="0"/>
          <w:numId w:val="32"/>
        </w:numPr>
        <w:spacing w:after="0" w:line="240" w:lineRule="auto"/>
        <w:jc w:val="both"/>
        <w:rPr>
          <w:rFonts w:ascii="Times New Roman" w:hAnsi="Times New Roman" w:cs="Times New Roman"/>
          <w:sz w:val="24"/>
        </w:rPr>
      </w:pPr>
      <w:r w:rsidRPr="00592126">
        <w:rPr>
          <w:rFonts w:ascii="Times New Roman" w:hAnsi="Times New Roman" w:cs="Times New Roman"/>
          <w:sz w:val="24"/>
        </w:rPr>
        <w:t>The family must provide the information necessary to establish the family’s eligibility</w:t>
      </w:r>
      <w:r w:rsidR="00AA6515">
        <w:rPr>
          <w:rFonts w:ascii="Times New Roman" w:hAnsi="Times New Roman" w:cs="Times New Roman"/>
          <w:sz w:val="24"/>
        </w:rPr>
        <w:t xml:space="preserve"> </w:t>
      </w:r>
      <w:r w:rsidRPr="00592126">
        <w:rPr>
          <w:rFonts w:ascii="Times New Roman" w:hAnsi="Times New Roman" w:cs="Times New Roman"/>
          <w:sz w:val="24"/>
        </w:rPr>
        <w:t>and to determine the appropriate amount of rent the family will pay. The family must also complete required forms, provide required signatures, and submit required documentation. If any materials are missing, the H</w:t>
      </w:r>
      <w:r w:rsidR="00FB4C4F">
        <w:rPr>
          <w:rFonts w:ascii="Times New Roman" w:hAnsi="Times New Roman" w:cs="Times New Roman"/>
          <w:sz w:val="24"/>
        </w:rPr>
        <w:t xml:space="preserve">ousing </w:t>
      </w:r>
      <w:r w:rsidRPr="00592126">
        <w:rPr>
          <w:rFonts w:ascii="Times New Roman" w:hAnsi="Times New Roman" w:cs="Times New Roman"/>
          <w:sz w:val="24"/>
        </w:rPr>
        <w:t>A</w:t>
      </w:r>
      <w:r w:rsidR="00FB4C4F">
        <w:rPr>
          <w:rFonts w:ascii="Times New Roman" w:hAnsi="Times New Roman" w:cs="Times New Roman"/>
          <w:sz w:val="24"/>
        </w:rPr>
        <w:t>uthority</w:t>
      </w:r>
      <w:r w:rsidRPr="00592126">
        <w:rPr>
          <w:rFonts w:ascii="Times New Roman" w:hAnsi="Times New Roman" w:cs="Times New Roman"/>
          <w:sz w:val="24"/>
        </w:rPr>
        <w:t xml:space="preserve"> will provide the family with a written list of items that must be submitted.</w:t>
      </w:r>
    </w:p>
    <w:p w14:paraId="6468D8F5"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598C11F2" w14:textId="3D684697" w:rsidR="00FB4C4F" w:rsidRDefault="00FB4C4F" w:rsidP="002507D2">
      <w:pPr>
        <w:pStyle w:val="ListParagraph"/>
        <w:numPr>
          <w:ilvl w:val="0"/>
          <w:numId w:val="32"/>
        </w:numPr>
        <w:spacing w:after="0" w:line="240" w:lineRule="auto"/>
        <w:jc w:val="both"/>
        <w:rPr>
          <w:rFonts w:ascii="Times New Roman" w:hAnsi="Times New Roman" w:cs="Times New Roman"/>
          <w:sz w:val="24"/>
        </w:rPr>
      </w:pPr>
      <w:r w:rsidRPr="00FB4C4F">
        <w:rPr>
          <w:rFonts w:ascii="Times New Roman" w:hAnsi="Times New Roman" w:cs="Times New Roman"/>
          <w:sz w:val="24"/>
        </w:rPr>
        <w:t xml:space="preserve">Any required documents or information that the family is unable to provide at the interview must be provided within </w:t>
      </w:r>
      <w:r>
        <w:rPr>
          <w:rFonts w:ascii="Times New Roman" w:hAnsi="Times New Roman" w:cs="Times New Roman"/>
          <w:sz w:val="24"/>
        </w:rPr>
        <w:t>ten (</w:t>
      </w:r>
      <w:r w:rsidRPr="00FB4C4F">
        <w:rPr>
          <w:rFonts w:ascii="Times New Roman" w:hAnsi="Times New Roman" w:cs="Times New Roman"/>
          <w:sz w:val="24"/>
        </w:rPr>
        <w:t>10</w:t>
      </w:r>
      <w:r>
        <w:rPr>
          <w:rFonts w:ascii="Times New Roman" w:hAnsi="Times New Roman" w:cs="Times New Roman"/>
          <w:sz w:val="24"/>
        </w:rPr>
        <w:t>)</w:t>
      </w:r>
      <w:r w:rsidRPr="00FB4C4F">
        <w:rPr>
          <w:rFonts w:ascii="Times New Roman" w:hAnsi="Times New Roman" w:cs="Times New Roman"/>
          <w:sz w:val="24"/>
        </w:rPr>
        <w:t xml:space="preserve"> business days of the interview. If the family is unable to obtain the information or materials within the required time frame, the family may request an extension. If the required documents and information are not provided within the required time frame (plus any extensions), the family will be sent a notice of denial. </w:t>
      </w:r>
    </w:p>
    <w:p w14:paraId="7C96C130"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56BD24B4" w14:textId="54773771" w:rsidR="00ED0CB5" w:rsidRDefault="00FB4C4F" w:rsidP="002507D2">
      <w:pPr>
        <w:pStyle w:val="ListParagraph"/>
        <w:numPr>
          <w:ilvl w:val="0"/>
          <w:numId w:val="32"/>
        </w:numPr>
        <w:spacing w:after="0" w:line="240" w:lineRule="auto"/>
        <w:jc w:val="both"/>
        <w:rPr>
          <w:rFonts w:ascii="Times New Roman" w:hAnsi="Times New Roman" w:cs="Times New Roman"/>
          <w:sz w:val="24"/>
        </w:rPr>
      </w:pPr>
      <w:r w:rsidRPr="00FB4C4F">
        <w:rPr>
          <w:rFonts w:ascii="Times New Roman" w:hAnsi="Times New Roman" w:cs="Times New Roman"/>
          <w:sz w:val="24"/>
        </w:rPr>
        <w:t xml:space="preserve">An advocate, interpreter, or other assistant may assist the family with the application and the interview process. </w:t>
      </w:r>
    </w:p>
    <w:p w14:paraId="1008CAFB"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6FD05DA5" w14:textId="6DF527F0" w:rsidR="00ED0CB5" w:rsidRDefault="00FB4C4F" w:rsidP="002507D2">
      <w:pPr>
        <w:pStyle w:val="ListParagraph"/>
        <w:numPr>
          <w:ilvl w:val="0"/>
          <w:numId w:val="32"/>
        </w:numPr>
        <w:spacing w:after="0" w:line="240" w:lineRule="auto"/>
        <w:jc w:val="both"/>
        <w:rPr>
          <w:rFonts w:ascii="Times New Roman" w:hAnsi="Times New Roman" w:cs="Times New Roman"/>
          <w:sz w:val="24"/>
        </w:rPr>
      </w:pPr>
      <w:r w:rsidRPr="00FB4C4F">
        <w:rPr>
          <w:rFonts w:ascii="Times New Roman" w:hAnsi="Times New Roman" w:cs="Times New Roman"/>
          <w:sz w:val="24"/>
        </w:rPr>
        <w:t xml:space="preserve">Interviews will be conducted in English. For </w:t>
      </w:r>
      <w:r w:rsidR="00B47946">
        <w:rPr>
          <w:rFonts w:ascii="Times New Roman" w:hAnsi="Times New Roman" w:cs="Times New Roman"/>
          <w:sz w:val="24"/>
        </w:rPr>
        <w:t>L</w:t>
      </w:r>
      <w:r w:rsidRPr="00FB4C4F">
        <w:rPr>
          <w:rFonts w:ascii="Times New Roman" w:hAnsi="Times New Roman" w:cs="Times New Roman"/>
          <w:sz w:val="24"/>
        </w:rPr>
        <w:t xml:space="preserve">imited English </w:t>
      </w:r>
      <w:r w:rsidR="00B47946">
        <w:rPr>
          <w:rFonts w:ascii="Times New Roman" w:hAnsi="Times New Roman" w:cs="Times New Roman"/>
          <w:sz w:val="24"/>
        </w:rPr>
        <w:t>P</w:t>
      </w:r>
      <w:r w:rsidRPr="00FB4C4F">
        <w:rPr>
          <w:rFonts w:ascii="Times New Roman" w:hAnsi="Times New Roman" w:cs="Times New Roman"/>
          <w:sz w:val="24"/>
        </w:rPr>
        <w:t>roficient (LEP) applicants, the H</w:t>
      </w:r>
      <w:r w:rsidR="00ED0CB5">
        <w:rPr>
          <w:rFonts w:ascii="Times New Roman" w:hAnsi="Times New Roman" w:cs="Times New Roman"/>
          <w:sz w:val="24"/>
        </w:rPr>
        <w:t xml:space="preserve">ousing </w:t>
      </w:r>
      <w:r w:rsidRPr="00FB4C4F">
        <w:rPr>
          <w:rFonts w:ascii="Times New Roman" w:hAnsi="Times New Roman" w:cs="Times New Roman"/>
          <w:sz w:val="24"/>
        </w:rPr>
        <w:t>A</w:t>
      </w:r>
      <w:r w:rsidR="00ED0CB5">
        <w:rPr>
          <w:rFonts w:ascii="Times New Roman" w:hAnsi="Times New Roman" w:cs="Times New Roman"/>
          <w:sz w:val="24"/>
        </w:rPr>
        <w:t>uthority</w:t>
      </w:r>
      <w:r w:rsidRPr="00FB4C4F">
        <w:rPr>
          <w:rFonts w:ascii="Times New Roman" w:hAnsi="Times New Roman" w:cs="Times New Roman"/>
          <w:sz w:val="24"/>
        </w:rPr>
        <w:t xml:space="preserve"> will provide </w:t>
      </w:r>
      <w:r w:rsidR="00370EDD">
        <w:rPr>
          <w:rFonts w:ascii="Times New Roman" w:hAnsi="Times New Roman" w:cs="Times New Roman"/>
          <w:sz w:val="24"/>
        </w:rPr>
        <w:t>interpretative</w:t>
      </w:r>
      <w:r w:rsidRPr="00FB4C4F">
        <w:rPr>
          <w:rFonts w:ascii="Times New Roman" w:hAnsi="Times New Roman" w:cs="Times New Roman"/>
          <w:sz w:val="24"/>
        </w:rPr>
        <w:t xml:space="preserve"> services in accordance with </w:t>
      </w:r>
      <w:r w:rsidR="00ED0CB5">
        <w:rPr>
          <w:rFonts w:ascii="Times New Roman" w:hAnsi="Times New Roman" w:cs="Times New Roman"/>
          <w:sz w:val="24"/>
        </w:rPr>
        <w:t>its Language Access Plan</w:t>
      </w:r>
      <w:r w:rsidRPr="00FB4C4F">
        <w:rPr>
          <w:rFonts w:ascii="Times New Roman" w:hAnsi="Times New Roman" w:cs="Times New Roman"/>
          <w:sz w:val="24"/>
        </w:rPr>
        <w:t xml:space="preserve">. </w:t>
      </w:r>
    </w:p>
    <w:p w14:paraId="3CA98256"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0E709843" w14:textId="3C5FA77F" w:rsidR="00FB4C4F" w:rsidRPr="00FB4C4F" w:rsidRDefault="00FB4C4F" w:rsidP="002507D2">
      <w:pPr>
        <w:pStyle w:val="ListParagraph"/>
        <w:numPr>
          <w:ilvl w:val="0"/>
          <w:numId w:val="32"/>
        </w:numPr>
        <w:spacing w:after="0" w:line="240" w:lineRule="auto"/>
        <w:jc w:val="both"/>
        <w:rPr>
          <w:rFonts w:ascii="Times New Roman" w:hAnsi="Times New Roman" w:cs="Times New Roman"/>
          <w:sz w:val="24"/>
        </w:rPr>
      </w:pPr>
      <w:r w:rsidRPr="00FB4C4F">
        <w:rPr>
          <w:rFonts w:ascii="Times New Roman" w:hAnsi="Times New Roman" w:cs="Times New Roman"/>
          <w:sz w:val="24"/>
        </w:rPr>
        <w:t xml:space="preserve">If the family is unable to attend a scheduled interview, the family should contact the </w:t>
      </w:r>
      <w:r w:rsidR="00ED0CB5">
        <w:rPr>
          <w:rFonts w:ascii="Times New Roman" w:hAnsi="Times New Roman" w:cs="Times New Roman"/>
          <w:sz w:val="24"/>
        </w:rPr>
        <w:t>Housing Authority</w:t>
      </w:r>
      <w:r w:rsidRPr="00FB4C4F">
        <w:rPr>
          <w:rFonts w:ascii="Times New Roman" w:hAnsi="Times New Roman" w:cs="Times New Roman"/>
          <w:sz w:val="24"/>
        </w:rPr>
        <w:t xml:space="preserve"> in advance of the interview to schedule a new appointment. In all circumstances, if a family does not attend a scheduled interview, the </w:t>
      </w:r>
      <w:r w:rsidR="00ED0CB5">
        <w:rPr>
          <w:rFonts w:ascii="Times New Roman" w:hAnsi="Times New Roman" w:cs="Times New Roman"/>
          <w:sz w:val="24"/>
        </w:rPr>
        <w:t xml:space="preserve">Housing Authority </w:t>
      </w:r>
      <w:r w:rsidRPr="00FB4C4F">
        <w:rPr>
          <w:rFonts w:ascii="Times New Roman" w:hAnsi="Times New Roman" w:cs="Times New Roman"/>
          <w:sz w:val="24"/>
        </w:rPr>
        <w:t>will send another notification letter with a new interview appointment time. Applicants who fail to attend two scheduled interviews without H</w:t>
      </w:r>
      <w:r w:rsidR="00ED0CB5">
        <w:rPr>
          <w:rFonts w:ascii="Times New Roman" w:hAnsi="Times New Roman" w:cs="Times New Roman"/>
          <w:sz w:val="24"/>
        </w:rPr>
        <w:t xml:space="preserve">ousing </w:t>
      </w:r>
      <w:r w:rsidRPr="00FB4C4F">
        <w:rPr>
          <w:rFonts w:ascii="Times New Roman" w:hAnsi="Times New Roman" w:cs="Times New Roman"/>
          <w:sz w:val="24"/>
        </w:rPr>
        <w:t>A</w:t>
      </w:r>
      <w:r w:rsidR="00ED0CB5">
        <w:rPr>
          <w:rFonts w:ascii="Times New Roman" w:hAnsi="Times New Roman" w:cs="Times New Roman"/>
          <w:sz w:val="24"/>
        </w:rPr>
        <w:t>uthority</w:t>
      </w:r>
      <w:r w:rsidRPr="00FB4C4F">
        <w:rPr>
          <w:rFonts w:ascii="Times New Roman" w:hAnsi="Times New Roman" w:cs="Times New Roman"/>
          <w:sz w:val="24"/>
        </w:rPr>
        <w:t xml:space="preserve"> approval will have their applications made inactive based on the family’s failure to supply information needed to determine eligibility. The second appointment letter will state that failure to appear for the appointment without a request to reschedule will be interpreted to mean that the family is no longer interested and their application will be made inactive. Such failure to act on the part of the applicant prevents the H</w:t>
      </w:r>
      <w:r w:rsidR="00ED0CB5">
        <w:rPr>
          <w:rFonts w:ascii="Times New Roman" w:hAnsi="Times New Roman" w:cs="Times New Roman"/>
          <w:sz w:val="24"/>
        </w:rPr>
        <w:t xml:space="preserve">ousing </w:t>
      </w:r>
      <w:r w:rsidRPr="00FB4C4F">
        <w:rPr>
          <w:rFonts w:ascii="Times New Roman" w:hAnsi="Times New Roman" w:cs="Times New Roman"/>
          <w:sz w:val="24"/>
        </w:rPr>
        <w:t>A</w:t>
      </w:r>
      <w:r w:rsidR="00ED0CB5">
        <w:rPr>
          <w:rFonts w:ascii="Times New Roman" w:hAnsi="Times New Roman" w:cs="Times New Roman"/>
          <w:sz w:val="24"/>
        </w:rPr>
        <w:t>uthority</w:t>
      </w:r>
      <w:r w:rsidRPr="00FB4C4F">
        <w:rPr>
          <w:rFonts w:ascii="Times New Roman" w:hAnsi="Times New Roman" w:cs="Times New Roman"/>
          <w:sz w:val="24"/>
        </w:rPr>
        <w:t xml:space="preserve"> from making an eligibility determination</w:t>
      </w:r>
      <w:r w:rsidR="00ED0CB5">
        <w:rPr>
          <w:rFonts w:ascii="Times New Roman" w:hAnsi="Times New Roman" w:cs="Times New Roman"/>
          <w:sz w:val="24"/>
        </w:rPr>
        <w:t>;</w:t>
      </w:r>
      <w:r w:rsidRPr="00FB4C4F">
        <w:rPr>
          <w:rFonts w:ascii="Times New Roman" w:hAnsi="Times New Roman" w:cs="Times New Roman"/>
          <w:sz w:val="24"/>
        </w:rPr>
        <w:t xml:space="preserve"> therefore</w:t>
      </w:r>
      <w:r w:rsidR="00ED0CB5">
        <w:rPr>
          <w:rFonts w:ascii="Times New Roman" w:hAnsi="Times New Roman" w:cs="Times New Roman"/>
          <w:sz w:val="24"/>
        </w:rPr>
        <w:t>,</w:t>
      </w:r>
      <w:r w:rsidRPr="00FB4C4F">
        <w:rPr>
          <w:rFonts w:ascii="Times New Roman" w:hAnsi="Times New Roman" w:cs="Times New Roman"/>
          <w:sz w:val="24"/>
        </w:rPr>
        <w:t xml:space="preserve"> the H</w:t>
      </w:r>
      <w:r w:rsidR="00ED0CB5">
        <w:rPr>
          <w:rFonts w:ascii="Times New Roman" w:hAnsi="Times New Roman" w:cs="Times New Roman"/>
          <w:sz w:val="24"/>
        </w:rPr>
        <w:t xml:space="preserve">ousing </w:t>
      </w:r>
      <w:r w:rsidRPr="00FB4C4F">
        <w:rPr>
          <w:rFonts w:ascii="Times New Roman" w:hAnsi="Times New Roman" w:cs="Times New Roman"/>
          <w:sz w:val="24"/>
        </w:rPr>
        <w:t>A</w:t>
      </w:r>
      <w:r w:rsidR="00ED0CB5">
        <w:rPr>
          <w:rFonts w:ascii="Times New Roman" w:hAnsi="Times New Roman" w:cs="Times New Roman"/>
          <w:sz w:val="24"/>
        </w:rPr>
        <w:t>uthority</w:t>
      </w:r>
      <w:r w:rsidRPr="00FB4C4F">
        <w:rPr>
          <w:rFonts w:ascii="Times New Roman" w:hAnsi="Times New Roman" w:cs="Times New Roman"/>
          <w:sz w:val="24"/>
        </w:rPr>
        <w:t xml:space="preserve"> will not offer an informal hearing.</w:t>
      </w:r>
    </w:p>
    <w:p w14:paraId="32021A41" w14:textId="77777777" w:rsidR="00FB4C4F" w:rsidRDefault="00FB4C4F" w:rsidP="00592126">
      <w:pPr>
        <w:pStyle w:val="ListParagraph"/>
        <w:spacing w:after="0" w:line="240" w:lineRule="auto"/>
        <w:jc w:val="both"/>
        <w:rPr>
          <w:rFonts w:ascii="Times New Roman" w:hAnsi="Times New Roman" w:cs="Times New Roman"/>
          <w:sz w:val="24"/>
        </w:rPr>
      </w:pPr>
    </w:p>
    <w:p w14:paraId="52484600" w14:textId="77777777" w:rsidR="009F34FF" w:rsidRDefault="009F34FF" w:rsidP="00592126">
      <w:pPr>
        <w:pStyle w:val="ListParagraph"/>
        <w:spacing w:after="0" w:line="240" w:lineRule="auto"/>
        <w:jc w:val="both"/>
        <w:rPr>
          <w:rFonts w:ascii="Times New Roman" w:hAnsi="Times New Roman" w:cs="Times New Roman"/>
          <w:sz w:val="24"/>
        </w:rPr>
      </w:pPr>
    </w:p>
    <w:p w14:paraId="0627A40B" w14:textId="77777777" w:rsidR="009F34FF" w:rsidRDefault="009F34FF" w:rsidP="00592126">
      <w:pPr>
        <w:pStyle w:val="ListParagraph"/>
        <w:spacing w:after="0" w:line="240" w:lineRule="auto"/>
        <w:jc w:val="both"/>
        <w:rPr>
          <w:rFonts w:ascii="Times New Roman" w:hAnsi="Times New Roman" w:cs="Times New Roman"/>
          <w:sz w:val="24"/>
        </w:rPr>
      </w:pPr>
    </w:p>
    <w:p w14:paraId="13BD2A05" w14:textId="77777777" w:rsidR="009F34FF" w:rsidRDefault="009F34FF" w:rsidP="00592126">
      <w:pPr>
        <w:pStyle w:val="ListParagraph"/>
        <w:spacing w:after="0" w:line="240" w:lineRule="auto"/>
        <w:jc w:val="both"/>
        <w:rPr>
          <w:rFonts w:ascii="Times New Roman" w:hAnsi="Times New Roman" w:cs="Times New Roman"/>
          <w:sz w:val="24"/>
        </w:rPr>
      </w:pPr>
    </w:p>
    <w:p w14:paraId="3C73BEFD" w14:textId="77777777" w:rsidR="009F34FF" w:rsidRDefault="009F34FF" w:rsidP="00592126">
      <w:pPr>
        <w:pStyle w:val="ListParagraph"/>
        <w:spacing w:after="0" w:line="240" w:lineRule="auto"/>
        <w:jc w:val="both"/>
        <w:rPr>
          <w:rFonts w:ascii="Times New Roman" w:hAnsi="Times New Roman" w:cs="Times New Roman"/>
          <w:sz w:val="24"/>
        </w:rPr>
      </w:pPr>
    </w:p>
    <w:p w14:paraId="79B34520" w14:textId="3C62B29A" w:rsidR="00A94E39" w:rsidRPr="00E9220B" w:rsidRDefault="00A94E39" w:rsidP="00A16F0C">
      <w:pPr>
        <w:pStyle w:val="Heading2"/>
      </w:pPr>
      <w:bookmarkStart w:id="35" w:name="_Toc172015065"/>
      <w:r w:rsidRPr="00E9220B">
        <w:t>Final Eligibility Determination</w:t>
      </w:r>
      <w:bookmarkEnd w:id="35"/>
    </w:p>
    <w:p w14:paraId="098012B1" w14:textId="77777777" w:rsidR="00AA6515" w:rsidRDefault="00AA6515" w:rsidP="00AA6515">
      <w:pPr>
        <w:pStyle w:val="ListParagraph"/>
        <w:spacing w:after="0" w:line="240" w:lineRule="auto"/>
        <w:ind w:left="1440"/>
        <w:jc w:val="both"/>
        <w:rPr>
          <w:rFonts w:ascii="Times New Roman" w:hAnsi="Times New Roman" w:cs="Times New Roman"/>
          <w:sz w:val="24"/>
        </w:rPr>
      </w:pPr>
    </w:p>
    <w:p w14:paraId="379E1093" w14:textId="2D0DF3BD" w:rsidR="00327570" w:rsidRDefault="00475A11" w:rsidP="002507D2">
      <w:pPr>
        <w:pStyle w:val="ListParagraph"/>
        <w:numPr>
          <w:ilvl w:val="0"/>
          <w:numId w:val="33"/>
        </w:numPr>
        <w:spacing w:after="0" w:line="240" w:lineRule="auto"/>
        <w:jc w:val="both"/>
        <w:rPr>
          <w:rFonts w:ascii="Times New Roman" w:hAnsi="Times New Roman" w:cs="Times New Roman"/>
          <w:sz w:val="24"/>
        </w:rPr>
      </w:pPr>
      <w:r w:rsidRPr="00327570">
        <w:rPr>
          <w:rFonts w:ascii="Times New Roman" w:hAnsi="Times New Roman" w:cs="Times New Roman"/>
          <w:sz w:val="24"/>
        </w:rPr>
        <w:t xml:space="preserve">The Housing Authority will verify all information provided by the family. Based on verified information related to the eligibility requirements, including suitability standards, the Housing Authority </w:t>
      </w:r>
      <w:r w:rsidR="00327570">
        <w:rPr>
          <w:rFonts w:ascii="Times New Roman" w:hAnsi="Times New Roman" w:cs="Times New Roman"/>
          <w:sz w:val="24"/>
        </w:rPr>
        <w:t>will</w:t>
      </w:r>
      <w:r w:rsidRPr="00327570">
        <w:rPr>
          <w:rFonts w:ascii="Times New Roman" w:hAnsi="Times New Roman" w:cs="Times New Roman"/>
          <w:sz w:val="24"/>
        </w:rPr>
        <w:t xml:space="preserve"> make a final determination of eligibility. </w:t>
      </w:r>
    </w:p>
    <w:p w14:paraId="70B38D76" w14:textId="77777777" w:rsidR="00327570" w:rsidRDefault="00327570" w:rsidP="00327570">
      <w:pPr>
        <w:pStyle w:val="ListParagraph"/>
        <w:spacing w:after="0" w:line="240" w:lineRule="auto"/>
        <w:ind w:left="1440"/>
        <w:jc w:val="both"/>
        <w:rPr>
          <w:rFonts w:ascii="Times New Roman" w:hAnsi="Times New Roman" w:cs="Times New Roman"/>
          <w:sz w:val="24"/>
        </w:rPr>
      </w:pPr>
    </w:p>
    <w:p w14:paraId="134226B4" w14:textId="58EDE587" w:rsidR="00E55DDD" w:rsidRPr="00AA6515" w:rsidRDefault="000B10A4" w:rsidP="002507D2">
      <w:pPr>
        <w:pStyle w:val="ListParagraph"/>
        <w:numPr>
          <w:ilvl w:val="0"/>
          <w:numId w:val="33"/>
        </w:numPr>
        <w:spacing w:after="0" w:line="240" w:lineRule="auto"/>
        <w:jc w:val="both"/>
        <w:rPr>
          <w:rFonts w:ascii="Times New Roman" w:hAnsi="Times New Roman" w:cs="Times New Roman"/>
          <w:sz w:val="24"/>
        </w:rPr>
      </w:pPr>
      <w:r>
        <w:rPr>
          <w:rFonts w:ascii="Times New Roman" w:hAnsi="Times New Roman" w:cs="Times New Roman"/>
          <w:sz w:val="24"/>
        </w:rPr>
        <w:t xml:space="preserve">Families will be </w:t>
      </w:r>
      <w:r w:rsidR="00AA6515">
        <w:rPr>
          <w:rFonts w:ascii="Times New Roman" w:hAnsi="Times New Roman" w:cs="Times New Roman"/>
          <w:sz w:val="24"/>
        </w:rPr>
        <w:t xml:space="preserve">promptly </w:t>
      </w:r>
      <w:r>
        <w:rPr>
          <w:rFonts w:ascii="Times New Roman" w:hAnsi="Times New Roman" w:cs="Times New Roman"/>
          <w:sz w:val="24"/>
        </w:rPr>
        <w:t xml:space="preserve">notified </w:t>
      </w:r>
      <w:r w:rsidR="00AA6515">
        <w:rPr>
          <w:rFonts w:ascii="Times New Roman" w:hAnsi="Times New Roman" w:cs="Times New Roman"/>
          <w:sz w:val="24"/>
        </w:rPr>
        <w:t xml:space="preserve">in writing </w:t>
      </w:r>
      <w:r>
        <w:rPr>
          <w:rFonts w:ascii="Times New Roman" w:hAnsi="Times New Roman" w:cs="Times New Roman"/>
          <w:sz w:val="24"/>
        </w:rPr>
        <w:t>of the final eligibility determination</w:t>
      </w:r>
      <w:r w:rsidR="00AA6515">
        <w:rPr>
          <w:rFonts w:ascii="Times New Roman" w:hAnsi="Times New Roman" w:cs="Times New Roman"/>
          <w:sz w:val="24"/>
        </w:rPr>
        <w:t>.</w:t>
      </w:r>
    </w:p>
    <w:p w14:paraId="21F9B0F8" w14:textId="77777777" w:rsidR="00E55DDD" w:rsidRDefault="00E55DDD" w:rsidP="00E55DDD">
      <w:pPr>
        <w:pStyle w:val="ListParagraph"/>
        <w:spacing w:after="0" w:line="240" w:lineRule="auto"/>
        <w:ind w:left="2160"/>
        <w:jc w:val="both"/>
        <w:rPr>
          <w:rFonts w:ascii="Times New Roman" w:hAnsi="Times New Roman" w:cs="Times New Roman"/>
          <w:sz w:val="24"/>
        </w:rPr>
      </w:pPr>
    </w:p>
    <w:p w14:paraId="72FE95DA" w14:textId="6DC6C9A9" w:rsidR="00AA6515" w:rsidRDefault="003805B7" w:rsidP="002507D2">
      <w:pPr>
        <w:pStyle w:val="ListParagraph"/>
        <w:numPr>
          <w:ilvl w:val="2"/>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If the Housing Authority determines that the family is eligible, the notice will indicate </w:t>
      </w:r>
      <w:r w:rsidR="00475A11" w:rsidRPr="003805B7">
        <w:rPr>
          <w:rFonts w:ascii="Times New Roman" w:hAnsi="Times New Roman" w:cs="Times New Roman"/>
          <w:sz w:val="24"/>
        </w:rPr>
        <w:t>the approximate date of occupancy insofar as that date can be reasonably determined</w:t>
      </w:r>
      <w:r w:rsidR="00327570" w:rsidRPr="003805B7">
        <w:rPr>
          <w:rFonts w:ascii="Times New Roman" w:hAnsi="Times New Roman" w:cs="Times New Roman"/>
          <w:sz w:val="24"/>
        </w:rPr>
        <w:t>.</w:t>
      </w:r>
      <w:r w:rsidR="00AA6515">
        <w:rPr>
          <w:rStyle w:val="FootnoteReference"/>
          <w:rFonts w:ascii="Times New Roman" w:hAnsi="Times New Roman" w:cs="Times New Roman"/>
          <w:sz w:val="24"/>
        </w:rPr>
        <w:footnoteReference w:id="147"/>
      </w:r>
      <w:r w:rsidR="00AA6515">
        <w:rPr>
          <w:rFonts w:ascii="Times New Roman" w:hAnsi="Times New Roman" w:cs="Times New Roman"/>
          <w:sz w:val="24"/>
        </w:rPr>
        <w:t xml:space="preserve"> </w:t>
      </w:r>
      <w:r w:rsidR="00AA6515" w:rsidRPr="00AA6515">
        <w:rPr>
          <w:rFonts w:ascii="Times New Roman" w:hAnsi="Times New Roman" w:cs="Times New Roman"/>
          <w:sz w:val="24"/>
        </w:rPr>
        <w:t xml:space="preserve">The notice shall be accompanied by a </w:t>
      </w:r>
      <w:r w:rsidR="00AA6515">
        <w:rPr>
          <w:rFonts w:ascii="Times New Roman" w:hAnsi="Times New Roman" w:cs="Times New Roman"/>
          <w:sz w:val="24"/>
        </w:rPr>
        <w:t>Notice of Occupancy Rights and Form HUD-5382 pursuant to the Violence Against Women Act.</w:t>
      </w:r>
    </w:p>
    <w:p w14:paraId="3AFD96FA" w14:textId="77777777" w:rsidR="003805B7" w:rsidRDefault="003805B7" w:rsidP="003805B7">
      <w:pPr>
        <w:pStyle w:val="ListParagraph"/>
        <w:spacing w:after="0" w:line="240" w:lineRule="auto"/>
        <w:ind w:left="2160"/>
        <w:jc w:val="both"/>
        <w:rPr>
          <w:rFonts w:ascii="Times New Roman" w:hAnsi="Times New Roman" w:cs="Times New Roman"/>
          <w:sz w:val="24"/>
        </w:rPr>
      </w:pPr>
    </w:p>
    <w:p w14:paraId="28AF3035" w14:textId="42605C4D" w:rsidR="003805B7" w:rsidRDefault="003805B7" w:rsidP="002507D2">
      <w:pPr>
        <w:pStyle w:val="ListParagraph"/>
        <w:numPr>
          <w:ilvl w:val="2"/>
          <w:numId w:val="4"/>
        </w:numPr>
        <w:spacing w:after="0" w:line="240" w:lineRule="auto"/>
        <w:jc w:val="both"/>
        <w:rPr>
          <w:rFonts w:ascii="Times New Roman" w:hAnsi="Times New Roman" w:cs="Times New Roman"/>
          <w:sz w:val="24"/>
        </w:rPr>
      </w:pPr>
      <w:r>
        <w:rPr>
          <w:rFonts w:ascii="Times New Roman" w:hAnsi="Times New Roman" w:cs="Times New Roman"/>
          <w:sz w:val="24"/>
        </w:rPr>
        <w:t>If the Housing Authority determines that the family is ineligible, the notice will specify the reasons for ineligibility, and will inform the family of its right to request an informal hearing.</w:t>
      </w:r>
      <w:r w:rsidR="00AA6515">
        <w:rPr>
          <w:rStyle w:val="FootnoteReference"/>
          <w:rFonts w:ascii="Times New Roman" w:hAnsi="Times New Roman" w:cs="Times New Roman"/>
          <w:sz w:val="24"/>
        </w:rPr>
        <w:footnoteReference w:id="148"/>
      </w:r>
    </w:p>
    <w:p w14:paraId="5A8C0C3B" w14:textId="49BE2579" w:rsidR="00A94948" w:rsidRDefault="00A94948">
      <w:pPr>
        <w:rPr>
          <w:rFonts w:ascii="Times New Roman" w:hAnsi="Times New Roman" w:cs="Times New Roman"/>
          <w:sz w:val="24"/>
        </w:rPr>
      </w:pPr>
      <w:r>
        <w:rPr>
          <w:rFonts w:ascii="Times New Roman" w:hAnsi="Times New Roman" w:cs="Times New Roman"/>
          <w:sz w:val="24"/>
        </w:rPr>
        <w:br w:type="page"/>
      </w:r>
    </w:p>
    <w:p w14:paraId="2DBE7514" w14:textId="057AA380" w:rsidR="000E5DE5" w:rsidRPr="004B07AC" w:rsidRDefault="00D62BED" w:rsidP="002507D2">
      <w:pPr>
        <w:pStyle w:val="Heading1"/>
        <w:numPr>
          <w:ilvl w:val="0"/>
          <w:numId w:val="18"/>
        </w:numPr>
        <w:spacing w:before="0"/>
        <w:rPr>
          <w:rFonts w:ascii="Times New Roman" w:hAnsi="Times New Roman" w:cs="Times New Roman"/>
          <w:b/>
          <w:color w:val="auto"/>
          <w:sz w:val="28"/>
        </w:rPr>
      </w:pPr>
      <w:bookmarkStart w:id="36" w:name="_Toc172015066"/>
      <w:r w:rsidRPr="004B07AC">
        <w:rPr>
          <w:rFonts w:ascii="Times New Roman" w:hAnsi="Times New Roman" w:cs="Times New Roman"/>
          <w:b/>
          <w:color w:val="auto"/>
          <w:sz w:val="28"/>
        </w:rPr>
        <w:t>VERIFICATION PROCESS</w:t>
      </w:r>
      <w:bookmarkEnd w:id="36"/>
    </w:p>
    <w:p w14:paraId="7E9E39BB" w14:textId="77777777" w:rsidR="000E5DE5" w:rsidRDefault="000E5DE5" w:rsidP="00D62BED">
      <w:pPr>
        <w:spacing w:after="0" w:line="240" w:lineRule="auto"/>
        <w:rPr>
          <w:rFonts w:ascii="Times New Roman" w:hAnsi="Times New Roman" w:cs="Times New Roman"/>
          <w:sz w:val="24"/>
        </w:rPr>
      </w:pPr>
    </w:p>
    <w:p w14:paraId="1DD20FFA" w14:textId="42448607" w:rsidR="0073110D" w:rsidRDefault="00C90B4C" w:rsidP="002507D2">
      <w:pPr>
        <w:pStyle w:val="Heading2"/>
        <w:numPr>
          <w:ilvl w:val="0"/>
          <w:numId w:val="34"/>
        </w:numPr>
      </w:pPr>
      <w:bookmarkStart w:id="37" w:name="_Toc172015067"/>
      <w:r>
        <w:t>General</w:t>
      </w:r>
      <w:bookmarkEnd w:id="37"/>
    </w:p>
    <w:p w14:paraId="1EBBB713" w14:textId="77777777" w:rsidR="0073110D" w:rsidRDefault="0073110D" w:rsidP="0073110D">
      <w:pPr>
        <w:pStyle w:val="ListParagraph"/>
        <w:spacing w:after="0" w:line="240" w:lineRule="auto"/>
        <w:ind w:left="1440"/>
        <w:rPr>
          <w:rFonts w:ascii="Times New Roman" w:hAnsi="Times New Roman" w:cs="Times New Roman"/>
          <w:sz w:val="24"/>
        </w:rPr>
      </w:pPr>
    </w:p>
    <w:p w14:paraId="1040235E" w14:textId="77777777" w:rsidR="00C90B4C" w:rsidRDefault="00C90B4C" w:rsidP="00C90B4C">
      <w:pPr>
        <w:pStyle w:val="ListParagraph"/>
        <w:numPr>
          <w:ilvl w:val="1"/>
          <w:numId w:val="5"/>
        </w:numPr>
        <w:spacing w:after="0" w:line="254" w:lineRule="auto"/>
        <w:jc w:val="both"/>
        <w:rPr>
          <w:rFonts w:ascii="Times New Roman" w:hAnsi="Times New Roman" w:cs="Times New Roman"/>
          <w:sz w:val="24"/>
          <w:szCs w:val="24"/>
        </w:rPr>
      </w:pPr>
      <w:r>
        <w:rPr>
          <w:rFonts w:ascii="Times New Roman" w:hAnsi="Times New Roman" w:cs="Times New Roman"/>
          <w:sz w:val="24"/>
          <w:szCs w:val="24"/>
        </w:rPr>
        <w:t>The Housing Authority shall perform verifications (using the EIV system and other methods) in accordance with HUD Notice PIH-2023-27, particularly Attachment J.</w:t>
      </w:r>
    </w:p>
    <w:p w14:paraId="22EAAB1F" w14:textId="77777777" w:rsidR="00C90B4C" w:rsidRDefault="00C90B4C" w:rsidP="00FB3DF0">
      <w:pPr>
        <w:pStyle w:val="ListParagraph"/>
        <w:spacing w:after="0" w:line="240" w:lineRule="auto"/>
        <w:ind w:left="1440"/>
        <w:jc w:val="both"/>
        <w:rPr>
          <w:rFonts w:ascii="Times New Roman" w:hAnsi="Times New Roman" w:cs="Times New Roman"/>
          <w:sz w:val="24"/>
        </w:rPr>
      </w:pPr>
    </w:p>
    <w:p w14:paraId="21C70EAD" w14:textId="16750918" w:rsidR="007C6C6B" w:rsidRDefault="007C6C6B" w:rsidP="002507D2">
      <w:pPr>
        <w:pStyle w:val="ListParagraph"/>
        <w:numPr>
          <w:ilvl w:val="1"/>
          <w:numId w:val="5"/>
        </w:numPr>
        <w:spacing w:after="0" w:line="240" w:lineRule="auto"/>
        <w:jc w:val="both"/>
        <w:rPr>
          <w:rFonts w:ascii="Times New Roman" w:hAnsi="Times New Roman" w:cs="Times New Roman"/>
          <w:sz w:val="24"/>
        </w:rPr>
      </w:pPr>
      <w:r>
        <w:rPr>
          <w:rFonts w:ascii="Times New Roman" w:hAnsi="Times New Roman" w:cs="Times New Roman"/>
          <w:sz w:val="24"/>
        </w:rPr>
        <w:t>The Housing Authority may request any documentation needed to determine eligibility</w:t>
      </w:r>
      <w:r w:rsidR="00E71E23">
        <w:rPr>
          <w:rFonts w:ascii="Times New Roman" w:hAnsi="Times New Roman" w:cs="Times New Roman"/>
          <w:sz w:val="24"/>
        </w:rPr>
        <w:t xml:space="preserve"> or to calculate rent</w:t>
      </w:r>
      <w:r>
        <w:rPr>
          <w:rFonts w:ascii="Times New Roman" w:hAnsi="Times New Roman" w:cs="Times New Roman"/>
          <w:sz w:val="24"/>
        </w:rPr>
        <w:t xml:space="preserve">. </w:t>
      </w:r>
    </w:p>
    <w:p w14:paraId="50A33F7A" w14:textId="77777777" w:rsidR="007C6C6B" w:rsidRDefault="007C6C6B" w:rsidP="007C6C6B">
      <w:pPr>
        <w:pStyle w:val="ListParagraph"/>
        <w:spacing w:after="0" w:line="240" w:lineRule="auto"/>
        <w:ind w:left="1440"/>
        <w:jc w:val="both"/>
        <w:rPr>
          <w:rFonts w:ascii="Times New Roman" w:hAnsi="Times New Roman" w:cs="Times New Roman"/>
          <w:sz w:val="24"/>
        </w:rPr>
      </w:pPr>
    </w:p>
    <w:p w14:paraId="26EA73D7" w14:textId="0DF43AFD" w:rsidR="0073110D" w:rsidRPr="00A03EFB" w:rsidRDefault="0073110D" w:rsidP="002507D2">
      <w:pPr>
        <w:pStyle w:val="ListParagraph"/>
        <w:numPr>
          <w:ilvl w:val="1"/>
          <w:numId w:val="5"/>
        </w:numPr>
        <w:spacing w:after="0" w:line="240" w:lineRule="auto"/>
        <w:jc w:val="both"/>
        <w:rPr>
          <w:rFonts w:ascii="Times New Roman" w:hAnsi="Times New Roman" w:cs="Times New Roman"/>
          <w:sz w:val="24"/>
        </w:rPr>
      </w:pPr>
      <w:r w:rsidRPr="00721816">
        <w:rPr>
          <w:rFonts w:ascii="Times New Roman" w:hAnsi="Times New Roman" w:cs="Times New Roman"/>
          <w:sz w:val="24"/>
        </w:rPr>
        <w:t xml:space="preserve">Any documents used for verification must be the original (not photocopies) and generally must be dated within </w:t>
      </w:r>
      <w:r w:rsidR="00D1105C">
        <w:rPr>
          <w:rFonts w:ascii="Times New Roman" w:hAnsi="Times New Roman" w:cs="Times New Roman"/>
          <w:sz w:val="24"/>
        </w:rPr>
        <w:t>sixty (</w:t>
      </w:r>
      <w:r w:rsidRPr="00721816">
        <w:rPr>
          <w:rFonts w:ascii="Times New Roman" w:hAnsi="Times New Roman" w:cs="Times New Roman"/>
          <w:sz w:val="24"/>
        </w:rPr>
        <w:t>60</w:t>
      </w:r>
      <w:r w:rsidR="00D1105C">
        <w:rPr>
          <w:rFonts w:ascii="Times New Roman" w:hAnsi="Times New Roman" w:cs="Times New Roman"/>
          <w:sz w:val="24"/>
        </w:rPr>
        <w:t>)</w:t>
      </w:r>
      <w:r w:rsidRPr="00721816">
        <w:rPr>
          <w:rFonts w:ascii="Times New Roman" w:hAnsi="Times New Roman" w:cs="Times New Roman"/>
          <w:sz w:val="24"/>
        </w:rPr>
        <w:t xml:space="preserve"> days of the date they are provided to the H</w:t>
      </w:r>
      <w:r>
        <w:rPr>
          <w:rFonts w:ascii="Times New Roman" w:hAnsi="Times New Roman" w:cs="Times New Roman"/>
          <w:sz w:val="24"/>
        </w:rPr>
        <w:t xml:space="preserve">ousing </w:t>
      </w:r>
      <w:r w:rsidRPr="00721816">
        <w:rPr>
          <w:rFonts w:ascii="Times New Roman" w:hAnsi="Times New Roman" w:cs="Times New Roman"/>
          <w:sz w:val="24"/>
        </w:rPr>
        <w:t>A</w:t>
      </w:r>
      <w:r>
        <w:rPr>
          <w:rFonts w:ascii="Times New Roman" w:hAnsi="Times New Roman" w:cs="Times New Roman"/>
          <w:sz w:val="24"/>
        </w:rPr>
        <w:t>uthority</w:t>
      </w:r>
      <w:r w:rsidRPr="00721816">
        <w:rPr>
          <w:rFonts w:ascii="Times New Roman" w:hAnsi="Times New Roman" w:cs="Times New Roman"/>
          <w:sz w:val="24"/>
        </w:rPr>
        <w:t>. The documents must not be damaged, altered</w:t>
      </w:r>
      <w:r w:rsidR="00A03EFB">
        <w:rPr>
          <w:rFonts w:ascii="Times New Roman" w:hAnsi="Times New Roman" w:cs="Times New Roman"/>
          <w:sz w:val="24"/>
        </w:rPr>
        <w:t>,</w:t>
      </w:r>
      <w:r w:rsidRPr="00721816">
        <w:rPr>
          <w:rFonts w:ascii="Times New Roman" w:hAnsi="Times New Roman" w:cs="Times New Roman"/>
          <w:sz w:val="24"/>
        </w:rPr>
        <w:t xml:space="preserve"> or in any way illegible.</w:t>
      </w:r>
      <w:r w:rsidR="00A03EFB">
        <w:rPr>
          <w:rFonts w:ascii="Times New Roman" w:hAnsi="Times New Roman" w:cs="Times New Roman"/>
          <w:sz w:val="24"/>
        </w:rPr>
        <w:t xml:space="preserve"> </w:t>
      </w:r>
      <w:r w:rsidR="00A03EFB" w:rsidRPr="00A03EFB">
        <w:rPr>
          <w:rFonts w:ascii="Times New Roman" w:hAnsi="Times New Roman" w:cs="Times New Roman"/>
          <w:sz w:val="24"/>
        </w:rPr>
        <w:t>Printouts</w:t>
      </w:r>
      <w:r w:rsidRPr="00A03EFB">
        <w:rPr>
          <w:rFonts w:ascii="Times New Roman" w:hAnsi="Times New Roman" w:cs="Times New Roman"/>
          <w:sz w:val="24"/>
        </w:rPr>
        <w:t xml:space="preserve"> from web pages </w:t>
      </w:r>
      <w:r w:rsidR="00A03EFB">
        <w:rPr>
          <w:rFonts w:ascii="Times New Roman" w:hAnsi="Times New Roman" w:cs="Times New Roman"/>
          <w:sz w:val="24"/>
        </w:rPr>
        <w:t>may be</w:t>
      </w:r>
      <w:r w:rsidRPr="00A03EFB">
        <w:rPr>
          <w:rFonts w:ascii="Times New Roman" w:hAnsi="Times New Roman" w:cs="Times New Roman"/>
          <w:sz w:val="24"/>
        </w:rPr>
        <w:t xml:space="preserve"> considered original documents. </w:t>
      </w:r>
    </w:p>
    <w:p w14:paraId="7AA4AB68" w14:textId="77777777" w:rsidR="00A03EFB" w:rsidRDefault="00A03EFB" w:rsidP="00A03EFB">
      <w:pPr>
        <w:pStyle w:val="ListParagraph"/>
        <w:spacing w:after="0" w:line="240" w:lineRule="auto"/>
        <w:ind w:left="1440"/>
        <w:jc w:val="both"/>
        <w:rPr>
          <w:rFonts w:ascii="Times New Roman" w:hAnsi="Times New Roman" w:cs="Times New Roman"/>
          <w:sz w:val="24"/>
        </w:rPr>
      </w:pPr>
    </w:p>
    <w:p w14:paraId="17A257AF" w14:textId="6BF03EC3" w:rsidR="0073110D" w:rsidRDefault="0073110D" w:rsidP="002507D2">
      <w:pPr>
        <w:pStyle w:val="ListParagraph"/>
        <w:numPr>
          <w:ilvl w:val="1"/>
          <w:numId w:val="5"/>
        </w:numPr>
        <w:spacing w:after="0" w:line="240" w:lineRule="auto"/>
        <w:jc w:val="both"/>
        <w:rPr>
          <w:rFonts w:ascii="Times New Roman" w:hAnsi="Times New Roman" w:cs="Times New Roman"/>
          <w:sz w:val="24"/>
        </w:rPr>
      </w:pPr>
      <w:r w:rsidRPr="00721816">
        <w:rPr>
          <w:rFonts w:ascii="Times New Roman" w:hAnsi="Times New Roman" w:cs="Times New Roman"/>
          <w:sz w:val="24"/>
        </w:rPr>
        <w:t>The H</w:t>
      </w:r>
      <w:r>
        <w:rPr>
          <w:rFonts w:ascii="Times New Roman" w:hAnsi="Times New Roman" w:cs="Times New Roman"/>
          <w:sz w:val="24"/>
        </w:rPr>
        <w:t xml:space="preserve">ousing </w:t>
      </w:r>
      <w:r w:rsidRPr="00721816">
        <w:rPr>
          <w:rFonts w:ascii="Times New Roman" w:hAnsi="Times New Roman" w:cs="Times New Roman"/>
          <w:sz w:val="24"/>
        </w:rPr>
        <w:t>A</w:t>
      </w:r>
      <w:r>
        <w:rPr>
          <w:rFonts w:ascii="Times New Roman" w:hAnsi="Times New Roman" w:cs="Times New Roman"/>
          <w:sz w:val="24"/>
        </w:rPr>
        <w:t>uthority</w:t>
      </w:r>
      <w:r w:rsidRPr="00721816">
        <w:rPr>
          <w:rFonts w:ascii="Times New Roman" w:hAnsi="Times New Roman" w:cs="Times New Roman"/>
          <w:sz w:val="24"/>
        </w:rPr>
        <w:t xml:space="preserve"> staff member who views the original document must make a photocopy, annotate the copy with the name of the person who provided the document and the date the original was viewed, and sign the copy. </w:t>
      </w:r>
    </w:p>
    <w:p w14:paraId="135E7369" w14:textId="77777777" w:rsidR="00A03EFB" w:rsidRDefault="00A03EFB" w:rsidP="00A03EFB">
      <w:pPr>
        <w:pStyle w:val="ListParagraph"/>
        <w:spacing w:after="0" w:line="240" w:lineRule="auto"/>
        <w:ind w:left="1440"/>
        <w:jc w:val="both"/>
        <w:rPr>
          <w:rFonts w:ascii="Times New Roman" w:hAnsi="Times New Roman" w:cs="Times New Roman"/>
          <w:sz w:val="24"/>
        </w:rPr>
      </w:pPr>
    </w:p>
    <w:p w14:paraId="13276468" w14:textId="65ECF3AB" w:rsidR="0073110D" w:rsidRDefault="0073110D" w:rsidP="002507D2">
      <w:pPr>
        <w:pStyle w:val="ListParagraph"/>
        <w:numPr>
          <w:ilvl w:val="1"/>
          <w:numId w:val="5"/>
        </w:numPr>
        <w:spacing w:after="0" w:line="240" w:lineRule="auto"/>
        <w:jc w:val="both"/>
        <w:rPr>
          <w:rFonts w:ascii="Times New Roman" w:hAnsi="Times New Roman" w:cs="Times New Roman"/>
          <w:sz w:val="24"/>
        </w:rPr>
      </w:pPr>
      <w:r w:rsidRPr="00721816">
        <w:rPr>
          <w:rFonts w:ascii="Times New Roman" w:hAnsi="Times New Roman" w:cs="Times New Roman"/>
          <w:sz w:val="24"/>
        </w:rPr>
        <w:t>Any family self-certifications must be made in a format acceptable to the H</w:t>
      </w:r>
      <w:r>
        <w:rPr>
          <w:rFonts w:ascii="Times New Roman" w:hAnsi="Times New Roman" w:cs="Times New Roman"/>
          <w:sz w:val="24"/>
        </w:rPr>
        <w:t xml:space="preserve">ousing </w:t>
      </w:r>
      <w:r w:rsidRPr="00721816">
        <w:rPr>
          <w:rFonts w:ascii="Times New Roman" w:hAnsi="Times New Roman" w:cs="Times New Roman"/>
          <w:sz w:val="24"/>
        </w:rPr>
        <w:t>A</w:t>
      </w:r>
      <w:r>
        <w:rPr>
          <w:rFonts w:ascii="Times New Roman" w:hAnsi="Times New Roman" w:cs="Times New Roman"/>
          <w:sz w:val="24"/>
        </w:rPr>
        <w:t>uthority</w:t>
      </w:r>
      <w:r w:rsidRPr="00721816">
        <w:rPr>
          <w:rFonts w:ascii="Times New Roman" w:hAnsi="Times New Roman" w:cs="Times New Roman"/>
          <w:sz w:val="24"/>
        </w:rPr>
        <w:t xml:space="preserve"> and must be signed in the presence of a H</w:t>
      </w:r>
      <w:r>
        <w:rPr>
          <w:rFonts w:ascii="Times New Roman" w:hAnsi="Times New Roman" w:cs="Times New Roman"/>
          <w:sz w:val="24"/>
        </w:rPr>
        <w:t xml:space="preserve">ousing </w:t>
      </w:r>
      <w:r w:rsidRPr="00721816">
        <w:rPr>
          <w:rFonts w:ascii="Times New Roman" w:hAnsi="Times New Roman" w:cs="Times New Roman"/>
          <w:sz w:val="24"/>
        </w:rPr>
        <w:t>A</w:t>
      </w:r>
      <w:r>
        <w:rPr>
          <w:rFonts w:ascii="Times New Roman" w:hAnsi="Times New Roman" w:cs="Times New Roman"/>
          <w:sz w:val="24"/>
        </w:rPr>
        <w:t>uthority</w:t>
      </w:r>
      <w:r w:rsidRPr="00721816">
        <w:rPr>
          <w:rFonts w:ascii="Times New Roman" w:hAnsi="Times New Roman" w:cs="Times New Roman"/>
          <w:sz w:val="24"/>
        </w:rPr>
        <w:t xml:space="preserve"> representative.</w:t>
      </w:r>
    </w:p>
    <w:p w14:paraId="1A87AB8E" w14:textId="77777777" w:rsidR="0080604E" w:rsidRPr="0080604E" w:rsidRDefault="0080604E" w:rsidP="00A16F0C">
      <w:pPr>
        <w:pStyle w:val="ListParagraph"/>
        <w:spacing w:after="0"/>
        <w:rPr>
          <w:rFonts w:ascii="Times New Roman" w:hAnsi="Times New Roman" w:cs="Times New Roman"/>
          <w:sz w:val="24"/>
        </w:rPr>
      </w:pPr>
    </w:p>
    <w:p w14:paraId="6EF1A0EA" w14:textId="77777777" w:rsidR="0080604E" w:rsidRDefault="0080604E" w:rsidP="00A16F0C">
      <w:pPr>
        <w:pStyle w:val="Heading2"/>
      </w:pPr>
      <w:bookmarkStart w:id="38" w:name="_Toc172015068"/>
      <w:r>
        <w:t>File Documentation</w:t>
      </w:r>
      <w:bookmarkEnd w:id="38"/>
    </w:p>
    <w:p w14:paraId="46B73303" w14:textId="77777777" w:rsidR="0080604E" w:rsidRDefault="0080604E" w:rsidP="0080604E">
      <w:pPr>
        <w:spacing w:after="0" w:line="240" w:lineRule="auto"/>
        <w:jc w:val="both"/>
        <w:rPr>
          <w:rFonts w:ascii="Times New Roman" w:hAnsi="Times New Roman" w:cs="Times New Roman"/>
          <w:sz w:val="24"/>
        </w:rPr>
      </w:pPr>
    </w:p>
    <w:p w14:paraId="7D2CCA2F" w14:textId="77777777" w:rsidR="0080604E" w:rsidRDefault="0080604E" w:rsidP="002507D2">
      <w:pPr>
        <w:pStyle w:val="ListParagraph"/>
        <w:numPr>
          <w:ilvl w:val="0"/>
          <w:numId w:val="35"/>
        </w:numPr>
        <w:spacing w:after="0" w:line="240" w:lineRule="auto"/>
        <w:jc w:val="both"/>
        <w:rPr>
          <w:rFonts w:ascii="Times New Roman" w:hAnsi="Times New Roman" w:cs="Times New Roman"/>
          <w:sz w:val="24"/>
        </w:rPr>
      </w:pPr>
      <w:r>
        <w:rPr>
          <w:rFonts w:ascii="Times New Roman" w:hAnsi="Times New Roman" w:cs="Times New Roman"/>
          <w:sz w:val="24"/>
        </w:rPr>
        <w:t>The Housing Authority will document in the family file how the figures used in income and rent calculations were determined.</w:t>
      </w:r>
    </w:p>
    <w:p w14:paraId="3A5573F2" w14:textId="77777777" w:rsidR="0080604E" w:rsidRDefault="0080604E" w:rsidP="0080604E">
      <w:pPr>
        <w:pStyle w:val="ListParagraph"/>
        <w:spacing w:after="0" w:line="240" w:lineRule="auto"/>
        <w:ind w:left="1440"/>
        <w:jc w:val="both"/>
        <w:rPr>
          <w:rFonts w:ascii="Times New Roman" w:hAnsi="Times New Roman" w:cs="Times New Roman"/>
          <w:sz w:val="24"/>
        </w:rPr>
      </w:pPr>
    </w:p>
    <w:p w14:paraId="7B4DE2F4" w14:textId="77777777" w:rsidR="0080604E" w:rsidRDefault="0080604E" w:rsidP="002507D2">
      <w:pPr>
        <w:pStyle w:val="ListParagraph"/>
        <w:numPr>
          <w:ilvl w:val="0"/>
          <w:numId w:val="35"/>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will document the reported family annual income, value of assets, expenses related to deductions from annual income, and other factors influencing the adjusted income or income-based rent determination. </w:t>
      </w:r>
    </w:p>
    <w:p w14:paraId="6A66DEE8" w14:textId="77777777" w:rsidR="00A03EFB" w:rsidRDefault="00A03EFB" w:rsidP="00A03EFB">
      <w:pPr>
        <w:pStyle w:val="ListParagraph"/>
        <w:spacing w:after="0" w:line="240" w:lineRule="auto"/>
        <w:ind w:left="1440"/>
        <w:jc w:val="both"/>
        <w:rPr>
          <w:rFonts w:ascii="Times New Roman" w:hAnsi="Times New Roman" w:cs="Times New Roman"/>
          <w:sz w:val="24"/>
        </w:rPr>
      </w:pPr>
    </w:p>
    <w:p w14:paraId="127E8381" w14:textId="3C1826B0" w:rsidR="0080604E" w:rsidRPr="0080604E" w:rsidRDefault="0080604E" w:rsidP="002507D2">
      <w:pPr>
        <w:pStyle w:val="ListParagraph"/>
        <w:numPr>
          <w:ilvl w:val="0"/>
          <w:numId w:val="35"/>
        </w:numPr>
        <w:spacing w:after="0" w:line="240" w:lineRule="auto"/>
        <w:jc w:val="both"/>
        <w:rPr>
          <w:rFonts w:ascii="Times New Roman" w:hAnsi="Times New Roman" w:cs="Times New Roman"/>
          <w:sz w:val="24"/>
        </w:rPr>
      </w:pPr>
      <w:r>
        <w:rPr>
          <w:rFonts w:ascii="Times New Roman" w:hAnsi="Times New Roman" w:cs="Times New Roman"/>
          <w:sz w:val="24"/>
        </w:rPr>
        <w:t xml:space="preserve">When the Housing Authority is unable to obtain thirty-party verification, it will document in the file the reason that third-party verification was not available. </w:t>
      </w:r>
    </w:p>
    <w:p w14:paraId="733D9D8D" w14:textId="77777777" w:rsidR="0073110D" w:rsidRDefault="0073110D" w:rsidP="0073110D">
      <w:pPr>
        <w:pStyle w:val="ListParagraph"/>
        <w:spacing w:after="0" w:line="240" w:lineRule="auto"/>
        <w:jc w:val="both"/>
        <w:rPr>
          <w:rFonts w:ascii="Times New Roman" w:hAnsi="Times New Roman" w:cs="Times New Roman"/>
          <w:b/>
          <w:sz w:val="24"/>
          <w:u w:val="single"/>
        </w:rPr>
      </w:pPr>
    </w:p>
    <w:p w14:paraId="0A07E6DE" w14:textId="547DA55C" w:rsidR="0024796B" w:rsidRDefault="0024796B" w:rsidP="00A16F0C">
      <w:pPr>
        <w:pStyle w:val="Heading2"/>
      </w:pPr>
      <w:bookmarkStart w:id="39" w:name="_Toc172015069"/>
      <w:r>
        <w:t>Family Information</w:t>
      </w:r>
      <w:bookmarkEnd w:id="39"/>
    </w:p>
    <w:p w14:paraId="2BD148E2" w14:textId="2CDDC412" w:rsidR="00AA7EAF" w:rsidRDefault="00AA7EAF" w:rsidP="00AA7EAF">
      <w:pPr>
        <w:spacing w:after="0" w:line="240" w:lineRule="auto"/>
        <w:jc w:val="both"/>
        <w:rPr>
          <w:rFonts w:ascii="Times New Roman" w:hAnsi="Times New Roman" w:cs="Times New Roman"/>
          <w:b/>
          <w:sz w:val="24"/>
          <w:u w:val="single"/>
        </w:rPr>
      </w:pPr>
    </w:p>
    <w:p w14:paraId="52B7AD45" w14:textId="6537C1A7" w:rsidR="00AA7EAF" w:rsidRPr="009D18F6" w:rsidRDefault="00AA7EAF" w:rsidP="002507D2">
      <w:pPr>
        <w:pStyle w:val="ListParagraph"/>
        <w:numPr>
          <w:ilvl w:val="0"/>
          <w:numId w:val="36"/>
        </w:numPr>
        <w:spacing w:after="0" w:line="240" w:lineRule="auto"/>
        <w:jc w:val="both"/>
        <w:rPr>
          <w:rFonts w:ascii="Times New Roman" w:hAnsi="Times New Roman" w:cs="Times New Roman"/>
          <w:b/>
          <w:sz w:val="24"/>
          <w:u w:val="single"/>
        </w:rPr>
      </w:pPr>
      <w:r>
        <w:rPr>
          <w:rFonts w:ascii="Times New Roman" w:hAnsi="Times New Roman" w:cs="Times New Roman"/>
          <w:sz w:val="24"/>
        </w:rPr>
        <w:t>The Housing Authority will require families to furnish verification of legal identity for each household member.</w:t>
      </w:r>
      <w:r w:rsidR="00A03EFB">
        <w:rPr>
          <w:rFonts w:ascii="Times New Roman" w:hAnsi="Times New Roman" w:cs="Times New Roman"/>
          <w:sz w:val="24"/>
        </w:rPr>
        <w:t xml:space="preserve"> Acceptable </w:t>
      </w:r>
      <w:r w:rsidR="00E406E8">
        <w:rPr>
          <w:rFonts w:ascii="Times New Roman" w:hAnsi="Times New Roman" w:cs="Times New Roman"/>
          <w:sz w:val="24"/>
        </w:rPr>
        <w:t xml:space="preserve">verification </w:t>
      </w:r>
      <w:r w:rsidR="00A03EFB">
        <w:rPr>
          <w:rFonts w:ascii="Times New Roman" w:hAnsi="Times New Roman" w:cs="Times New Roman"/>
          <w:sz w:val="24"/>
        </w:rPr>
        <w:t>shall include</w:t>
      </w:r>
      <w:r w:rsidR="00C811A3">
        <w:rPr>
          <w:rFonts w:ascii="Times New Roman" w:hAnsi="Times New Roman" w:cs="Times New Roman"/>
          <w:sz w:val="24"/>
        </w:rPr>
        <w:t>, but not be limited to,</w:t>
      </w:r>
      <w:r w:rsidR="00290366">
        <w:rPr>
          <w:rFonts w:ascii="Times New Roman" w:hAnsi="Times New Roman" w:cs="Times New Roman"/>
          <w:sz w:val="24"/>
        </w:rPr>
        <w:t xml:space="preserve"> the following:</w:t>
      </w:r>
      <w:r w:rsidR="00A03EFB">
        <w:rPr>
          <w:rFonts w:ascii="Times New Roman" w:hAnsi="Times New Roman" w:cs="Times New Roman"/>
          <w:sz w:val="24"/>
        </w:rPr>
        <w:t xml:space="preserve"> birth certificate,</w:t>
      </w:r>
      <w:r w:rsidR="00E406E8">
        <w:rPr>
          <w:rFonts w:ascii="Times New Roman" w:hAnsi="Times New Roman" w:cs="Times New Roman"/>
          <w:sz w:val="24"/>
        </w:rPr>
        <w:t xml:space="preserve"> naturalization certificate,</w:t>
      </w:r>
      <w:r w:rsidR="00290366">
        <w:rPr>
          <w:rFonts w:ascii="Times New Roman" w:hAnsi="Times New Roman" w:cs="Times New Roman"/>
          <w:sz w:val="24"/>
        </w:rPr>
        <w:t xml:space="preserve"> </w:t>
      </w:r>
      <w:r w:rsidR="00E406E8">
        <w:rPr>
          <w:rFonts w:ascii="Times New Roman" w:hAnsi="Times New Roman" w:cs="Times New Roman"/>
          <w:sz w:val="24"/>
        </w:rPr>
        <w:t xml:space="preserve">citizenship certificate, </w:t>
      </w:r>
      <w:r w:rsidR="00290366">
        <w:rPr>
          <w:rFonts w:ascii="Times New Roman" w:hAnsi="Times New Roman" w:cs="Times New Roman"/>
          <w:sz w:val="24"/>
        </w:rPr>
        <w:t>current U.S. passport,</w:t>
      </w:r>
      <w:r w:rsidR="00A03EFB">
        <w:rPr>
          <w:rFonts w:ascii="Times New Roman" w:hAnsi="Times New Roman" w:cs="Times New Roman"/>
          <w:sz w:val="24"/>
        </w:rPr>
        <w:t xml:space="preserve"> current driver’s license, </w:t>
      </w:r>
      <w:r w:rsidR="00E406E8">
        <w:rPr>
          <w:rFonts w:ascii="Times New Roman" w:hAnsi="Times New Roman" w:cs="Times New Roman"/>
          <w:sz w:val="24"/>
        </w:rPr>
        <w:t xml:space="preserve">adoption papers, and </w:t>
      </w:r>
      <w:r w:rsidR="00C811A3">
        <w:rPr>
          <w:rFonts w:ascii="Times New Roman" w:hAnsi="Times New Roman" w:cs="Times New Roman"/>
          <w:sz w:val="24"/>
        </w:rPr>
        <w:t>military discharge</w:t>
      </w:r>
      <w:r w:rsidR="00E406E8">
        <w:rPr>
          <w:rFonts w:ascii="Times New Roman" w:hAnsi="Times New Roman" w:cs="Times New Roman"/>
          <w:sz w:val="24"/>
        </w:rPr>
        <w:t xml:space="preserve"> papers.</w:t>
      </w:r>
    </w:p>
    <w:p w14:paraId="1A91D36A" w14:textId="77777777" w:rsidR="00E406E8" w:rsidRPr="00E406E8" w:rsidRDefault="00E406E8" w:rsidP="00E406E8">
      <w:pPr>
        <w:pStyle w:val="ListParagraph"/>
        <w:spacing w:after="0" w:line="240" w:lineRule="auto"/>
        <w:ind w:left="2160"/>
        <w:jc w:val="both"/>
        <w:rPr>
          <w:rFonts w:ascii="Times New Roman" w:hAnsi="Times New Roman" w:cs="Times New Roman"/>
          <w:b/>
          <w:sz w:val="24"/>
          <w:u w:val="single"/>
        </w:rPr>
      </w:pPr>
    </w:p>
    <w:p w14:paraId="42A4C112" w14:textId="2690C2E7" w:rsidR="0024740D" w:rsidRPr="0024740D" w:rsidRDefault="00C326C1" w:rsidP="002507D2">
      <w:pPr>
        <w:pStyle w:val="ListParagraph"/>
        <w:numPr>
          <w:ilvl w:val="2"/>
          <w:numId w:val="5"/>
        </w:numPr>
        <w:spacing w:after="0" w:line="240" w:lineRule="auto"/>
        <w:jc w:val="both"/>
        <w:rPr>
          <w:rFonts w:ascii="Times New Roman" w:hAnsi="Times New Roman" w:cs="Times New Roman"/>
          <w:b/>
          <w:sz w:val="24"/>
          <w:u w:val="single"/>
        </w:rPr>
      </w:pPr>
      <w:r w:rsidRPr="00C326C1">
        <w:rPr>
          <w:rFonts w:ascii="Times New Roman" w:hAnsi="Times New Roman" w:cs="Times New Roman"/>
          <w:sz w:val="24"/>
        </w:rPr>
        <w:t xml:space="preserve">If a document submitted by a family is illegible for any reason or otherwise questionable, more than one of these documents may be required. </w:t>
      </w:r>
    </w:p>
    <w:p w14:paraId="3DC43815" w14:textId="77777777" w:rsidR="00E406E8" w:rsidRPr="00E406E8" w:rsidRDefault="00E406E8" w:rsidP="00E406E8">
      <w:pPr>
        <w:pStyle w:val="ListParagraph"/>
        <w:spacing w:after="0" w:line="240" w:lineRule="auto"/>
        <w:ind w:left="2160"/>
        <w:jc w:val="both"/>
        <w:rPr>
          <w:rFonts w:ascii="Times New Roman" w:hAnsi="Times New Roman" w:cs="Times New Roman"/>
          <w:b/>
          <w:sz w:val="24"/>
          <w:u w:val="single"/>
        </w:rPr>
      </w:pPr>
    </w:p>
    <w:p w14:paraId="1CAFED59" w14:textId="6C0FD9B3" w:rsidR="0024740D" w:rsidRPr="0024740D" w:rsidRDefault="00C326C1" w:rsidP="002507D2">
      <w:pPr>
        <w:pStyle w:val="ListParagraph"/>
        <w:numPr>
          <w:ilvl w:val="2"/>
          <w:numId w:val="5"/>
        </w:numPr>
        <w:spacing w:after="0" w:line="240" w:lineRule="auto"/>
        <w:jc w:val="both"/>
        <w:rPr>
          <w:rFonts w:ascii="Times New Roman" w:hAnsi="Times New Roman" w:cs="Times New Roman"/>
          <w:b/>
          <w:sz w:val="24"/>
          <w:u w:val="single"/>
        </w:rPr>
      </w:pPr>
      <w:r w:rsidRPr="00C326C1">
        <w:rPr>
          <w:rFonts w:ascii="Times New Roman" w:hAnsi="Times New Roman" w:cs="Times New Roman"/>
          <w:sz w:val="24"/>
        </w:rPr>
        <w:t xml:space="preserve">If none of these documents can be provided and at the </w:t>
      </w:r>
      <w:r w:rsidR="0024740D">
        <w:rPr>
          <w:rFonts w:ascii="Times New Roman" w:hAnsi="Times New Roman" w:cs="Times New Roman"/>
          <w:sz w:val="24"/>
        </w:rPr>
        <w:t>Housing Authority</w:t>
      </w:r>
      <w:r w:rsidRPr="00C326C1">
        <w:rPr>
          <w:rFonts w:ascii="Times New Roman" w:hAnsi="Times New Roman" w:cs="Times New Roman"/>
          <w:sz w:val="24"/>
        </w:rPr>
        <w:t xml:space="preserve">’s discretion, a third party who knows the person may attest to the person’s identity. The </w:t>
      </w:r>
      <w:r w:rsidR="00E406E8">
        <w:rPr>
          <w:rFonts w:ascii="Times New Roman" w:hAnsi="Times New Roman" w:cs="Times New Roman"/>
          <w:sz w:val="24"/>
        </w:rPr>
        <w:t>attestation</w:t>
      </w:r>
      <w:r w:rsidRPr="00C326C1">
        <w:rPr>
          <w:rFonts w:ascii="Times New Roman" w:hAnsi="Times New Roman" w:cs="Times New Roman"/>
          <w:sz w:val="24"/>
        </w:rPr>
        <w:t xml:space="preserve"> must be provided in </w:t>
      </w:r>
      <w:r w:rsidR="00E406E8">
        <w:rPr>
          <w:rFonts w:ascii="Times New Roman" w:hAnsi="Times New Roman" w:cs="Times New Roman"/>
          <w:sz w:val="24"/>
        </w:rPr>
        <w:t xml:space="preserve">writing, in </w:t>
      </w:r>
      <w:r w:rsidRPr="00C326C1">
        <w:rPr>
          <w:rFonts w:ascii="Times New Roman" w:hAnsi="Times New Roman" w:cs="Times New Roman"/>
          <w:sz w:val="24"/>
        </w:rPr>
        <w:t xml:space="preserve">a format acceptable to the </w:t>
      </w:r>
      <w:r w:rsidR="0024740D">
        <w:rPr>
          <w:rFonts w:ascii="Times New Roman" w:hAnsi="Times New Roman" w:cs="Times New Roman"/>
          <w:sz w:val="24"/>
        </w:rPr>
        <w:t>Housing Authority</w:t>
      </w:r>
      <w:r w:rsidRPr="00C326C1">
        <w:rPr>
          <w:rFonts w:ascii="Times New Roman" w:hAnsi="Times New Roman" w:cs="Times New Roman"/>
          <w:sz w:val="24"/>
        </w:rPr>
        <w:t xml:space="preserve"> and signed in the presence of a </w:t>
      </w:r>
      <w:r w:rsidR="0024740D">
        <w:rPr>
          <w:rFonts w:ascii="Times New Roman" w:hAnsi="Times New Roman" w:cs="Times New Roman"/>
          <w:sz w:val="24"/>
        </w:rPr>
        <w:t>Housing Authority</w:t>
      </w:r>
      <w:r w:rsidRPr="00C326C1">
        <w:rPr>
          <w:rFonts w:ascii="Times New Roman" w:hAnsi="Times New Roman" w:cs="Times New Roman"/>
          <w:sz w:val="24"/>
        </w:rPr>
        <w:t xml:space="preserve"> representativ</w:t>
      </w:r>
      <w:r w:rsidR="00E406E8">
        <w:rPr>
          <w:rFonts w:ascii="Times New Roman" w:hAnsi="Times New Roman" w:cs="Times New Roman"/>
          <w:sz w:val="24"/>
        </w:rPr>
        <w:t>e</w:t>
      </w:r>
      <w:r w:rsidRPr="00C326C1">
        <w:rPr>
          <w:rFonts w:ascii="Times New Roman" w:hAnsi="Times New Roman" w:cs="Times New Roman"/>
          <w:sz w:val="24"/>
        </w:rPr>
        <w:t xml:space="preserve">. </w:t>
      </w:r>
    </w:p>
    <w:p w14:paraId="721F800F" w14:textId="77777777" w:rsidR="00E406E8" w:rsidRPr="00E406E8" w:rsidRDefault="00E406E8" w:rsidP="00E406E8">
      <w:pPr>
        <w:pStyle w:val="ListParagraph"/>
        <w:spacing w:after="0" w:line="240" w:lineRule="auto"/>
        <w:ind w:left="2160"/>
        <w:jc w:val="both"/>
        <w:rPr>
          <w:rFonts w:ascii="Times New Roman" w:hAnsi="Times New Roman" w:cs="Times New Roman"/>
          <w:b/>
          <w:sz w:val="24"/>
          <w:u w:val="single"/>
        </w:rPr>
      </w:pPr>
    </w:p>
    <w:p w14:paraId="0E4022BC" w14:textId="2BA849AF" w:rsidR="00C326C1" w:rsidRPr="00E44660" w:rsidRDefault="00C326C1" w:rsidP="002507D2">
      <w:pPr>
        <w:pStyle w:val="ListParagraph"/>
        <w:numPr>
          <w:ilvl w:val="2"/>
          <w:numId w:val="5"/>
        </w:numPr>
        <w:spacing w:after="0" w:line="240" w:lineRule="auto"/>
        <w:jc w:val="both"/>
        <w:rPr>
          <w:rFonts w:ascii="Times New Roman" w:hAnsi="Times New Roman" w:cs="Times New Roman"/>
          <w:b/>
          <w:sz w:val="24"/>
          <w:u w:val="single"/>
        </w:rPr>
      </w:pPr>
      <w:r w:rsidRPr="00C326C1">
        <w:rPr>
          <w:rFonts w:ascii="Times New Roman" w:hAnsi="Times New Roman" w:cs="Times New Roman"/>
          <w:sz w:val="24"/>
        </w:rPr>
        <w:t xml:space="preserve">Legal identity will be verified for all applicants at the time of eligibility determination and in cases where the </w:t>
      </w:r>
      <w:r w:rsidR="0024740D">
        <w:rPr>
          <w:rFonts w:ascii="Times New Roman" w:hAnsi="Times New Roman" w:cs="Times New Roman"/>
          <w:sz w:val="24"/>
        </w:rPr>
        <w:t xml:space="preserve">Housing </w:t>
      </w:r>
      <w:r w:rsidRPr="00C326C1">
        <w:rPr>
          <w:rFonts w:ascii="Times New Roman" w:hAnsi="Times New Roman" w:cs="Times New Roman"/>
          <w:sz w:val="24"/>
        </w:rPr>
        <w:t>A</w:t>
      </w:r>
      <w:r w:rsidR="0024740D">
        <w:rPr>
          <w:rFonts w:ascii="Times New Roman" w:hAnsi="Times New Roman" w:cs="Times New Roman"/>
          <w:sz w:val="24"/>
        </w:rPr>
        <w:t>uthority</w:t>
      </w:r>
      <w:r w:rsidRPr="00C326C1">
        <w:rPr>
          <w:rFonts w:ascii="Times New Roman" w:hAnsi="Times New Roman" w:cs="Times New Roman"/>
          <w:sz w:val="24"/>
        </w:rPr>
        <w:t xml:space="preserve"> has reason to doubt the identity of a person representing him or herself to be a tenant or a member of a tenant family.</w:t>
      </w:r>
    </w:p>
    <w:p w14:paraId="515DF598" w14:textId="77777777" w:rsidR="00E406E8" w:rsidRPr="00E406E8" w:rsidRDefault="00E406E8" w:rsidP="00E406E8">
      <w:pPr>
        <w:pStyle w:val="ListParagraph"/>
        <w:spacing w:after="0" w:line="240" w:lineRule="auto"/>
        <w:ind w:left="1440"/>
        <w:jc w:val="both"/>
        <w:rPr>
          <w:rFonts w:ascii="Times New Roman" w:hAnsi="Times New Roman" w:cs="Times New Roman"/>
          <w:b/>
          <w:sz w:val="24"/>
          <w:u w:val="single"/>
        </w:rPr>
      </w:pPr>
    </w:p>
    <w:p w14:paraId="74381A52" w14:textId="74683422" w:rsidR="000827CA" w:rsidRPr="000827CA" w:rsidRDefault="00E44660" w:rsidP="002507D2">
      <w:pPr>
        <w:pStyle w:val="ListParagraph"/>
        <w:numPr>
          <w:ilvl w:val="0"/>
          <w:numId w:val="36"/>
        </w:numPr>
        <w:spacing w:after="0" w:line="240" w:lineRule="auto"/>
        <w:jc w:val="both"/>
        <w:rPr>
          <w:rFonts w:ascii="Times New Roman" w:hAnsi="Times New Roman" w:cs="Times New Roman"/>
          <w:b/>
          <w:sz w:val="24"/>
          <w:u w:val="single"/>
        </w:rPr>
      </w:pPr>
      <w:r w:rsidRPr="00E44660">
        <w:rPr>
          <w:rFonts w:ascii="Times New Roman" w:hAnsi="Times New Roman" w:cs="Times New Roman"/>
          <w:sz w:val="24"/>
        </w:rPr>
        <w:t>The family must provide documentation of a valid social security number (</w:t>
      </w:r>
      <w:r>
        <w:rPr>
          <w:rFonts w:ascii="Times New Roman" w:hAnsi="Times New Roman" w:cs="Times New Roman"/>
          <w:sz w:val="24"/>
        </w:rPr>
        <w:t>“</w:t>
      </w:r>
      <w:r w:rsidRPr="00E44660">
        <w:rPr>
          <w:rFonts w:ascii="Times New Roman" w:hAnsi="Times New Roman" w:cs="Times New Roman"/>
          <w:sz w:val="24"/>
        </w:rPr>
        <w:t>SSN</w:t>
      </w:r>
      <w:r>
        <w:rPr>
          <w:rFonts w:ascii="Times New Roman" w:hAnsi="Times New Roman" w:cs="Times New Roman"/>
          <w:sz w:val="24"/>
        </w:rPr>
        <w:t>”</w:t>
      </w:r>
      <w:r w:rsidRPr="00E44660">
        <w:rPr>
          <w:rFonts w:ascii="Times New Roman" w:hAnsi="Times New Roman" w:cs="Times New Roman"/>
          <w:sz w:val="24"/>
        </w:rPr>
        <w:t xml:space="preserve">) for each member of the household, with the exception of </w:t>
      </w:r>
      <w:r w:rsidR="000827CA">
        <w:rPr>
          <w:rFonts w:ascii="Times New Roman" w:hAnsi="Times New Roman" w:cs="Times New Roman"/>
          <w:sz w:val="24"/>
        </w:rPr>
        <w:t>those</w:t>
      </w:r>
      <w:r w:rsidRPr="00E44660">
        <w:rPr>
          <w:rFonts w:ascii="Times New Roman" w:hAnsi="Times New Roman" w:cs="Times New Roman"/>
          <w:sz w:val="24"/>
        </w:rPr>
        <w:t xml:space="preserve"> who do not contend eligible immigration status</w:t>
      </w:r>
      <w:r w:rsidR="00AA0C66">
        <w:rPr>
          <w:rFonts w:ascii="Times New Roman" w:hAnsi="Times New Roman" w:cs="Times New Roman"/>
          <w:sz w:val="24"/>
        </w:rPr>
        <w:t xml:space="preserve"> </w:t>
      </w:r>
      <w:r w:rsidR="00AA0C66" w:rsidRPr="000827CA">
        <w:rPr>
          <w:rFonts w:ascii="Times New Roman" w:hAnsi="Times New Roman" w:cs="Times New Roman"/>
          <w:sz w:val="24"/>
          <w:u w:val="single"/>
        </w:rPr>
        <w:t>or</w:t>
      </w:r>
      <w:r w:rsidR="00AA0C66">
        <w:rPr>
          <w:rFonts w:ascii="Times New Roman" w:hAnsi="Times New Roman" w:cs="Times New Roman"/>
          <w:sz w:val="24"/>
        </w:rPr>
        <w:t xml:space="preserve"> </w:t>
      </w:r>
      <w:r w:rsidR="000827CA">
        <w:rPr>
          <w:rFonts w:ascii="Times New Roman" w:hAnsi="Times New Roman" w:cs="Times New Roman"/>
          <w:sz w:val="24"/>
        </w:rPr>
        <w:t xml:space="preserve">those whose were </w:t>
      </w:r>
      <w:r w:rsidRPr="000827CA">
        <w:rPr>
          <w:rFonts w:ascii="Times New Roman" w:hAnsi="Times New Roman" w:cs="Times New Roman"/>
          <w:sz w:val="24"/>
        </w:rPr>
        <w:t xml:space="preserve">who were at least </w:t>
      </w:r>
      <w:r w:rsidR="00AA0C66" w:rsidRPr="000827CA">
        <w:rPr>
          <w:rFonts w:ascii="Times New Roman" w:hAnsi="Times New Roman" w:cs="Times New Roman"/>
          <w:sz w:val="24"/>
        </w:rPr>
        <w:t>sixty</w:t>
      </w:r>
      <w:r w:rsidR="000827CA" w:rsidRPr="000827CA">
        <w:rPr>
          <w:rFonts w:ascii="Times New Roman" w:hAnsi="Times New Roman" w:cs="Times New Roman"/>
          <w:sz w:val="24"/>
        </w:rPr>
        <w:t>-</w:t>
      </w:r>
      <w:r w:rsidR="00AA0C66" w:rsidRPr="000827CA">
        <w:rPr>
          <w:rFonts w:ascii="Times New Roman" w:hAnsi="Times New Roman" w:cs="Times New Roman"/>
          <w:sz w:val="24"/>
        </w:rPr>
        <w:t>two (62)</w:t>
      </w:r>
      <w:r w:rsidRPr="000827CA">
        <w:rPr>
          <w:rFonts w:ascii="Times New Roman" w:hAnsi="Times New Roman" w:cs="Times New Roman"/>
          <w:sz w:val="24"/>
        </w:rPr>
        <w:t xml:space="preserve"> years of age as of January 31, 2010</w:t>
      </w:r>
      <w:r w:rsidR="000827CA">
        <w:rPr>
          <w:rFonts w:ascii="Times New Roman" w:hAnsi="Times New Roman" w:cs="Times New Roman"/>
          <w:sz w:val="24"/>
        </w:rPr>
        <w:t xml:space="preserve"> and whose initial determination of eligibility was conducted before that date.</w:t>
      </w:r>
      <w:r w:rsidR="000827CA">
        <w:rPr>
          <w:rStyle w:val="FootnoteReference"/>
          <w:rFonts w:ascii="Times New Roman" w:hAnsi="Times New Roman" w:cs="Times New Roman"/>
          <w:sz w:val="24"/>
        </w:rPr>
        <w:footnoteReference w:id="149"/>
      </w:r>
      <w:r w:rsidR="000827CA">
        <w:rPr>
          <w:rFonts w:ascii="Times New Roman" w:hAnsi="Times New Roman" w:cs="Times New Roman"/>
          <w:sz w:val="24"/>
        </w:rPr>
        <w:t xml:space="preserve"> </w:t>
      </w:r>
    </w:p>
    <w:p w14:paraId="4FA3678E" w14:textId="77777777" w:rsidR="00E406E8" w:rsidRPr="00E406E8" w:rsidRDefault="00E406E8" w:rsidP="00E406E8">
      <w:pPr>
        <w:pStyle w:val="ListParagraph"/>
        <w:spacing w:after="0" w:line="240" w:lineRule="auto"/>
        <w:ind w:left="2160"/>
        <w:jc w:val="both"/>
        <w:rPr>
          <w:rFonts w:ascii="Times New Roman" w:hAnsi="Times New Roman" w:cs="Times New Roman"/>
          <w:b/>
          <w:sz w:val="24"/>
          <w:u w:val="single"/>
        </w:rPr>
      </w:pPr>
    </w:p>
    <w:p w14:paraId="5285CBF0" w14:textId="59D7CCB8" w:rsidR="000827CA" w:rsidRPr="000827CA" w:rsidRDefault="000827CA" w:rsidP="002507D2">
      <w:pPr>
        <w:pStyle w:val="ListParagraph"/>
        <w:numPr>
          <w:ilvl w:val="0"/>
          <w:numId w:val="37"/>
        </w:numPr>
        <w:spacing w:after="0" w:line="240" w:lineRule="auto"/>
        <w:jc w:val="both"/>
        <w:rPr>
          <w:rFonts w:ascii="Times New Roman" w:hAnsi="Times New Roman" w:cs="Times New Roman"/>
          <w:b/>
          <w:sz w:val="24"/>
          <w:u w:val="single"/>
        </w:rPr>
      </w:pPr>
      <w:r>
        <w:rPr>
          <w:rFonts w:ascii="Times New Roman" w:hAnsi="Times New Roman" w:cs="Times New Roman"/>
          <w:sz w:val="24"/>
        </w:rPr>
        <w:t>A</w:t>
      </w:r>
      <w:r w:rsidR="006E7B6D">
        <w:rPr>
          <w:rFonts w:ascii="Times New Roman" w:hAnsi="Times New Roman" w:cs="Times New Roman"/>
          <w:sz w:val="24"/>
        </w:rPr>
        <w:t>cceptable documentation</w:t>
      </w:r>
      <w:r>
        <w:rPr>
          <w:rFonts w:ascii="Times New Roman" w:hAnsi="Times New Roman" w:cs="Times New Roman"/>
          <w:sz w:val="24"/>
        </w:rPr>
        <w:t xml:space="preserve"> is</w:t>
      </w:r>
      <w:r w:rsidR="00E45D47">
        <w:rPr>
          <w:rFonts w:ascii="Times New Roman" w:hAnsi="Times New Roman" w:cs="Times New Roman"/>
          <w:sz w:val="24"/>
        </w:rPr>
        <w:t xml:space="preserve"> a</w:t>
      </w:r>
      <w:r w:rsidR="00AA0C66" w:rsidRPr="00E45D47">
        <w:rPr>
          <w:rFonts w:ascii="Times New Roman" w:hAnsi="Times New Roman" w:cs="Times New Roman"/>
          <w:sz w:val="24"/>
        </w:rPr>
        <w:t>n original SSN card issued by the Social Security Administration (</w:t>
      </w:r>
      <w:r w:rsidR="006E7B6D" w:rsidRPr="00E45D47">
        <w:rPr>
          <w:rFonts w:ascii="Times New Roman" w:hAnsi="Times New Roman" w:cs="Times New Roman"/>
          <w:sz w:val="24"/>
        </w:rPr>
        <w:t>“</w:t>
      </w:r>
      <w:r w:rsidR="00AA0C66" w:rsidRPr="00E45D47">
        <w:rPr>
          <w:rFonts w:ascii="Times New Roman" w:hAnsi="Times New Roman" w:cs="Times New Roman"/>
          <w:sz w:val="24"/>
        </w:rPr>
        <w:t>SSA</w:t>
      </w:r>
      <w:r w:rsidR="006E7B6D" w:rsidRPr="00E45D47">
        <w:rPr>
          <w:rFonts w:ascii="Times New Roman" w:hAnsi="Times New Roman" w:cs="Times New Roman"/>
          <w:sz w:val="24"/>
        </w:rPr>
        <w:t>”</w:t>
      </w:r>
      <w:r w:rsidR="00AA0C66" w:rsidRPr="00E45D47">
        <w:rPr>
          <w:rFonts w:ascii="Times New Roman" w:hAnsi="Times New Roman" w:cs="Times New Roman"/>
          <w:sz w:val="24"/>
        </w:rPr>
        <w:t>)</w:t>
      </w:r>
      <w:r>
        <w:rPr>
          <w:rFonts w:ascii="Times New Roman" w:hAnsi="Times New Roman" w:cs="Times New Roman"/>
          <w:sz w:val="24"/>
        </w:rPr>
        <w:t>,</w:t>
      </w:r>
      <w:r w:rsidR="00E45D47">
        <w:rPr>
          <w:rFonts w:ascii="Times New Roman" w:hAnsi="Times New Roman" w:cs="Times New Roman"/>
          <w:sz w:val="24"/>
        </w:rPr>
        <w:t xml:space="preserve"> </w:t>
      </w:r>
      <w:r w:rsidR="00E45D47" w:rsidRPr="00E45D47">
        <w:rPr>
          <w:rFonts w:ascii="Times New Roman" w:hAnsi="Times New Roman" w:cs="Times New Roman"/>
          <w:sz w:val="24"/>
        </w:rPr>
        <w:t>a</w:t>
      </w:r>
      <w:r w:rsidR="00AA0C66" w:rsidRPr="00E45D47">
        <w:rPr>
          <w:rFonts w:ascii="Times New Roman" w:hAnsi="Times New Roman" w:cs="Times New Roman"/>
          <w:sz w:val="24"/>
        </w:rPr>
        <w:t xml:space="preserve">n original </w:t>
      </w:r>
      <w:r>
        <w:rPr>
          <w:rFonts w:ascii="Times New Roman" w:hAnsi="Times New Roman" w:cs="Times New Roman"/>
          <w:sz w:val="24"/>
        </w:rPr>
        <w:t>document issued by a Federal or State agency containing the name and SSN of the individual, or such other evidence of the SSN deemed acceptable by HUD.</w:t>
      </w:r>
      <w:r>
        <w:rPr>
          <w:rStyle w:val="FootnoteReference"/>
          <w:rFonts w:ascii="Times New Roman" w:hAnsi="Times New Roman" w:cs="Times New Roman"/>
          <w:sz w:val="24"/>
        </w:rPr>
        <w:footnoteReference w:id="150"/>
      </w:r>
    </w:p>
    <w:p w14:paraId="0D5245A8" w14:textId="77777777" w:rsidR="00E406E8" w:rsidRPr="00E406E8" w:rsidRDefault="00E406E8" w:rsidP="00E406E8">
      <w:pPr>
        <w:pStyle w:val="ListParagraph"/>
        <w:spacing w:after="0" w:line="240" w:lineRule="auto"/>
        <w:ind w:left="2160"/>
        <w:jc w:val="both"/>
        <w:rPr>
          <w:rFonts w:ascii="Times New Roman" w:hAnsi="Times New Roman" w:cs="Times New Roman"/>
          <w:b/>
          <w:sz w:val="24"/>
          <w:u w:val="single"/>
        </w:rPr>
      </w:pPr>
    </w:p>
    <w:p w14:paraId="0A74D8B5" w14:textId="4AC89D95" w:rsidR="006D28B9" w:rsidRPr="001C2B1C" w:rsidRDefault="002819CC" w:rsidP="002507D2">
      <w:pPr>
        <w:pStyle w:val="ListParagraph"/>
        <w:numPr>
          <w:ilvl w:val="0"/>
          <w:numId w:val="37"/>
        </w:numPr>
        <w:spacing w:after="0" w:line="240" w:lineRule="auto"/>
        <w:jc w:val="both"/>
        <w:rPr>
          <w:rFonts w:ascii="Times New Roman" w:hAnsi="Times New Roman" w:cs="Times New Roman"/>
          <w:b/>
          <w:sz w:val="24"/>
          <w:u w:val="single"/>
        </w:rPr>
      </w:pPr>
      <w:r>
        <w:rPr>
          <w:rFonts w:ascii="Times New Roman" w:hAnsi="Times New Roman" w:cs="Times New Roman"/>
          <w:sz w:val="24"/>
        </w:rPr>
        <w:t>If t</w:t>
      </w:r>
      <w:r w:rsidR="006D28B9" w:rsidRPr="006D28B9">
        <w:rPr>
          <w:rFonts w:ascii="Times New Roman" w:hAnsi="Times New Roman" w:cs="Times New Roman"/>
          <w:sz w:val="24"/>
        </w:rPr>
        <w:t xml:space="preserve">he </w:t>
      </w:r>
      <w:r w:rsidR="006D28B9">
        <w:rPr>
          <w:rFonts w:ascii="Times New Roman" w:hAnsi="Times New Roman" w:cs="Times New Roman"/>
          <w:sz w:val="24"/>
        </w:rPr>
        <w:t xml:space="preserve">Housing Authority </w:t>
      </w:r>
      <w:r>
        <w:rPr>
          <w:rFonts w:ascii="Times New Roman" w:hAnsi="Times New Roman" w:cs="Times New Roman"/>
          <w:sz w:val="24"/>
        </w:rPr>
        <w:t xml:space="preserve">determines that documentation is not acceptable, it </w:t>
      </w:r>
      <w:r w:rsidR="006D28B9" w:rsidRPr="006D28B9">
        <w:rPr>
          <w:rFonts w:ascii="Times New Roman" w:hAnsi="Times New Roman" w:cs="Times New Roman"/>
          <w:sz w:val="24"/>
        </w:rPr>
        <w:t xml:space="preserve">will explain to the applicant or resident the reasons the document is not acceptable and request that the individual obtain and submit acceptable documentation of the SSN within </w:t>
      </w:r>
      <w:r w:rsidR="001C2B1C">
        <w:rPr>
          <w:rFonts w:ascii="Times New Roman" w:hAnsi="Times New Roman" w:cs="Times New Roman"/>
          <w:sz w:val="24"/>
        </w:rPr>
        <w:t>ninety (</w:t>
      </w:r>
      <w:r w:rsidR="006D28B9" w:rsidRPr="006D28B9">
        <w:rPr>
          <w:rFonts w:ascii="Times New Roman" w:hAnsi="Times New Roman" w:cs="Times New Roman"/>
          <w:sz w:val="24"/>
        </w:rPr>
        <w:t>90</w:t>
      </w:r>
      <w:r w:rsidR="001C2B1C">
        <w:rPr>
          <w:rFonts w:ascii="Times New Roman" w:hAnsi="Times New Roman" w:cs="Times New Roman"/>
          <w:sz w:val="24"/>
        </w:rPr>
        <w:t>)</w:t>
      </w:r>
      <w:r w:rsidR="006D28B9" w:rsidRPr="006D28B9">
        <w:rPr>
          <w:rFonts w:ascii="Times New Roman" w:hAnsi="Times New Roman" w:cs="Times New Roman"/>
          <w:sz w:val="24"/>
        </w:rPr>
        <w:t xml:space="preserve"> days.</w:t>
      </w:r>
    </w:p>
    <w:p w14:paraId="46E7E02A" w14:textId="77777777" w:rsidR="00E406E8" w:rsidRPr="00E406E8" w:rsidRDefault="00E406E8" w:rsidP="00E406E8">
      <w:pPr>
        <w:pStyle w:val="ListParagraph"/>
        <w:spacing w:after="0" w:line="240" w:lineRule="auto"/>
        <w:ind w:left="2160"/>
        <w:jc w:val="both"/>
        <w:rPr>
          <w:rFonts w:ascii="Times New Roman" w:hAnsi="Times New Roman" w:cs="Times New Roman"/>
          <w:b/>
          <w:sz w:val="24"/>
          <w:u w:val="single"/>
        </w:rPr>
      </w:pPr>
    </w:p>
    <w:p w14:paraId="2F9508FA" w14:textId="30CD7155" w:rsidR="00D963B0" w:rsidRPr="00D963B0" w:rsidRDefault="00D963B0" w:rsidP="002507D2">
      <w:pPr>
        <w:pStyle w:val="ListParagraph"/>
        <w:numPr>
          <w:ilvl w:val="0"/>
          <w:numId w:val="37"/>
        </w:numPr>
        <w:spacing w:after="0" w:line="240" w:lineRule="auto"/>
        <w:jc w:val="both"/>
        <w:rPr>
          <w:rFonts w:ascii="Times New Roman" w:hAnsi="Times New Roman" w:cs="Times New Roman"/>
          <w:b/>
          <w:sz w:val="24"/>
          <w:u w:val="single"/>
        </w:rPr>
      </w:pPr>
      <w:r w:rsidRPr="00D963B0">
        <w:rPr>
          <w:rFonts w:ascii="Times New Roman" w:hAnsi="Times New Roman" w:cs="Times New Roman"/>
          <w:sz w:val="24"/>
        </w:rPr>
        <w:t xml:space="preserve">If </w:t>
      </w:r>
      <w:r>
        <w:rPr>
          <w:rFonts w:ascii="Times New Roman" w:hAnsi="Times New Roman" w:cs="Times New Roman"/>
          <w:sz w:val="24"/>
        </w:rPr>
        <w:t>a</w:t>
      </w:r>
      <w:r w:rsidRPr="00D963B0">
        <w:rPr>
          <w:rFonts w:ascii="Times New Roman" w:hAnsi="Times New Roman" w:cs="Times New Roman"/>
          <w:sz w:val="24"/>
        </w:rPr>
        <w:t xml:space="preserve"> family requests to add a new household member who is under six (6) years old </w:t>
      </w:r>
      <w:r>
        <w:rPr>
          <w:rFonts w:ascii="Times New Roman" w:hAnsi="Times New Roman" w:cs="Times New Roman"/>
          <w:sz w:val="24"/>
        </w:rPr>
        <w:t xml:space="preserve">and </w:t>
      </w:r>
      <w:r w:rsidRPr="00D963B0">
        <w:rPr>
          <w:rFonts w:ascii="Times New Roman" w:hAnsi="Times New Roman" w:cs="Times New Roman"/>
          <w:sz w:val="24"/>
        </w:rPr>
        <w:t xml:space="preserve">does not have an assigned SSN, </w:t>
      </w:r>
      <w:r>
        <w:rPr>
          <w:rFonts w:ascii="Times New Roman" w:hAnsi="Times New Roman" w:cs="Times New Roman"/>
          <w:sz w:val="24"/>
        </w:rPr>
        <w:t xml:space="preserve">an otherwise eligible family will be admitted and </w:t>
      </w:r>
      <w:r w:rsidRPr="00D963B0">
        <w:rPr>
          <w:rFonts w:ascii="Times New Roman" w:hAnsi="Times New Roman" w:cs="Times New Roman"/>
          <w:sz w:val="24"/>
        </w:rPr>
        <w:t xml:space="preserve">the family shall be required to provide the complete and accurate SSN </w:t>
      </w:r>
      <w:r>
        <w:rPr>
          <w:rFonts w:ascii="Times New Roman" w:hAnsi="Times New Roman" w:cs="Times New Roman"/>
          <w:sz w:val="24"/>
        </w:rPr>
        <w:t xml:space="preserve">and acceptable documentation of the SSN </w:t>
      </w:r>
      <w:r w:rsidRPr="00D963B0">
        <w:rPr>
          <w:rFonts w:ascii="Times New Roman" w:hAnsi="Times New Roman" w:cs="Times New Roman"/>
          <w:sz w:val="24"/>
        </w:rPr>
        <w:t>for the child within ninety (90) days of the child being added to the household.</w:t>
      </w:r>
      <w:r>
        <w:rPr>
          <w:rStyle w:val="FootnoteReference"/>
          <w:rFonts w:ascii="Times New Roman" w:hAnsi="Times New Roman" w:cs="Times New Roman"/>
          <w:sz w:val="24"/>
        </w:rPr>
        <w:footnoteReference w:id="151"/>
      </w:r>
    </w:p>
    <w:p w14:paraId="42B5DB7D" w14:textId="77777777" w:rsidR="00E406E8" w:rsidRPr="00E406E8" w:rsidRDefault="00E406E8" w:rsidP="00E406E8">
      <w:pPr>
        <w:pStyle w:val="ListParagraph"/>
        <w:spacing w:after="0" w:line="240" w:lineRule="auto"/>
        <w:ind w:left="2880"/>
        <w:jc w:val="both"/>
        <w:rPr>
          <w:rFonts w:ascii="Times New Roman" w:hAnsi="Times New Roman" w:cs="Times New Roman"/>
          <w:b/>
          <w:sz w:val="24"/>
          <w:u w:val="single"/>
        </w:rPr>
      </w:pPr>
    </w:p>
    <w:p w14:paraId="26EBF004" w14:textId="69C2CC9A" w:rsidR="00D963B0" w:rsidRPr="00D963B0" w:rsidRDefault="001C2B1C" w:rsidP="002507D2">
      <w:pPr>
        <w:pStyle w:val="ListParagraph"/>
        <w:numPr>
          <w:ilvl w:val="3"/>
          <w:numId w:val="5"/>
        </w:numPr>
        <w:spacing w:after="0" w:line="240" w:lineRule="auto"/>
        <w:jc w:val="both"/>
        <w:rPr>
          <w:rFonts w:ascii="Times New Roman" w:hAnsi="Times New Roman" w:cs="Times New Roman"/>
          <w:b/>
          <w:sz w:val="24"/>
          <w:u w:val="single"/>
        </w:rPr>
      </w:pPr>
      <w:r w:rsidRPr="001C2B1C">
        <w:rPr>
          <w:rFonts w:ascii="Times New Roman" w:hAnsi="Times New Roman" w:cs="Times New Roman"/>
          <w:sz w:val="24"/>
        </w:rPr>
        <w:t xml:space="preserve">A </w:t>
      </w:r>
      <w:r w:rsidR="00C67D31">
        <w:rPr>
          <w:rFonts w:ascii="Times New Roman" w:hAnsi="Times New Roman" w:cs="Times New Roman"/>
          <w:sz w:val="24"/>
        </w:rPr>
        <w:t>ninety (</w:t>
      </w:r>
      <w:r w:rsidRPr="001C2B1C">
        <w:rPr>
          <w:rFonts w:ascii="Times New Roman" w:hAnsi="Times New Roman" w:cs="Times New Roman"/>
          <w:sz w:val="24"/>
        </w:rPr>
        <w:t>90</w:t>
      </w:r>
      <w:r w:rsidR="00C67D31">
        <w:rPr>
          <w:rFonts w:ascii="Times New Roman" w:hAnsi="Times New Roman" w:cs="Times New Roman"/>
          <w:sz w:val="24"/>
        </w:rPr>
        <w:t xml:space="preserve">) </w:t>
      </w:r>
      <w:r w:rsidRPr="001C2B1C">
        <w:rPr>
          <w:rFonts w:ascii="Times New Roman" w:hAnsi="Times New Roman" w:cs="Times New Roman"/>
          <w:sz w:val="24"/>
        </w:rPr>
        <w:t>day extension will be granted if the H</w:t>
      </w:r>
      <w:r w:rsidR="00C67D31">
        <w:rPr>
          <w:rFonts w:ascii="Times New Roman" w:hAnsi="Times New Roman" w:cs="Times New Roman"/>
          <w:sz w:val="24"/>
        </w:rPr>
        <w:t xml:space="preserve">ousing </w:t>
      </w:r>
      <w:r w:rsidRPr="001C2B1C">
        <w:rPr>
          <w:rFonts w:ascii="Times New Roman" w:hAnsi="Times New Roman" w:cs="Times New Roman"/>
          <w:sz w:val="24"/>
        </w:rPr>
        <w:t>A</w:t>
      </w:r>
      <w:r w:rsidR="00C67D31">
        <w:rPr>
          <w:rFonts w:ascii="Times New Roman" w:hAnsi="Times New Roman" w:cs="Times New Roman"/>
          <w:sz w:val="24"/>
        </w:rPr>
        <w:t>uthority</w:t>
      </w:r>
      <w:r w:rsidRPr="001C2B1C">
        <w:rPr>
          <w:rFonts w:ascii="Times New Roman" w:hAnsi="Times New Roman" w:cs="Times New Roman"/>
          <w:sz w:val="24"/>
        </w:rPr>
        <w:t xml:space="preserve"> determines that the failure to comply was due to </w:t>
      </w:r>
      <w:r w:rsidR="00D963B0">
        <w:rPr>
          <w:rFonts w:ascii="Times New Roman" w:hAnsi="Times New Roman" w:cs="Times New Roman"/>
          <w:sz w:val="24"/>
        </w:rPr>
        <w:t>circumstances that could not have reasonably been foreseen and were outside the control of the family (e.g. delayed processing by the SSA, natural disaster, fire, or death in the family).</w:t>
      </w:r>
      <w:r w:rsidR="00D963B0">
        <w:rPr>
          <w:rStyle w:val="FootnoteReference"/>
          <w:rFonts w:ascii="Times New Roman" w:hAnsi="Times New Roman" w:cs="Times New Roman"/>
          <w:sz w:val="24"/>
        </w:rPr>
        <w:footnoteReference w:id="152"/>
      </w:r>
    </w:p>
    <w:p w14:paraId="303F04BD" w14:textId="77777777" w:rsidR="00E406E8" w:rsidRDefault="00E406E8" w:rsidP="00E406E8">
      <w:pPr>
        <w:pStyle w:val="ListParagraph"/>
        <w:spacing w:after="0" w:line="240" w:lineRule="auto"/>
        <w:ind w:left="2160"/>
        <w:jc w:val="both"/>
        <w:rPr>
          <w:rFonts w:ascii="Times New Roman" w:hAnsi="Times New Roman" w:cs="Times New Roman"/>
          <w:sz w:val="24"/>
        </w:rPr>
      </w:pPr>
    </w:p>
    <w:p w14:paraId="22D38779" w14:textId="3DDA04A8" w:rsidR="00F803BF" w:rsidRPr="00D963B0" w:rsidRDefault="00F803BF" w:rsidP="002507D2">
      <w:pPr>
        <w:pStyle w:val="ListParagraph"/>
        <w:numPr>
          <w:ilvl w:val="0"/>
          <w:numId w:val="37"/>
        </w:numPr>
        <w:spacing w:after="0" w:line="240" w:lineRule="auto"/>
        <w:jc w:val="both"/>
        <w:rPr>
          <w:rFonts w:ascii="Times New Roman" w:hAnsi="Times New Roman" w:cs="Times New Roman"/>
          <w:sz w:val="24"/>
        </w:rPr>
      </w:pPr>
      <w:r w:rsidRPr="00F803BF">
        <w:rPr>
          <w:rFonts w:ascii="Times New Roman" w:hAnsi="Times New Roman" w:cs="Times New Roman"/>
          <w:sz w:val="24"/>
        </w:rPr>
        <w:t xml:space="preserve">When a resident requests to add a new household member who is at least </w:t>
      </w:r>
      <w:r>
        <w:rPr>
          <w:rFonts w:ascii="Times New Roman" w:hAnsi="Times New Roman" w:cs="Times New Roman"/>
          <w:sz w:val="24"/>
        </w:rPr>
        <w:t>six (</w:t>
      </w:r>
      <w:r w:rsidRPr="00F803BF">
        <w:rPr>
          <w:rFonts w:ascii="Times New Roman" w:hAnsi="Times New Roman" w:cs="Times New Roman"/>
          <w:sz w:val="24"/>
        </w:rPr>
        <w:t>6</w:t>
      </w:r>
      <w:r>
        <w:rPr>
          <w:rFonts w:ascii="Times New Roman" w:hAnsi="Times New Roman" w:cs="Times New Roman"/>
          <w:sz w:val="24"/>
        </w:rPr>
        <w:t>)</w:t>
      </w:r>
      <w:r w:rsidRPr="00F803BF">
        <w:rPr>
          <w:rFonts w:ascii="Times New Roman" w:hAnsi="Times New Roman" w:cs="Times New Roman"/>
          <w:sz w:val="24"/>
        </w:rPr>
        <w:t xml:space="preserve"> years of age, or who is under the age of </w:t>
      </w:r>
      <w:r>
        <w:rPr>
          <w:rFonts w:ascii="Times New Roman" w:hAnsi="Times New Roman" w:cs="Times New Roman"/>
          <w:sz w:val="24"/>
        </w:rPr>
        <w:t>six (</w:t>
      </w:r>
      <w:r w:rsidRPr="00F803BF">
        <w:rPr>
          <w:rFonts w:ascii="Times New Roman" w:hAnsi="Times New Roman" w:cs="Times New Roman"/>
          <w:sz w:val="24"/>
        </w:rPr>
        <w:t>6</w:t>
      </w:r>
      <w:r>
        <w:rPr>
          <w:rFonts w:ascii="Times New Roman" w:hAnsi="Times New Roman" w:cs="Times New Roman"/>
          <w:sz w:val="24"/>
        </w:rPr>
        <w:t>)</w:t>
      </w:r>
      <w:r w:rsidRPr="00F803BF">
        <w:rPr>
          <w:rFonts w:ascii="Times New Roman" w:hAnsi="Times New Roman" w:cs="Times New Roman"/>
          <w:sz w:val="24"/>
        </w:rPr>
        <w:t xml:space="preserve"> and has an </w:t>
      </w:r>
      <w:r w:rsidR="00D963B0">
        <w:rPr>
          <w:rFonts w:ascii="Times New Roman" w:hAnsi="Times New Roman" w:cs="Times New Roman"/>
          <w:sz w:val="24"/>
        </w:rPr>
        <w:t xml:space="preserve">assigned </w:t>
      </w:r>
      <w:r w:rsidRPr="00F803BF">
        <w:rPr>
          <w:rFonts w:ascii="Times New Roman" w:hAnsi="Times New Roman" w:cs="Times New Roman"/>
          <w:sz w:val="24"/>
        </w:rPr>
        <w:t xml:space="preserve">SSN, the </w:t>
      </w:r>
      <w:r w:rsidR="00D963B0">
        <w:rPr>
          <w:rFonts w:ascii="Times New Roman" w:hAnsi="Times New Roman" w:cs="Times New Roman"/>
          <w:sz w:val="24"/>
        </w:rPr>
        <w:t>family</w:t>
      </w:r>
      <w:r w:rsidRPr="00F803BF">
        <w:rPr>
          <w:rFonts w:ascii="Times New Roman" w:hAnsi="Times New Roman" w:cs="Times New Roman"/>
          <w:sz w:val="24"/>
        </w:rPr>
        <w:t xml:space="preserve"> must provide the complete and accurate SSN </w:t>
      </w:r>
      <w:r w:rsidR="00D963B0">
        <w:rPr>
          <w:rFonts w:ascii="Times New Roman" w:hAnsi="Times New Roman" w:cs="Times New Roman"/>
          <w:sz w:val="24"/>
        </w:rPr>
        <w:t xml:space="preserve">and acceptable documentation of the SSN for the new member at the time of the request </w:t>
      </w:r>
      <w:r w:rsidR="00D963B0">
        <w:rPr>
          <w:rFonts w:ascii="Times New Roman" w:hAnsi="Times New Roman" w:cs="Times New Roman"/>
          <w:sz w:val="24"/>
          <w:u w:val="single"/>
        </w:rPr>
        <w:t>or</w:t>
      </w:r>
      <w:r w:rsidR="00D963B0">
        <w:rPr>
          <w:rFonts w:ascii="Times New Roman" w:hAnsi="Times New Roman" w:cs="Times New Roman"/>
          <w:sz w:val="24"/>
        </w:rPr>
        <w:t xml:space="preserve"> at the time of processing the interim reexamination or recertification of family composition that includes the new member.</w:t>
      </w:r>
      <w:r w:rsidR="00D963B0">
        <w:rPr>
          <w:rStyle w:val="FootnoteReference"/>
          <w:rFonts w:ascii="Times New Roman" w:hAnsi="Times New Roman" w:cs="Times New Roman"/>
          <w:sz w:val="24"/>
        </w:rPr>
        <w:footnoteReference w:id="153"/>
      </w:r>
      <w:r w:rsidR="00D963B0">
        <w:rPr>
          <w:rFonts w:ascii="Times New Roman" w:hAnsi="Times New Roman" w:cs="Times New Roman"/>
          <w:sz w:val="24"/>
        </w:rPr>
        <w:t xml:space="preserve"> </w:t>
      </w:r>
      <w:r w:rsidRPr="00D963B0">
        <w:rPr>
          <w:rFonts w:ascii="Times New Roman" w:hAnsi="Times New Roman" w:cs="Times New Roman"/>
          <w:sz w:val="24"/>
        </w:rPr>
        <w:t>The Housing Authority may not add the new household member until such documentation is provided.</w:t>
      </w:r>
    </w:p>
    <w:p w14:paraId="00C2F160" w14:textId="77777777" w:rsidR="00E406E8" w:rsidRPr="00E406E8" w:rsidRDefault="00E406E8" w:rsidP="00E406E8">
      <w:pPr>
        <w:pStyle w:val="ListParagraph"/>
        <w:spacing w:after="0" w:line="240" w:lineRule="auto"/>
        <w:ind w:left="1440"/>
        <w:jc w:val="both"/>
        <w:rPr>
          <w:rFonts w:ascii="Times New Roman" w:hAnsi="Times New Roman" w:cs="Times New Roman"/>
          <w:b/>
          <w:sz w:val="24"/>
          <w:u w:val="single"/>
        </w:rPr>
      </w:pPr>
    </w:p>
    <w:p w14:paraId="4197527D" w14:textId="735E3923" w:rsidR="006377AD" w:rsidRPr="006377AD" w:rsidRDefault="006C3014" w:rsidP="002507D2">
      <w:pPr>
        <w:pStyle w:val="ListParagraph"/>
        <w:numPr>
          <w:ilvl w:val="0"/>
          <w:numId w:val="36"/>
        </w:numPr>
        <w:spacing w:after="0" w:line="240" w:lineRule="auto"/>
        <w:jc w:val="both"/>
        <w:rPr>
          <w:rFonts w:ascii="Times New Roman" w:hAnsi="Times New Roman" w:cs="Times New Roman"/>
          <w:b/>
          <w:sz w:val="24"/>
          <w:u w:val="single"/>
        </w:rPr>
      </w:pPr>
      <w:r w:rsidRPr="006C3014">
        <w:rPr>
          <w:rFonts w:ascii="Times New Roman" w:hAnsi="Times New Roman" w:cs="Times New Roman"/>
          <w:sz w:val="24"/>
        </w:rPr>
        <w:t xml:space="preserve">A birth certificate or other official record of birth is the preferred form of age verification for all family members. </w:t>
      </w:r>
    </w:p>
    <w:p w14:paraId="0A3AE092" w14:textId="77777777" w:rsidR="006377AD" w:rsidRPr="006377AD" w:rsidRDefault="006377AD" w:rsidP="006377AD">
      <w:pPr>
        <w:pStyle w:val="ListParagraph"/>
        <w:spacing w:after="0" w:line="240" w:lineRule="auto"/>
        <w:ind w:left="2160"/>
        <w:jc w:val="both"/>
        <w:rPr>
          <w:rFonts w:ascii="Times New Roman" w:hAnsi="Times New Roman" w:cs="Times New Roman"/>
          <w:b/>
          <w:sz w:val="24"/>
          <w:u w:val="single"/>
        </w:rPr>
      </w:pPr>
    </w:p>
    <w:p w14:paraId="6E00BF7A" w14:textId="1C050ADD" w:rsidR="00AA0C66" w:rsidRPr="006377AD" w:rsidRDefault="006C3014" w:rsidP="002507D2">
      <w:pPr>
        <w:pStyle w:val="ListParagraph"/>
        <w:numPr>
          <w:ilvl w:val="0"/>
          <w:numId w:val="38"/>
        </w:numPr>
        <w:spacing w:after="0" w:line="240" w:lineRule="auto"/>
        <w:jc w:val="both"/>
        <w:rPr>
          <w:rFonts w:ascii="Times New Roman" w:hAnsi="Times New Roman" w:cs="Times New Roman"/>
          <w:b/>
          <w:sz w:val="24"/>
          <w:u w:val="single"/>
        </w:rPr>
      </w:pPr>
      <w:r w:rsidRPr="006C3014">
        <w:rPr>
          <w:rFonts w:ascii="Times New Roman" w:hAnsi="Times New Roman" w:cs="Times New Roman"/>
          <w:sz w:val="24"/>
        </w:rPr>
        <w:t>For elderly family members</w:t>
      </w:r>
      <w:r w:rsidR="002C2B4F">
        <w:rPr>
          <w:rFonts w:ascii="Times New Roman" w:hAnsi="Times New Roman" w:cs="Times New Roman"/>
          <w:sz w:val="24"/>
        </w:rPr>
        <w:t>,</w:t>
      </w:r>
      <w:r w:rsidRPr="006C3014">
        <w:rPr>
          <w:rFonts w:ascii="Times New Roman" w:hAnsi="Times New Roman" w:cs="Times New Roman"/>
          <w:sz w:val="24"/>
        </w:rPr>
        <w:t xml:space="preserve"> an original document that provides evidence of the receipt of social security retirement benefits is acceptable</w:t>
      </w:r>
      <w:r w:rsidR="006377AD">
        <w:rPr>
          <w:rFonts w:ascii="Times New Roman" w:hAnsi="Times New Roman" w:cs="Times New Roman"/>
          <w:sz w:val="24"/>
        </w:rPr>
        <w:t>.</w:t>
      </w:r>
    </w:p>
    <w:p w14:paraId="5FFE9FBF" w14:textId="77777777" w:rsidR="006377AD" w:rsidRDefault="006377AD" w:rsidP="006377AD">
      <w:pPr>
        <w:pStyle w:val="ListParagraph"/>
        <w:spacing w:after="0" w:line="240" w:lineRule="auto"/>
        <w:ind w:left="2160"/>
        <w:jc w:val="both"/>
        <w:rPr>
          <w:rFonts w:ascii="Times New Roman" w:hAnsi="Times New Roman" w:cs="Times New Roman"/>
          <w:b/>
          <w:sz w:val="24"/>
          <w:u w:val="single"/>
        </w:rPr>
      </w:pPr>
    </w:p>
    <w:p w14:paraId="0B3E2898" w14:textId="0AB184CC" w:rsidR="006377AD" w:rsidRPr="006377AD" w:rsidRDefault="006377AD" w:rsidP="002507D2">
      <w:pPr>
        <w:pStyle w:val="ListParagraph"/>
        <w:numPr>
          <w:ilvl w:val="0"/>
          <w:numId w:val="38"/>
        </w:numPr>
        <w:spacing w:after="0" w:line="240" w:lineRule="auto"/>
        <w:jc w:val="both"/>
        <w:rPr>
          <w:rFonts w:ascii="Times New Roman" w:hAnsi="Times New Roman" w:cs="Times New Roman"/>
          <w:b/>
          <w:sz w:val="24"/>
          <w:u w:val="single"/>
        </w:rPr>
      </w:pPr>
      <w:r w:rsidRPr="006377AD">
        <w:rPr>
          <w:rFonts w:ascii="Times New Roman" w:hAnsi="Times New Roman" w:cs="Times New Roman"/>
          <w:sz w:val="24"/>
        </w:rPr>
        <w:t xml:space="preserve">If an official record of birth or evidence of social security retirement benefits cannot be provided, the </w:t>
      </w:r>
      <w:r>
        <w:rPr>
          <w:rFonts w:ascii="Times New Roman" w:hAnsi="Times New Roman" w:cs="Times New Roman"/>
          <w:sz w:val="24"/>
        </w:rPr>
        <w:t>Housing Authority</w:t>
      </w:r>
      <w:r w:rsidRPr="006377AD">
        <w:rPr>
          <w:rFonts w:ascii="Times New Roman" w:hAnsi="Times New Roman" w:cs="Times New Roman"/>
          <w:sz w:val="24"/>
        </w:rPr>
        <w:t xml:space="preserve"> will require the family to submit other documents that support the reported age of the family member (e.g., school records, driver's license if birth year is recorded) and to provide a self-certification.</w:t>
      </w:r>
    </w:p>
    <w:p w14:paraId="6E097D6E" w14:textId="77777777" w:rsidR="006377AD" w:rsidRDefault="006377AD" w:rsidP="006377AD">
      <w:pPr>
        <w:pStyle w:val="ListParagraph"/>
        <w:spacing w:after="0" w:line="240" w:lineRule="auto"/>
        <w:ind w:left="1440"/>
        <w:jc w:val="both"/>
        <w:rPr>
          <w:rFonts w:ascii="Times New Roman" w:hAnsi="Times New Roman" w:cs="Times New Roman"/>
          <w:b/>
          <w:sz w:val="24"/>
          <w:u w:val="single"/>
        </w:rPr>
      </w:pPr>
    </w:p>
    <w:p w14:paraId="55BC9FB7" w14:textId="40341194" w:rsidR="00094C76" w:rsidRDefault="00094C76" w:rsidP="002507D2">
      <w:pPr>
        <w:pStyle w:val="ListParagraph"/>
        <w:numPr>
          <w:ilvl w:val="0"/>
          <w:numId w:val="36"/>
        </w:numPr>
        <w:spacing w:after="0" w:line="240" w:lineRule="auto"/>
        <w:jc w:val="both"/>
        <w:rPr>
          <w:rFonts w:ascii="Times New Roman" w:hAnsi="Times New Roman" w:cs="Times New Roman"/>
          <w:sz w:val="24"/>
        </w:rPr>
      </w:pPr>
      <w:r w:rsidRPr="00094C76">
        <w:rPr>
          <w:rFonts w:ascii="Times New Roman" w:hAnsi="Times New Roman" w:cs="Times New Roman"/>
          <w:sz w:val="24"/>
        </w:rPr>
        <w:t xml:space="preserve">Family relationships are verified only to the extent necessary to determine a family’s eligibility and level of assistance. </w:t>
      </w:r>
      <w:r w:rsidR="002C2B4F">
        <w:rPr>
          <w:rFonts w:ascii="Times New Roman" w:hAnsi="Times New Roman" w:cs="Times New Roman"/>
          <w:sz w:val="24"/>
        </w:rPr>
        <w:t>Typically, a c</w:t>
      </w:r>
      <w:r w:rsidRPr="00094C76">
        <w:rPr>
          <w:rFonts w:ascii="Times New Roman" w:hAnsi="Times New Roman" w:cs="Times New Roman"/>
          <w:sz w:val="24"/>
        </w:rPr>
        <w:t xml:space="preserve">ertification by the head of household </w:t>
      </w:r>
      <w:r w:rsidR="002C2B4F">
        <w:rPr>
          <w:rFonts w:ascii="Times New Roman" w:hAnsi="Times New Roman" w:cs="Times New Roman"/>
          <w:sz w:val="24"/>
        </w:rPr>
        <w:t>constitutes</w:t>
      </w:r>
      <w:r w:rsidRPr="00094C76">
        <w:rPr>
          <w:rFonts w:ascii="Times New Roman" w:hAnsi="Times New Roman" w:cs="Times New Roman"/>
          <w:sz w:val="24"/>
        </w:rPr>
        <w:t xml:space="preserve"> sufficient verification</w:t>
      </w:r>
      <w:r w:rsidR="002C2B4F">
        <w:rPr>
          <w:rFonts w:ascii="Times New Roman" w:hAnsi="Times New Roman" w:cs="Times New Roman"/>
          <w:sz w:val="24"/>
        </w:rPr>
        <w:t>.</w:t>
      </w:r>
      <w:r w:rsidRPr="00094C76">
        <w:rPr>
          <w:rFonts w:ascii="Times New Roman" w:hAnsi="Times New Roman" w:cs="Times New Roman"/>
          <w:sz w:val="24"/>
        </w:rPr>
        <w:t xml:space="preserve"> </w:t>
      </w:r>
      <w:r>
        <w:rPr>
          <w:rFonts w:ascii="Times New Roman" w:hAnsi="Times New Roman" w:cs="Times New Roman"/>
          <w:sz w:val="24"/>
        </w:rPr>
        <w:t xml:space="preserve">If the Housing Authority has reasonable doubts about a family relationship, it may request documentation. </w:t>
      </w:r>
    </w:p>
    <w:p w14:paraId="728C6374" w14:textId="77777777" w:rsidR="00FB59B7" w:rsidRDefault="00FB59B7" w:rsidP="00FB59B7">
      <w:pPr>
        <w:pStyle w:val="ListParagraph"/>
        <w:spacing w:after="0" w:line="240" w:lineRule="auto"/>
        <w:ind w:left="1440"/>
        <w:jc w:val="both"/>
        <w:rPr>
          <w:rFonts w:ascii="Times New Roman" w:hAnsi="Times New Roman" w:cs="Times New Roman"/>
          <w:sz w:val="24"/>
        </w:rPr>
      </w:pPr>
    </w:p>
    <w:p w14:paraId="67EF6E82" w14:textId="29BD9777" w:rsidR="00FB59B7" w:rsidRDefault="00FB59B7" w:rsidP="002507D2">
      <w:pPr>
        <w:pStyle w:val="ListParagraph"/>
        <w:numPr>
          <w:ilvl w:val="0"/>
          <w:numId w:val="39"/>
        </w:numPr>
        <w:spacing w:after="0" w:line="240" w:lineRule="auto"/>
        <w:jc w:val="both"/>
        <w:rPr>
          <w:rFonts w:ascii="Times New Roman" w:hAnsi="Times New Roman" w:cs="Times New Roman"/>
          <w:sz w:val="24"/>
        </w:rPr>
      </w:pPr>
      <w:r w:rsidRPr="00FB59B7">
        <w:rPr>
          <w:rFonts w:ascii="Times New Roman" w:hAnsi="Times New Roman" w:cs="Times New Roman"/>
          <w:sz w:val="24"/>
        </w:rPr>
        <w:t>If an adult who was formerly a member of the household is reported to be permanently absent, the family must provide evidence to support that the person is no longer a member of the family (e.g., documentation of another address at which the person resides such as a lease or utility bill).</w:t>
      </w:r>
    </w:p>
    <w:p w14:paraId="217F1935" w14:textId="77777777" w:rsidR="0049465B" w:rsidRDefault="0049465B" w:rsidP="0049465B">
      <w:pPr>
        <w:pStyle w:val="ListParagraph"/>
        <w:spacing w:after="0" w:line="240" w:lineRule="auto"/>
        <w:ind w:left="2160"/>
        <w:jc w:val="both"/>
        <w:rPr>
          <w:rFonts w:ascii="Times New Roman" w:hAnsi="Times New Roman" w:cs="Times New Roman"/>
          <w:sz w:val="24"/>
        </w:rPr>
      </w:pPr>
    </w:p>
    <w:p w14:paraId="69686979" w14:textId="72B01AD3" w:rsidR="0049465B" w:rsidRDefault="0049465B" w:rsidP="002507D2">
      <w:pPr>
        <w:pStyle w:val="ListParagraph"/>
        <w:numPr>
          <w:ilvl w:val="0"/>
          <w:numId w:val="39"/>
        </w:numPr>
        <w:spacing w:after="0" w:line="240" w:lineRule="auto"/>
        <w:jc w:val="both"/>
        <w:rPr>
          <w:rFonts w:ascii="Times New Roman" w:hAnsi="Times New Roman" w:cs="Times New Roman"/>
          <w:sz w:val="24"/>
        </w:rPr>
      </w:pPr>
      <w:r>
        <w:rPr>
          <w:rFonts w:ascii="Times New Roman" w:hAnsi="Times New Roman" w:cs="Times New Roman"/>
          <w:sz w:val="24"/>
        </w:rPr>
        <w:t>For foster children and foster adults, t</w:t>
      </w:r>
      <w:r w:rsidRPr="0049465B">
        <w:rPr>
          <w:rFonts w:ascii="Times New Roman" w:hAnsi="Times New Roman" w:cs="Times New Roman"/>
          <w:sz w:val="24"/>
        </w:rPr>
        <w:t>hird-party verification from the state or local government agency responsible for the placement of the individual with the family is required.</w:t>
      </w:r>
    </w:p>
    <w:p w14:paraId="4AF85EF9"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67DA0059" w14:textId="64EFF171" w:rsidR="00AA7EAF" w:rsidRDefault="0049465B" w:rsidP="002507D2">
      <w:pPr>
        <w:pStyle w:val="ListParagraph"/>
        <w:numPr>
          <w:ilvl w:val="0"/>
          <w:numId w:val="36"/>
        </w:numPr>
        <w:spacing w:after="0" w:line="240" w:lineRule="auto"/>
        <w:jc w:val="both"/>
        <w:rPr>
          <w:rFonts w:ascii="Times New Roman" w:hAnsi="Times New Roman" w:cs="Times New Roman"/>
          <w:sz w:val="24"/>
        </w:rPr>
      </w:pPr>
      <w:r w:rsidRPr="0049465B">
        <w:rPr>
          <w:rFonts w:ascii="Times New Roman" w:hAnsi="Times New Roman" w:cs="Times New Roman"/>
          <w:sz w:val="24"/>
        </w:rPr>
        <w:t>The H</w:t>
      </w:r>
      <w:r>
        <w:rPr>
          <w:rFonts w:ascii="Times New Roman" w:hAnsi="Times New Roman" w:cs="Times New Roman"/>
          <w:sz w:val="24"/>
        </w:rPr>
        <w:t xml:space="preserve">ousing </w:t>
      </w:r>
      <w:r w:rsidRPr="0049465B">
        <w:rPr>
          <w:rFonts w:ascii="Times New Roman" w:hAnsi="Times New Roman" w:cs="Times New Roman"/>
          <w:sz w:val="24"/>
        </w:rPr>
        <w:t>A</w:t>
      </w:r>
      <w:r>
        <w:rPr>
          <w:rFonts w:ascii="Times New Roman" w:hAnsi="Times New Roman" w:cs="Times New Roman"/>
          <w:sz w:val="24"/>
        </w:rPr>
        <w:t>uthority</w:t>
      </w:r>
      <w:r w:rsidRPr="0049465B">
        <w:rPr>
          <w:rFonts w:ascii="Times New Roman" w:hAnsi="Times New Roman" w:cs="Times New Roman"/>
          <w:sz w:val="24"/>
        </w:rPr>
        <w:t xml:space="preserve"> requires families to provide information about the student status of all students who are </w:t>
      </w:r>
      <w:r>
        <w:rPr>
          <w:rFonts w:ascii="Times New Roman" w:hAnsi="Times New Roman" w:cs="Times New Roman"/>
          <w:sz w:val="24"/>
        </w:rPr>
        <w:t>eighteen (</w:t>
      </w:r>
      <w:r w:rsidRPr="0049465B">
        <w:rPr>
          <w:rFonts w:ascii="Times New Roman" w:hAnsi="Times New Roman" w:cs="Times New Roman"/>
          <w:sz w:val="24"/>
        </w:rPr>
        <w:t>18</w:t>
      </w:r>
      <w:r>
        <w:rPr>
          <w:rFonts w:ascii="Times New Roman" w:hAnsi="Times New Roman" w:cs="Times New Roman"/>
          <w:sz w:val="24"/>
        </w:rPr>
        <w:t>)</w:t>
      </w:r>
      <w:r w:rsidRPr="0049465B">
        <w:rPr>
          <w:rFonts w:ascii="Times New Roman" w:hAnsi="Times New Roman" w:cs="Times New Roman"/>
          <w:sz w:val="24"/>
        </w:rPr>
        <w:t xml:space="preserve"> years of age or older. This information will be verified only if </w:t>
      </w:r>
      <w:r w:rsidR="00CA7473">
        <w:rPr>
          <w:rFonts w:ascii="Times New Roman" w:hAnsi="Times New Roman" w:cs="Times New Roman"/>
          <w:sz w:val="24"/>
        </w:rPr>
        <w:t>t</w:t>
      </w:r>
      <w:r w:rsidRPr="0049465B">
        <w:rPr>
          <w:rFonts w:ascii="Times New Roman" w:hAnsi="Times New Roman" w:cs="Times New Roman"/>
          <w:sz w:val="24"/>
        </w:rPr>
        <w:t>he family claims full-time student status for an adult other than the head</w:t>
      </w:r>
      <w:r w:rsidR="00CA7473">
        <w:rPr>
          <w:rFonts w:ascii="Times New Roman" w:hAnsi="Times New Roman" w:cs="Times New Roman"/>
          <w:sz w:val="24"/>
        </w:rPr>
        <w:t xml:space="preserve"> or spouse</w:t>
      </w:r>
      <w:r w:rsidRPr="0049465B">
        <w:rPr>
          <w:rFonts w:ascii="Times New Roman" w:hAnsi="Times New Roman" w:cs="Times New Roman"/>
          <w:sz w:val="24"/>
        </w:rPr>
        <w:t>, or</w:t>
      </w:r>
      <w:r w:rsidR="00CA7473">
        <w:rPr>
          <w:rFonts w:ascii="Times New Roman" w:hAnsi="Times New Roman" w:cs="Times New Roman"/>
          <w:sz w:val="24"/>
        </w:rPr>
        <w:t xml:space="preserve"> t</w:t>
      </w:r>
      <w:r w:rsidRPr="0049465B">
        <w:rPr>
          <w:rFonts w:ascii="Times New Roman" w:hAnsi="Times New Roman" w:cs="Times New Roman"/>
          <w:sz w:val="24"/>
        </w:rPr>
        <w:t xml:space="preserve">he family claims a </w:t>
      </w:r>
      <w:r w:rsidR="002E685E" w:rsidRPr="0049465B">
        <w:rPr>
          <w:rFonts w:ascii="Times New Roman" w:hAnsi="Times New Roman" w:cs="Times New Roman"/>
          <w:sz w:val="24"/>
        </w:rPr>
        <w:t>childcare</w:t>
      </w:r>
      <w:r w:rsidRPr="0049465B">
        <w:rPr>
          <w:rFonts w:ascii="Times New Roman" w:hAnsi="Times New Roman" w:cs="Times New Roman"/>
          <w:sz w:val="24"/>
        </w:rPr>
        <w:t xml:space="preserve"> deduction to enable a family member to further his or her education.</w:t>
      </w:r>
    </w:p>
    <w:p w14:paraId="163C602B" w14:textId="77777777" w:rsidR="00CA7473" w:rsidRDefault="00CA7473" w:rsidP="00CA7473">
      <w:pPr>
        <w:pStyle w:val="ListParagraph"/>
        <w:spacing w:after="0" w:line="240" w:lineRule="auto"/>
        <w:ind w:left="1440"/>
        <w:jc w:val="both"/>
        <w:rPr>
          <w:rFonts w:ascii="Times New Roman" w:hAnsi="Times New Roman" w:cs="Times New Roman"/>
          <w:sz w:val="24"/>
        </w:rPr>
      </w:pPr>
    </w:p>
    <w:p w14:paraId="731F53AA" w14:textId="595203F7" w:rsidR="00CA7473" w:rsidRDefault="00CA7473" w:rsidP="002507D2">
      <w:pPr>
        <w:pStyle w:val="ListParagraph"/>
        <w:numPr>
          <w:ilvl w:val="0"/>
          <w:numId w:val="36"/>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will verify the existence of a disability </w:t>
      </w:r>
      <w:r w:rsidR="00732292">
        <w:rPr>
          <w:rFonts w:ascii="Times New Roman" w:hAnsi="Times New Roman" w:cs="Times New Roman"/>
          <w:sz w:val="24"/>
        </w:rPr>
        <w:t>in order to allow certain income disallowances and deductions from income. The Housing Authority will not inquire about the nature or extent of a person’s disability.</w:t>
      </w:r>
    </w:p>
    <w:p w14:paraId="4E28806C"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7A39D0CC" w14:textId="1D99F8DA" w:rsidR="00732292" w:rsidRDefault="00732292" w:rsidP="002507D2">
      <w:pPr>
        <w:pStyle w:val="ListParagraph"/>
        <w:numPr>
          <w:ilvl w:val="0"/>
          <w:numId w:val="36"/>
        </w:numPr>
        <w:spacing w:after="0" w:line="240" w:lineRule="auto"/>
        <w:jc w:val="both"/>
        <w:rPr>
          <w:rFonts w:ascii="Times New Roman" w:hAnsi="Times New Roman" w:cs="Times New Roman"/>
          <w:sz w:val="24"/>
        </w:rPr>
      </w:pPr>
      <w:r w:rsidRPr="00732292">
        <w:rPr>
          <w:rFonts w:ascii="Times New Roman" w:hAnsi="Times New Roman" w:cs="Times New Roman"/>
          <w:sz w:val="24"/>
        </w:rPr>
        <w:t xml:space="preserve">Family members who </w:t>
      </w:r>
      <w:r w:rsidR="00591A7E">
        <w:rPr>
          <w:rFonts w:ascii="Times New Roman" w:hAnsi="Times New Roman" w:cs="Times New Roman"/>
          <w:sz w:val="24"/>
        </w:rPr>
        <w:t>declare</w:t>
      </w:r>
      <w:r w:rsidRPr="00732292">
        <w:rPr>
          <w:rFonts w:ascii="Times New Roman" w:hAnsi="Times New Roman" w:cs="Times New Roman"/>
          <w:sz w:val="24"/>
        </w:rPr>
        <w:t xml:space="preserve"> U.S. citizenship or national status will not be required to provide additional documentation unless the </w:t>
      </w:r>
      <w:r>
        <w:rPr>
          <w:rFonts w:ascii="Times New Roman" w:hAnsi="Times New Roman" w:cs="Times New Roman"/>
          <w:sz w:val="24"/>
        </w:rPr>
        <w:t>Housing Authority</w:t>
      </w:r>
      <w:r w:rsidRPr="00732292">
        <w:rPr>
          <w:rFonts w:ascii="Times New Roman" w:hAnsi="Times New Roman" w:cs="Times New Roman"/>
          <w:sz w:val="24"/>
        </w:rPr>
        <w:t xml:space="preserve"> receives information indicating that an individual’s declaration may not be accurate.</w:t>
      </w:r>
      <w:r w:rsidR="00591A7E">
        <w:rPr>
          <w:rStyle w:val="FootnoteReference"/>
          <w:rFonts w:ascii="Times New Roman" w:hAnsi="Times New Roman" w:cs="Times New Roman"/>
          <w:sz w:val="24"/>
        </w:rPr>
        <w:footnoteReference w:id="154"/>
      </w:r>
    </w:p>
    <w:p w14:paraId="0A6376E0"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5677E6B4" w14:textId="2F48D8FB" w:rsidR="004C1F1A" w:rsidRPr="00732292" w:rsidRDefault="004C1F1A" w:rsidP="002507D2">
      <w:pPr>
        <w:pStyle w:val="ListParagraph"/>
        <w:numPr>
          <w:ilvl w:val="0"/>
          <w:numId w:val="36"/>
        </w:numPr>
        <w:spacing w:after="0" w:line="240" w:lineRule="auto"/>
        <w:jc w:val="both"/>
        <w:rPr>
          <w:rFonts w:ascii="Times New Roman" w:hAnsi="Times New Roman" w:cs="Times New Roman"/>
          <w:sz w:val="24"/>
        </w:rPr>
      </w:pPr>
      <w:r>
        <w:rPr>
          <w:rFonts w:ascii="Times New Roman" w:hAnsi="Times New Roman" w:cs="Times New Roman"/>
          <w:sz w:val="24"/>
        </w:rPr>
        <w:t>The Housing Authority must verify any preferences claimed by an applicant that determine his or her placement on the waiting list.</w:t>
      </w:r>
      <w:r w:rsidR="00591A7E">
        <w:rPr>
          <w:rStyle w:val="FootnoteReference"/>
          <w:rFonts w:ascii="Times New Roman" w:hAnsi="Times New Roman" w:cs="Times New Roman"/>
          <w:sz w:val="24"/>
        </w:rPr>
        <w:footnoteReference w:id="155"/>
      </w:r>
    </w:p>
    <w:p w14:paraId="211E2C5A" w14:textId="77777777" w:rsidR="0049465B" w:rsidRPr="00AA7EAF" w:rsidRDefault="0049465B" w:rsidP="00AA7EAF">
      <w:pPr>
        <w:pStyle w:val="ListParagraph"/>
        <w:spacing w:after="0" w:line="240" w:lineRule="auto"/>
        <w:ind w:left="1440"/>
        <w:jc w:val="both"/>
        <w:rPr>
          <w:rFonts w:ascii="Times New Roman" w:hAnsi="Times New Roman" w:cs="Times New Roman"/>
          <w:b/>
          <w:sz w:val="24"/>
          <w:u w:val="single"/>
        </w:rPr>
      </w:pPr>
    </w:p>
    <w:p w14:paraId="36794FC6" w14:textId="3D238220" w:rsidR="00AA7EAF" w:rsidRPr="0024796B" w:rsidRDefault="00AA7EAF" w:rsidP="00A16F0C">
      <w:pPr>
        <w:pStyle w:val="Heading2"/>
      </w:pPr>
      <w:bookmarkStart w:id="40" w:name="_Toc172015070"/>
      <w:r>
        <w:t>Income and Assets</w:t>
      </w:r>
      <w:bookmarkEnd w:id="40"/>
    </w:p>
    <w:p w14:paraId="7BFEAEB1"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06E9DA27" w14:textId="0C0445F8" w:rsidR="00C90B4C" w:rsidRPr="00C90B4C" w:rsidRDefault="00C90B4C" w:rsidP="00C90B4C">
      <w:pPr>
        <w:pStyle w:val="ListParagraph"/>
        <w:numPr>
          <w:ilvl w:val="0"/>
          <w:numId w:val="40"/>
        </w:numPr>
        <w:spacing w:after="0" w:line="240" w:lineRule="auto"/>
        <w:jc w:val="both"/>
        <w:rPr>
          <w:rFonts w:ascii="Times New Roman" w:hAnsi="Times New Roman" w:cs="Times New Roman"/>
          <w:sz w:val="24"/>
        </w:rPr>
      </w:pPr>
      <w:r w:rsidRPr="00C90B4C">
        <w:rPr>
          <w:rFonts w:ascii="Times New Roman" w:hAnsi="Times New Roman" w:cs="Times New Roman"/>
          <w:sz w:val="24"/>
        </w:rPr>
        <w:t>Housing Authority staff shall only review EIV reports for families that have submitted the required consent forms. The EIV reports to be reviewed, and the frequency of such reviews, are specified in the Housing Authority’s EIV Policy and HUD Notice PIH-2023-27, Attachment J. EIV reports shall be maintained in the tenant file in accordance with the Housing Authority’s Record Retention and Disposition Policy.</w:t>
      </w:r>
    </w:p>
    <w:p w14:paraId="49836013" w14:textId="77777777" w:rsidR="00C90B4C" w:rsidRDefault="00C90B4C" w:rsidP="00FB3DF0">
      <w:pPr>
        <w:pStyle w:val="ListParagraph"/>
        <w:spacing w:after="0" w:line="240" w:lineRule="auto"/>
        <w:ind w:left="1440"/>
        <w:jc w:val="both"/>
        <w:rPr>
          <w:rFonts w:ascii="Times New Roman" w:hAnsi="Times New Roman" w:cs="Times New Roman"/>
          <w:sz w:val="24"/>
        </w:rPr>
      </w:pPr>
    </w:p>
    <w:p w14:paraId="0AD79838" w14:textId="52CC6320" w:rsidR="00E44BE3" w:rsidRDefault="00E44BE3" w:rsidP="002507D2">
      <w:pPr>
        <w:pStyle w:val="ListParagraph"/>
        <w:numPr>
          <w:ilvl w:val="0"/>
          <w:numId w:val="40"/>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shall </w:t>
      </w:r>
      <w:r w:rsidR="001B11BF">
        <w:rPr>
          <w:rFonts w:ascii="Times New Roman" w:hAnsi="Times New Roman" w:cs="Times New Roman"/>
          <w:sz w:val="24"/>
        </w:rPr>
        <w:t xml:space="preserve">also </w:t>
      </w:r>
      <w:r>
        <w:rPr>
          <w:rFonts w:ascii="Times New Roman" w:hAnsi="Times New Roman" w:cs="Times New Roman"/>
          <w:sz w:val="24"/>
        </w:rPr>
        <w:t>require third-party verification of: (1) reported annual income; (2) the value of all assets; (3) expenses related to deductions from annual income; and (4) other factors that affect the determination of adjusted income or income-based rent.</w:t>
      </w:r>
      <w:r>
        <w:rPr>
          <w:rStyle w:val="FootnoteReference"/>
          <w:rFonts w:ascii="Times New Roman" w:hAnsi="Times New Roman" w:cs="Times New Roman"/>
          <w:sz w:val="24"/>
        </w:rPr>
        <w:footnoteReference w:id="156"/>
      </w:r>
      <w:r>
        <w:rPr>
          <w:rFonts w:ascii="Times New Roman" w:hAnsi="Times New Roman" w:cs="Times New Roman"/>
          <w:sz w:val="24"/>
        </w:rPr>
        <w:t xml:space="preserve"> If the value of net family assets does not exceed $50,000.00 (subject to annual adjustment by HUD), the Housing Authority may accept a certification as to the value of the assets and any income expected to be received from the assets.</w:t>
      </w:r>
      <w:r>
        <w:rPr>
          <w:rStyle w:val="FootnoteReference"/>
          <w:rFonts w:ascii="Times New Roman" w:hAnsi="Times New Roman" w:cs="Times New Roman"/>
          <w:sz w:val="24"/>
        </w:rPr>
        <w:footnoteReference w:id="157"/>
      </w:r>
      <w:r>
        <w:rPr>
          <w:rFonts w:ascii="Times New Roman" w:hAnsi="Times New Roman" w:cs="Times New Roman"/>
          <w:sz w:val="24"/>
        </w:rPr>
        <w:t xml:space="preserve"> In all other cases, if third-party verification is not available, the Housing Authority shall document in the file why it was not available</w:t>
      </w:r>
      <w:r w:rsidR="001B11BF">
        <w:rPr>
          <w:rFonts w:ascii="Times New Roman" w:hAnsi="Times New Roman" w:cs="Times New Roman"/>
          <w:sz w:val="24"/>
        </w:rPr>
        <w:t xml:space="preserve"> and utilize alternate verification techniques</w:t>
      </w:r>
      <w:r>
        <w:rPr>
          <w:rFonts w:ascii="Times New Roman" w:hAnsi="Times New Roman" w:cs="Times New Roman"/>
          <w:sz w:val="24"/>
        </w:rPr>
        <w:t>.</w:t>
      </w:r>
      <w:r>
        <w:rPr>
          <w:rStyle w:val="FootnoteReference"/>
          <w:rFonts w:ascii="Times New Roman" w:hAnsi="Times New Roman" w:cs="Times New Roman"/>
          <w:sz w:val="24"/>
        </w:rPr>
        <w:footnoteReference w:id="158"/>
      </w:r>
    </w:p>
    <w:p w14:paraId="003EB1CD" w14:textId="77777777" w:rsidR="00E44BE3" w:rsidRDefault="00E44BE3" w:rsidP="00E44BE3">
      <w:pPr>
        <w:pStyle w:val="ListParagraph"/>
        <w:spacing w:after="0" w:line="240" w:lineRule="auto"/>
        <w:ind w:left="1440"/>
        <w:jc w:val="both"/>
        <w:rPr>
          <w:rFonts w:ascii="Times New Roman" w:hAnsi="Times New Roman" w:cs="Times New Roman"/>
          <w:sz w:val="24"/>
        </w:rPr>
      </w:pPr>
    </w:p>
    <w:p w14:paraId="3BB74E5B" w14:textId="713C8D4B" w:rsidR="001B11BF" w:rsidRDefault="00A37B29" w:rsidP="002507D2">
      <w:pPr>
        <w:pStyle w:val="ListParagraph"/>
        <w:numPr>
          <w:ilvl w:val="0"/>
          <w:numId w:val="42"/>
        </w:numPr>
        <w:spacing w:after="0" w:line="240" w:lineRule="auto"/>
        <w:jc w:val="both"/>
        <w:rPr>
          <w:rFonts w:ascii="Times New Roman" w:hAnsi="Times New Roman" w:cs="Times New Roman"/>
          <w:sz w:val="24"/>
        </w:rPr>
      </w:pPr>
      <w:r>
        <w:rPr>
          <w:rFonts w:ascii="Times New Roman" w:hAnsi="Times New Roman" w:cs="Times New Roman"/>
          <w:sz w:val="24"/>
        </w:rPr>
        <w:t xml:space="preserve">The hierarchy of verification techniques is as follows: (1) Upfront Income Verification (“UIV”) using EIV; (2) UIV using a non-HUD system; (3) written third-party verification; (4) written third-party verification form; (5) oral third-party verification; and (6) tenant </w:t>
      </w:r>
      <w:r w:rsidR="00051DA6">
        <w:rPr>
          <w:rFonts w:ascii="Times New Roman" w:hAnsi="Times New Roman" w:cs="Times New Roman"/>
          <w:sz w:val="24"/>
        </w:rPr>
        <w:t>certification</w:t>
      </w:r>
      <w:r>
        <w:rPr>
          <w:rFonts w:ascii="Times New Roman" w:hAnsi="Times New Roman" w:cs="Times New Roman"/>
          <w:sz w:val="24"/>
        </w:rPr>
        <w:t>.</w:t>
      </w:r>
      <w:r w:rsidR="00CE73CC">
        <w:rPr>
          <w:rStyle w:val="FootnoteReference"/>
          <w:rFonts w:ascii="Times New Roman" w:hAnsi="Times New Roman" w:cs="Times New Roman"/>
          <w:sz w:val="24"/>
        </w:rPr>
        <w:footnoteReference w:id="159"/>
      </w:r>
    </w:p>
    <w:p w14:paraId="10B98FE0" w14:textId="77777777" w:rsidR="001B11BF" w:rsidRDefault="001B11BF" w:rsidP="001B11BF">
      <w:pPr>
        <w:pStyle w:val="ListParagraph"/>
        <w:spacing w:after="0" w:line="240" w:lineRule="auto"/>
        <w:ind w:left="1440"/>
        <w:jc w:val="both"/>
        <w:rPr>
          <w:rFonts w:ascii="Times New Roman" w:hAnsi="Times New Roman" w:cs="Times New Roman"/>
          <w:sz w:val="24"/>
        </w:rPr>
      </w:pPr>
    </w:p>
    <w:p w14:paraId="1F26CD42" w14:textId="76E3FD02" w:rsidR="004C1F1A" w:rsidRPr="00CF1768" w:rsidRDefault="004C1F1A" w:rsidP="002507D2">
      <w:pPr>
        <w:pStyle w:val="ListParagraph"/>
        <w:numPr>
          <w:ilvl w:val="0"/>
          <w:numId w:val="40"/>
        </w:numPr>
        <w:spacing w:after="0" w:line="240" w:lineRule="auto"/>
        <w:jc w:val="both"/>
        <w:rPr>
          <w:rFonts w:ascii="Times New Roman" w:hAnsi="Times New Roman" w:cs="Times New Roman"/>
          <w:sz w:val="24"/>
        </w:rPr>
      </w:pPr>
      <w:r w:rsidRPr="004C1F1A">
        <w:rPr>
          <w:rFonts w:ascii="Times New Roman" w:hAnsi="Times New Roman" w:cs="Times New Roman"/>
          <w:sz w:val="24"/>
        </w:rPr>
        <w:t>For wages other than tips, the family must provide originals of the two most current, consecutive pay stubs.</w:t>
      </w:r>
      <w:r w:rsidR="00A37B29">
        <w:rPr>
          <w:rStyle w:val="FootnoteReference"/>
          <w:rFonts w:ascii="Times New Roman" w:hAnsi="Times New Roman" w:cs="Times New Roman"/>
          <w:sz w:val="24"/>
        </w:rPr>
        <w:footnoteReference w:id="160"/>
      </w:r>
      <w:r w:rsidR="00CF1768">
        <w:rPr>
          <w:rFonts w:ascii="Times New Roman" w:hAnsi="Times New Roman" w:cs="Times New Roman"/>
          <w:sz w:val="24"/>
        </w:rPr>
        <w:t xml:space="preserve"> </w:t>
      </w:r>
      <w:r w:rsidRPr="00CF1768">
        <w:rPr>
          <w:rFonts w:ascii="Times New Roman" w:hAnsi="Times New Roman" w:cs="Times New Roman"/>
          <w:sz w:val="24"/>
        </w:rPr>
        <w:t>Unless tip income is included in a family member’s W-2 by the employer, persons who work in industries where tips are standard will be required to sign a certified estimate of tips received for the prior year and tips anticipated to be received in the coming year.</w:t>
      </w:r>
    </w:p>
    <w:p w14:paraId="06BA45F2"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78ECA286" w14:textId="545E7324" w:rsidR="00330F76" w:rsidRDefault="00330F76" w:rsidP="002507D2">
      <w:pPr>
        <w:pStyle w:val="ListParagraph"/>
        <w:numPr>
          <w:ilvl w:val="0"/>
          <w:numId w:val="40"/>
        </w:numPr>
        <w:spacing w:after="0" w:line="240" w:lineRule="auto"/>
        <w:jc w:val="both"/>
        <w:rPr>
          <w:rFonts w:ascii="Times New Roman" w:hAnsi="Times New Roman" w:cs="Times New Roman"/>
          <w:sz w:val="24"/>
        </w:rPr>
      </w:pPr>
      <w:r w:rsidRPr="00330F76">
        <w:rPr>
          <w:rFonts w:ascii="Times New Roman" w:hAnsi="Times New Roman" w:cs="Times New Roman"/>
          <w:sz w:val="24"/>
        </w:rPr>
        <w:t>Business owners and self-employed persons will be required to provide:</w:t>
      </w:r>
    </w:p>
    <w:p w14:paraId="0B67177C" w14:textId="77777777" w:rsidR="00E406E8" w:rsidRDefault="00E406E8" w:rsidP="00E406E8">
      <w:pPr>
        <w:pStyle w:val="ListParagraph"/>
        <w:spacing w:after="0" w:line="240" w:lineRule="auto"/>
        <w:ind w:left="2160"/>
        <w:jc w:val="both"/>
        <w:rPr>
          <w:rFonts w:ascii="Times New Roman" w:hAnsi="Times New Roman" w:cs="Times New Roman"/>
          <w:sz w:val="24"/>
        </w:rPr>
      </w:pPr>
    </w:p>
    <w:p w14:paraId="549FA8E0" w14:textId="331A1A13" w:rsidR="00330F76" w:rsidRDefault="00330F76" w:rsidP="002507D2">
      <w:pPr>
        <w:pStyle w:val="ListParagraph"/>
        <w:numPr>
          <w:ilvl w:val="0"/>
          <w:numId w:val="43"/>
        </w:numPr>
        <w:spacing w:after="0" w:line="240" w:lineRule="auto"/>
        <w:jc w:val="both"/>
        <w:rPr>
          <w:rFonts w:ascii="Times New Roman" w:hAnsi="Times New Roman" w:cs="Times New Roman"/>
          <w:sz w:val="24"/>
        </w:rPr>
      </w:pPr>
      <w:r w:rsidRPr="00330F76">
        <w:rPr>
          <w:rFonts w:ascii="Times New Roman" w:hAnsi="Times New Roman" w:cs="Times New Roman"/>
          <w:sz w:val="24"/>
        </w:rPr>
        <w:t>An audited financial statement for the previous fiscal year if an audit was conducted. If an audit was not conducted, a statement of income and expenses must be submitted and the business owner or self-employed person must certify to its accuracy.</w:t>
      </w:r>
    </w:p>
    <w:p w14:paraId="069E7D83" w14:textId="77777777" w:rsidR="00330F76" w:rsidRDefault="00330F76" w:rsidP="00330F76">
      <w:pPr>
        <w:pStyle w:val="ListParagraph"/>
        <w:spacing w:after="0" w:line="240" w:lineRule="auto"/>
        <w:ind w:left="2160"/>
        <w:jc w:val="both"/>
        <w:rPr>
          <w:rFonts w:ascii="Times New Roman" w:hAnsi="Times New Roman" w:cs="Times New Roman"/>
          <w:sz w:val="24"/>
        </w:rPr>
      </w:pPr>
    </w:p>
    <w:p w14:paraId="3850D8EE" w14:textId="77777777" w:rsidR="00330F76" w:rsidRDefault="00330F76" w:rsidP="002507D2">
      <w:pPr>
        <w:pStyle w:val="ListParagraph"/>
        <w:numPr>
          <w:ilvl w:val="0"/>
          <w:numId w:val="43"/>
        </w:numPr>
        <w:spacing w:after="0" w:line="240" w:lineRule="auto"/>
        <w:jc w:val="both"/>
        <w:rPr>
          <w:rFonts w:ascii="Times New Roman" w:hAnsi="Times New Roman" w:cs="Times New Roman"/>
          <w:sz w:val="24"/>
        </w:rPr>
      </w:pPr>
      <w:r w:rsidRPr="00330F76">
        <w:rPr>
          <w:rFonts w:ascii="Times New Roman" w:hAnsi="Times New Roman" w:cs="Times New Roman"/>
          <w:sz w:val="24"/>
        </w:rPr>
        <w:t xml:space="preserve">All schedules completed for filing federal and local taxes in the preceding year. </w:t>
      </w:r>
    </w:p>
    <w:p w14:paraId="51037568" w14:textId="77777777" w:rsidR="00E406E8" w:rsidRDefault="00E406E8" w:rsidP="00E406E8">
      <w:pPr>
        <w:pStyle w:val="ListParagraph"/>
        <w:spacing w:after="0" w:line="240" w:lineRule="auto"/>
        <w:ind w:left="2160"/>
        <w:jc w:val="both"/>
        <w:rPr>
          <w:rFonts w:ascii="Times New Roman" w:hAnsi="Times New Roman" w:cs="Times New Roman"/>
          <w:sz w:val="24"/>
        </w:rPr>
      </w:pPr>
    </w:p>
    <w:p w14:paraId="45F4C547" w14:textId="6B9DFF58" w:rsidR="00CF1768" w:rsidRDefault="00330F76" w:rsidP="002507D2">
      <w:pPr>
        <w:pStyle w:val="ListParagraph"/>
        <w:numPr>
          <w:ilvl w:val="0"/>
          <w:numId w:val="43"/>
        </w:numPr>
        <w:spacing w:after="0" w:line="240" w:lineRule="auto"/>
        <w:jc w:val="both"/>
        <w:rPr>
          <w:rFonts w:ascii="Times New Roman" w:hAnsi="Times New Roman" w:cs="Times New Roman"/>
          <w:sz w:val="24"/>
        </w:rPr>
      </w:pPr>
      <w:r w:rsidRPr="00330F76">
        <w:rPr>
          <w:rFonts w:ascii="Times New Roman" w:hAnsi="Times New Roman" w:cs="Times New Roman"/>
          <w:sz w:val="24"/>
        </w:rPr>
        <w:t>If accelerated depreciation was used on the tax return or financial statement, an accountant's calculation of depreciation expense, computed using straight-line depreciation rules.</w:t>
      </w:r>
    </w:p>
    <w:p w14:paraId="20DCD781" w14:textId="77777777" w:rsidR="00E406E8" w:rsidRDefault="00E406E8" w:rsidP="00CF1768">
      <w:pPr>
        <w:pStyle w:val="ListParagraph"/>
        <w:spacing w:after="0" w:line="240" w:lineRule="auto"/>
        <w:ind w:left="1440"/>
        <w:jc w:val="both"/>
        <w:rPr>
          <w:rFonts w:ascii="Times New Roman" w:hAnsi="Times New Roman" w:cs="Times New Roman"/>
          <w:sz w:val="24"/>
        </w:rPr>
      </w:pPr>
    </w:p>
    <w:p w14:paraId="28293973" w14:textId="0CBBEF6D" w:rsidR="00CF1768" w:rsidRDefault="00330F76" w:rsidP="00CF1768">
      <w:pPr>
        <w:pStyle w:val="ListParagraph"/>
        <w:spacing w:after="0" w:line="240" w:lineRule="auto"/>
        <w:ind w:left="1440"/>
        <w:jc w:val="both"/>
        <w:rPr>
          <w:rFonts w:ascii="Times New Roman" w:hAnsi="Times New Roman" w:cs="Times New Roman"/>
          <w:sz w:val="24"/>
        </w:rPr>
      </w:pPr>
      <w:r w:rsidRPr="00330F76">
        <w:rPr>
          <w:rFonts w:ascii="Times New Roman" w:hAnsi="Times New Roman" w:cs="Times New Roman"/>
          <w:sz w:val="24"/>
        </w:rPr>
        <w:t>The H</w:t>
      </w:r>
      <w:r w:rsidR="00CF1768">
        <w:rPr>
          <w:rFonts w:ascii="Times New Roman" w:hAnsi="Times New Roman" w:cs="Times New Roman"/>
          <w:sz w:val="24"/>
        </w:rPr>
        <w:t xml:space="preserve">ousing </w:t>
      </w:r>
      <w:r w:rsidRPr="00330F76">
        <w:rPr>
          <w:rFonts w:ascii="Times New Roman" w:hAnsi="Times New Roman" w:cs="Times New Roman"/>
          <w:sz w:val="24"/>
        </w:rPr>
        <w:t>A</w:t>
      </w:r>
      <w:r w:rsidR="00CF1768">
        <w:rPr>
          <w:rFonts w:ascii="Times New Roman" w:hAnsi="Times New Roman" w:cs="Times New Roman"/>
          <w:sz w:val="24"/>
        </w:rPr>
        <w:t>uthority</w:t>
      </w:r>
      <w:r w:rsidRPr="00330F76">
        <w:rPr>
          <w:rFonts w:ascii="Times New Roman" w:hAnsi="Times New Roman" w:cs="Times New Roman"/>
          <w:sz w:val="24"/>
        </w:rPr>
        <w:t xml:space="preserve"> will provide a format for any person who is unable to provide such a statement to record income and expenses for the coming year. The business owner/self-employed person will be required to submit the information requested and to certify to its accuracy at all future reexaminations. </w:t>
      </w:r>
    </w:p>
    <w:p w14:paraId="66C04DD1" w14:textId="77777777" w:rsidR="00CF1768" w:rsidRDefault="00CF1768" w:rsidP="00CF1768">
      <w:pPr>
        <w:pStyle w:val="ListParagraph"/>
        <w:spacing w:after="0" w:line="240" w:lineRule="auto"/>
        <w:ind w:left="1440"/>
        <w:jc w:val="both"/>
        <w:rPr>
          <w:rFonts w:ascii="Times New Roman" w:hAnsi="Times New Roman" w:cs="Times New Roman"/>
          <w:sz w:val="24"/>
        </w:rPr>
      </w:pPr>
    </w:p>
    <w:p w14:paraId="021323B0" w14:textId="639FD1EE" w:rsidR="00F95E2F" w:rsidRDefault="00330F76" w:rsidP="00CF1768">
      <w:pPr>
        <w:pStyle w:val="ListParagraph"/>
        <w:spacing w:after="0" w:line="240" w:lineRule="auto"/>
        <w:ind w:left="1440"/>
        <w:jc w:val="both"/>
        <w:rPr>
          <w:rFonts w:ascii="Times New Roman" w:hAnsi="Times New Roman" w:cs="Times New Roman"/>
          <w:sz w:val="24"/>
        </w:rPr>
      </w:pPr>
      <w:r w:rsidRPr="00330F76">
        <w:rPr>
          <w:rFonts w:ascii="Times New Roman" w:hAnsi="Times New Roman" w:cs="Times New Roman"/>
          <w:sz w:val="24"/>
        </w:rPr>
        <w:t>At any reexamination</w:t>
      </w:r>
      <w:r w:rsidR="00F95E2F">
        <w:rPr>
          <w:rFonts w:ascii="Times New Roman" w:hAnsi="Times New Roman" w:cs="Times New Roman"/>
          <w:sz w:val="24"/>
        </w:rPr>
        <w:t>,</w:t>
      </w:r>
      <w:r w:rsidRPr="00330F76">
        <w:rPr>
          <w:rFonts w:ascii="Times New Roman" w:hAnsi="Times New Roman" w:cs="Times New Roman"/>
          <w:sz w:val="24"/>
        </w:rPr>
        <w:t xml:space="preserve"> the H</w:t>
      </w:r>
      <w:r w:rsidR="00CF1768">
        <w:rPr>
          <w:rFonts w:ascii="Times New Roman" w:hAnsi="Times New Roman" w:cs="Times New Roman"/>
          <w:sz w:val="24"/>
        </w:rPr>
        <w:t xml:space="preserve">ousing </w:t>
      </w:r>
      <w:r w:rsidRPr="00330F76">
        <w:rPr>
          <w:rFonts w:ascii="Times New Roman" w:hAnsi="Times New Roman" w:cs="Times New Roman"/>
          <w:sz w:val="24"/>
        </w:rPr>
        <w:t>A</w:t>
      </w:r>
      <w:r w:rsidR="00CF1768">
        <w:rPr>
          <w:rFonts w:ascii="Times New Roman" w:hAnsi="Times New Roman" w:cs="Times New Roman"/>
          <w:sz w:val="24"/>
        </w:rPr>
        <w:t>uthority</w:t>
      </w:r>
      <w:r w:rsidRPr="00330F76">
        <w:rPr>
          <w:rFonts w:ascii="Times New Roman" w:hAnsi="Times New Roman" w:cs="Times New Roman"/>
          <w:sz w:val="24"/>
        </w:rPr>
        <w:t xml:space="preserve"> may request documents that support submitted financial statements such as manifests, appointment books, cash books, or bank statements. </w:t>
      </w:r>
    </w:p>
    <w:p w14:paraId="2451726F" w14:textId="77777777" w:rsidR="00F95E2F" w:rsidRDefault="00F95E2F" w:rsidP="00CF1768">
      <w:pPr>
        <w:pStyle w:val="ListParagraph"/>
        <w:spacing w:after="0" w:line="240" w:lineRule="auto"/>
        <w:ind w:left="1440"/>
        <w:jc w:val="both"/>
        <w:rPr>
          <w:rFonts w:ascii="Times New Roman" w:hAnsi="Times New Roman" w:cs="Times New Roman"/>
          <w:sz w:val="24"/>
        </w:rPr>
      </w:pPr>
    </w:p>
    <w:p w14:paraId="40661BF2" w14:textId="380B6B75" w:rsidR="00330F76" w:rsidRDefault="00330F76" w:rsidP="00CF1768">
      <w:pPr>
        <w:pStyle w:val="ListParagraph"/>
        <w:spacing w:after="0" w:line="240" w:lineRule="auto"/>
        <w:ind w:left="1440"/>
        <w:jc w:val="both"/>
        <w:rPr>
          <w:rFonts w:ascii="Times New Roman" w:hAnsi="Times New Roman" w:cs="Times New Roman"/>
          <w:sz w:val="24"/>
        </w:rPr>
      </w:pPr>
      <w:r w:rsidRPr="00330F76">
        <w:rPr>
          <w:rFonts w:ascii="Times New Roman" w:hAnsi="Times New Roman" w:cs="Times New Roman"/>
          <w:sz w:val="24"/>
        </w:rPr>
        <w:t>If a family member has been self-employed less than three (3) months, the H</w:t>
      </w:r>
      <w:r w:rsidR="00F95E2F">
        <w:rPr>
          <w:rFonts w:ascii="Times New Roman" w:hAnsi="Times New Roman" w:cs="Times New Roman"/>
          <w:sz w:val="24"/>
        </w:rPr>
        <w:t xml:space="preserve">ousing </w:t>
      </w:r>
      <w:r w:rsidRPr="00330F76">
        <w:rPr>
          <w:rFonts w:ascii="Times New Roman" w:hAnsi="Times New Roman" w:cs="Times New Roman"/>
          <w:sz w:val="24"/>
        </w:rPr>
        <w:t>A</w:t>
      </w:r>
      <w:r w:rsidR="00F95E2F">
        <w:rPr>
          <w:rFonts w:ascii="Times New Roman" w:hAnsi="Times New Roman" w:cs="Times New Roman"/>
          <w:sz w:val="24"/>
        </w:rPr>
        <w:t>uthority</w:t>
      </w:r>
      <w:r w:rsidRPr="00330F76">
        <w:rPr>
          <w:rFonts w:ascii="Times New Roman" w:hAnsi="Times New Roman" w:cs="Times New Roman"/>
          <w:sz w:val="24"/>
        </w:rPr>
        <w:t xml:space="preserve"> will accept the family member's certified estimate of income and schedule an interim reexamination in three (3) months. If the family member has been self-employed for three (3) to twelve (12) months</w:t>
      </w:r>
      <w:r w:rsidR="00F95E2F">
        <w:rPr>
          <w:rFonts w:ascii="Times New Roman" w:hAnsi="Times New Roman" w:cs="Times New Roman"/>
          <w:sz w:val="24"/>
        </w:rPr>
        <w:t>,</w:t>
      </w:r>
      <w:r w:rsidRPr="00330F76">
        <w:rPr>
          <w:rFonts w:ascii="Times New Roman" w:hAnsi="Times New Roman" w:cs="Times New Roman"/>
          <w:sz w:val="24"/>
        </w:rPr>
        <w:t xml:space="preserve"> the H</w:t>
      </w:r>
      <w:r w:rsidR="00F95E2F">
        <w:rPr>
          <w:rFonts w:ascii="Times New Roman" w:hAnsi="Times New Roman" w:cs="Times New Roman"/>
          <w:sz w:val="24"/>
        </w:rPr>
        <w:t xml:space="preserve">ousing </w:t>
      </w:r>
      <w:r w:rsidRPr="00330F76">
        <w:rPr>
          <w:rFonts w:ascii="Times New Roman" w:hAnsi="Times New Roman" w:cs="Times New Roman"/>
          <w:sz w:val="24"/>
        </w:rPr>
        <w:t>A</w:t>
      </w:r>
      <w:r w:rsidR="00F95E2F">
        <w:rPr>
          <w:rFonts w:ascii="Times New Roman" w:hAnsi="Times New Roman" w:cs="Times New Roman"/>
          <w:sz w:val="24"/>
        </w:rPr>
        <w:t>uthority</w:t>
      </w:r>
      <w:r w:rsidRPr="00330F76">
        <w:rPr>
          <w:rFonts w:ascii="Times New Roman" w:hAnsi="Times New Roman" w:cs="Times New Roman"/>
          <w:sz w:val="24"/>
        </w:rPr>
        <w:t xml:space="preserve"> will require the family to provide documentation of income and expenses for this period and use that information to project income.</w:t>
      </w:r>
    </w:p>
    <w:p w14:paraId="29264278" w14:textId="3BD0BCB4" w:rsidR="00334184" w:rsidRDefault="00334184" w:rsidP="00CF1768">
      <w:pPr>
        <w:pStyle w:val="ListParagraph"/>
        <w:spacing w:after="0" w:line="240" w:lineRule="auto"/>
        <w:ind w:left="1440"/>
        <w:jc w:val="both"/>
        <w:rPr>
          <w:rFonts w:ascii="Times New Roman" w:hAnsi="Times New Roman" w:cs="Times New Roman"/>
          <w:sz w:val="24"/>
        </w:rPr>
      </w:pPr>
    </w:p>
    <w:p w14:paraId="75D889C5" w14:textId="3B055F5F" w:rsidR="00A37B29" w:rsidRDefault="00A37B29" w:rsidP="002507D2">
      <w:pPr>
        <w:pStyle w:val="ListParagraph"/>
        <w:numPr>
          <w:ilvl w:val="0"/>
          <w:numId w:val="40"/>
        </w:numPr>
        <w:spacing w:after="0" w:line="240" w:lineRule="auto"/>
        <w:jc w:val="both"/>
        <w:rPr>
          <w:rFonts w:ascii="Times New Roman" w:hAnsi="Times New Roman" w:cs="Times New Roman"/>
          <w:sz w:val="24"/>
        </w:rPr>
      </w:pPr>
      <w:r>
        <w:rPr>
          <w:rFonts w:ascii="Times New Roman" w:hAnsi="Times New Roman" w:cs="Times New Roman"/>
          <w:sz w:val="24"/>
        </w:rPr>
        <w:t>The Housing Authority will request a current SSA benefit verification letter if there is a discrepancy between the amount claimed by the tenant and the amount reported by EIV.</w:t>
      </w:r>
    </w:p>
    <w:p w14:paraId="548BAA50" w14:textId="77777777" w:rsidR="0081416D" w:rsidRDefault="0081416D" w:rsidP="0081416D">
      <w:pPr>
        <w:pStyle w:val="ListParagraph"/>
        <w:spacing w:after="0" w:line="240" w:lineRule="auto"/>
        <w:ind w:left="1440"/>
        <w:jc w:val="both"/>
        <w:rPr>
          <w:rFonts w:ascii="Times New Roman" w:hAnsi="Times New Roman" w:cs="Times New Roman"/>
          <w:sz w:val="24"/>
        </w:rPr>
      </w:pPr>
    </w:p>
    <w:p w14:paraId="78640C54" w14:textId="01DE0C80" w:rsidR="0081416D" w:rsidRDefault="0081416D" w:rsidP="002507D2">
      <w:pPr>
        <w:pStyle w:val="ListParagraph"/>
        <w:numPr>
          <w:ilvl w:val="0"/>
          <w:numId w:val="40"/>
        </w:numPr>
        <w:spacing w:after="0" w:line="240" w:lineRule="auto"/>
        <w:jc w:val="both"/>
        <w:rPr>
          <w:rFonts w:ascii="Times New Roman" w:hAnsi="Times New Roman" w:cs="Times New Roman"/>
          <w:sz w:val="24"/>
        </w:rPr>
      </w:pPr>
      <w:r w:rsidRPr="0081416D">
        <w:rPr>
          <w:rFonts w:ascii="Times New Roman" w:hAnsi="Times New Roman" w:cs="Times New Roman"/>
          <w:sz w:val="24"/>
        </w:rPr>
        <w:t>The methods the H</w:t>
      </w:r>
      <w:r>
        <w:rPr>
          <w:rFonts w:ascii="Times New Roman" w:hAnsi="Times New Roman" w:cs="Times New Roman"/>
          <w:sz w:val="24"/>
        </w:rPr>
        <w:t xml:space="preserve">ousing </w:t>
      </w:r>
      <w:r w:rsidRPr="0081416D">
        <w:rPr>
          <w:rFonts w:ascii="Times New Roman" w:hAnsi="Times New Roman" w:cs="Times New Roman"/>
          <w:sz w:val="24"/>
        </w:rPr>
        <w:t>A</w:t>
      </w:r>
      <w:r>
        <w:rPr>
          <w:rFonts w:ascii="Times New Roman" w:hAnsi="Times New Roman" w:cs="Times New Roman"/>
          <w:sz w:val="24"/>
        </w:rPr>
        <w:t>uthority</w:t>
      </w:r>
      <w:r w:rsidRPr="0081416D">
        <w:rPr>
          <w:rFonts w:ascii="Times New Roman" w:hAnsi="Times New Roman" w:cs="Times New Roman"/>
          <w:sz w:val="24"/>
        </w:rPr>
        <w:t xml:space="preserve"> will use to verify alimony and child support payments differ depending on whether the family declares that it receives regular payments.</w:t>
      </w:r>
    </w:p>
    <w:p w14:paraId="57B89BDC" w14:textId="77777777" w:rsidR="00E406E8" w:rsidRDefault="00E406E8" w:rsidP="00E406E8">
      <w:pPr>
        <w:pStyle w:val="ListParagraph"/>
        <w:spacing w:after="0" w:line="240" w:lineRule="auto"/>
        <w:ind w:left="2160"/>
        <w:jc w:val="both"/>
        <w:rPr>
          <w:rFonts w:ascii="Times New Roman" w:hAnsi="Times New Roman" w:cs="Times New Roman"/>
          <w:sz w:val="24"/>
        </w:rPr>
      </w:pPr>
    </w:p>
    <w:p w14:paraId="49EADF47" w14:textId="7ABA4A12" w:rsidR="00D22689" w:rsidRDefault="0081416D" w:rsidP="002507D2">
      <w:pPr>
        <w:pStyle w:val="ListParagraph"/>
        <w:numPr>
          <w:ilvl w:val="0"/>
          <w:numId w:val="44"/>
        </w:numPr>
        <w:spacing w:after="0" w:line="240" w:lineRule="auto"/>
        <w:jc w:val="both"/>
        <w:rPr>
          <w:rFonts w:ascii="Times New Roman" w:hAnsi="Times New Roman" w:cs="Times New Roman"/>
          <w:sz w:val="24"/>
        </w:rPr>
      </w:pPr>
      <w:r w:rsidRPr="0081416D">
        <w:rPr>
          <w:rFonts w:ascii="Times New Roman" w:hAnsi="Times New Roman" w:cs="Times New Roman"/>
          <w:sz w:val="24"/>
        </w:rPr>
        <w:t xml:space="preserve">If the family declares that it receives regular payments, verification will be obtained in the following order of priority: </w:t>
      </w:r>
      <w:r w:rsidR="00D22689">
        <w:rPr>
          <w:rFonts w:ascii="Times New Roman" w:hAnsi="Times New Roman" w:cs="Times New Roman"/>
          <w:sz w:val="24"/>
        </w:rPr>
        <w:t>c</w:t>
      </w:r>
      <w:r w:rsidRPr="0081416D">
        <w:rPr>
          <w:rFonts w:ascii="Times New Roman" w:hAnsi="Times New Roman" w:cs="Times New Roman"/>
          <w:sz w:val="24"/>
        </w:rPr>
        <w:t xml:space="preserve">opies of the receipts and/or payment stubs for the 60 days prior to </w:t>
      </w:r>
      <w:r w:rsidR="00D22689">
        <w:rPr>
          <w:rFonts w:ascii="Times New Roman" w:hAnsi="Times New Roman" w:cs="Times New Roman"/>
          <w:sz w:val="24"/>
        </w:rPr>
        <w:t>Housing Authority</w:t>
      </w:r>
      <w:r w:rsidRPr="0081416D">
        <w:rPr>
          <w:rFonts w:ascii="Times New Roman" w:hAnsi="Times New Roman" w:cs="Times New Roman"/>
          <w:sz w:val="24"/>
        </w:rPr>
        <w:t xml:space="preserve"> request</w:t>
      </w:r>
      <w:r w:rsidR="00D22689">
        <w:rPr>
          <w:rFonts w:ascii="Times New Roman" w:hAnsi="Times New Roman" w:cs="Times New Roman"/>
          <w:sz w:val="24"/>
        </w:rPr>
        <w:t>;</w:t>
      </w:r>
      <w:r w:rsidRPr="0081416D">
        <w:rPr>
          <w:rFonts w:ascii="Times New Roman" w:hAnsi="Times New Roman" w:cs="Times New Roman"/>
          <w:sz w:val="24"/>
        </w:rPr>
        <w:t xml:space="preserve"> </w:t>
      </w:r>
      <w:r w:rsidR="00D22689">
        <w:rPr>
          <w:rFonts w:ascii="Times New Roman" w:hAnsi="Times New Roman" w:cs="Times New Roman"/>
          <w:sz w:val="24"/>
        </w:rPr>
        <w:t>t</w:t>
      </w:r>
      <w:r w:rsidRPr="0081416D">
        <w:rPr>
          <w:rFonts w:ascii="Times New Roman" w:hAnsi="Times New Roman" w:cs="Times New Roman"/>
          <w:sz w:val="24"/>
        </w:rPr>
        <w:t>hird-party verification form from the state or local child support enforcement agency</w:t>
      </w:r>
      <w:r w:rsidR="00D22689">
        <w:rPr>
          <w:rFonts w:ascii="Times New Roman" w:hAnsi="Times New Roman" w:cs="Times New Roman"/>
          <w:sz w:val="24"/>
        </w:rPr>
        <w:t>; t</w:t>
      </w:r>
      <w:r w:rsidRPr="0081416D">
        <w:rPr>
          <w:rFonts w:ascii="Times New Roman" w:hAnsi="Times New Roman" w:cs="Times New Roman"/>
          <w:sz w:val="24"/>
        </w:rPr>
        <w:t>hird-party verification form from the person paying the support</w:t>
      </w:r>
      <w:r w:rsidR="00D22689">
        <w:rPr>
          <w:rFonts w:ascii="Times New Roman" w:hAnsi="Times New Roman" w:cs="Times New Roman"/>
          <w:sz w:val="24"/>
        </w:rPr>
        <w:t>; f</w:t>
      </w:r>
      <w:r w:rsidRPr="0081416D">
        <w:rPr>
          <w:rFonts w:ascii="Times New Roman" w:hAnsi="Times New Roman" w:cs="Times New Roman"/>
          <w:sz w:val="24"/>
        </w:rPr>
        <w:t>amily's self-certification of amount received</w:t>
      </w:r>
      <w:r w:rsidR="00D22689">
        <w:rPr>
          <w:rFonts w:ascii="Times New Roman" w:hAnsi="Times New Roman" w:cs="Times New Roman"/>
          <w:sz w:val="24"/>
        </w:rPr>
        <w:t>.</w:t>
      </w:r>
    </w:p>
    <w:p w14:paraId="4377F3CC" w14:textId="77777777" w:rsidR="00D22689" w:rsidRDefault="00D22689" w:rsidP="00D22689">
      <w:pPr>
        <w:pStyle w:val="ListParagraph"/>
        <w:spacing w:after="0" w:line="240" w:lineRule="auto"/>
        <w:ind w:left="2160"/>
        <w:jc w:val="both"/>
        <w:rPr>
          <w:rFonts w:ascii="Times New Roman" w:hAnsi="Times New Roman" w:cs="Times New Roman"/>
          <w:sz w:val="24"/>
        </w:rPr>
      </w:pPr>
    </w:p>
    <w:p w14:paraId="1CEDD860" w14:textId="7EDB8AB4" w:rsidR="0081416D" w:rsidRDefault="0081416D" w:rsidP="002507D2">
      <w:pPr>
        <w:pStyle w:val="ListParagraph"/>
        <w:numPr>
          <w:ilvl w:val="0"/>
          <w:numId w:val="44"/>
        </w:numPr>
        <w:spacing w:after="0" w:line="240" w:lineRule="auto"/>
        <w:jc w:val="both"/>
        <w:rPr>
          <w:rFonts w:ascii="Times New Roman" w:hAnsi="Times New Roman" w:cs="Times New Roman"/>
          <w:sz w:val="24"/>
        </w:rPr>
      </w:pPr>
      <w:r w:rsidRPr="0081416D">
        <w:rPr>
          <w:rFonts w:ascii="Times New Roman" w:hAnsi="Times New Roman" w:cs="Times New Roman"/>
          <w:sz w:val="24"/>
        </w:rPr>
        <w:t xml:space="preserve">If the family declares that it receives irregular or no payments, in addition to the verification process listed above, the </w:t>
      </w:r>
      <w:r w:rsidR="00A37B29">
        <w:rPr>
          <w:rFonts w:ascii="Times New Roman" w:hAnsi="Times New Roman" w:cs="Times New Roman"/>
          <w:sz w:val="24"/>
        </w:rPr>
        <w:t>Housing Authority may require verification that the family</w:t>
      </w:r>
      <w:r w:rsidRPr="0081416D">
        <w:rPr>
          <w:rFonts w:ascii="Times New Roman" w:hAnsi="Times New Roman" w:cs="Times New Roman"/>
          <w:sz w:val="24"/>
        </w:rPr>
        <w:t xml:space="preserve"> has taken all reasonable efforts to collect </w:t>
      </w:r>
      <w:r w:rsidR="00A37B29">
        <w:rPr>
          <w:rFonts w:ascii="Times New Roman" w:hAnsi="Times New Roman" w:cs="Times New Roman"/>
          <w:sz w:val="24"/>
        </w:rPr>
        <w:t xml:space="preserve">the </w:t>
      </w:r>
      <w:r w:rsidRPr="0081416D">
        <w:rPr>
          <w:rFonts w:ascii="Times New Roman" w:hAnsi="Times New Roman" w:cs="Times New Roman"/>
          <w:sz w:val="24"/>
        </w:rPr>
        <w:t>amounts due. This may include</w:t>
      </w:r>
      <w:r w:rsidR="00D22689">
        <w:rPr>
          <w:rFonts w:ascii="Times New Roman" w:hAnsi="Times New Roman" w:cs="Times New Roman"/>
          <w:sz w:val="24"/>
        </w:rPr>
        <w:t xml:space="preserve"> a</w:t>
      </w:r>
      <w:r w:rsidRPr="0081416D">
        <w:rPr>
          <w:rFonts w:ascii="Times New Roman" w:hAnsi="Times New Roman" w:cs="Times New Roman"/>
          <w:sz w:val="24"/>
        </w:rPr>
        <w:t xml:space="preserve"> statement from any agency responsible for enforcing payment that shows the family has requested enforcement and is cooperating with all enforcement efforts</w:t>
      </w:r>
      <w:r w:rsidR="0072071D">
        <w:rPr>
          <w:rFonts w:ascii="Times New Roman" w:hAnsi="Times New Roman" w:cs="Times New Roman"/>
          <w:sz w:val="24"/>
        </w:rPr>
        <w:t xml:space="preserve"> and, i</w:t>
      </w:r>
      <w:r w:rsidRPr="0081416D">
        <w:rPr>
          <w:rFonts w:ascii="Times New Roman" w:hAnsi="Times New Roman" w:cs="Times New Roman"/>
          <w:sz w:val="24"/>
        </w:rPr>
        <w:t>f the family has made independent efforts at collection, a written statement from the attorney or other collection entity that has assisted the family in these efforts</w:t>
      </w:r>
      <w:r w:rsidR="0072071D">
        <w:rPr>
          <w:rFonts w:ascii="Times New Roman" w:hAnsi="Times New Roman" w:cs="Times New Roman"/>
          <w:sz w:val="24"/>
        </w:rPr>
        <w:t>.</w:t>
      </w:r>
    </w:p>
    <w:p w14:paraId="177AA769"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1C2F7EF3" w14:textId="6040228F" w:rsidR="00BD3779" w:rsidRDefault="00BD3779" w:rsidP="002507D2">
      <w:pPr>
        <w:pStyle w:val="ListParagraph"/>
        <w:numPr>
          <w:ilvl w:val="0"/>
          <w:numId w:val="40"/>
        </w:numPr>
        <w:spacing w:after="0" w:line="240" w:lineRule="auto"/>
        <w:jc w:val="both"/>
        <w:rPr>
          <w:rFonts w:ascii="Times New Roman" w:hAnsi="Times New Roman" w:cs="Times New Roman"/>
          <w:sz w:val="24"/>
        </w:rPr>
      </w:pPr>
      <w:r>
        <w:rPr>
          <w:rFonts w:ascii="Times New Roman" w:hAnsi="Times New Roman" w:cs="Times New Roman"/>
          <w:sz w:val="24"/>
        </w:rPr>
        <w:t xml:space="preserve">The family must certify whether any assets have been disposed of for less than fair market value in the preceding two years. </w:t>
      </w:r>
    </w:p>
    <w:p w14:paraId="24CD56AC" w14:textId="77777777" w:rsidR="00E349F4" w:rsidRDefault="00E349F4" w:rsidP="00E349F4">
      <w:pPr>
        <w:pStyle w:val="ListParagraph"/>
        <w:spacing w:after="0" w:line="240" w:lineRule="auto"/>
        <w:ind w:left="1440"/>
        <w:jc w:val="both"/>
        <w:rPr>
          <w:rFonts w:ascii="Times New Roman" w:hAnsi="Times New Roman" w:cs="Times New Roman"/>
          <w:sz w:val="24"/>
        </w:rPr>
      </w:pPr>
    </w:p>
    <w:p w14:paraId="454D828F" w14:textId="7482BA5B" w:rsidR="00BD3779" w:rsidRDefault="00BD3779" w:rsidP="002507D2">
      <w:pPr>
        <w:pStyle w:val="ListParagraph"/>
        <w:numPr>
          <w:ilvl w:val="0"/>
          <w:numId w:val="45"/>
        </w:numPr>
        <w:spacing w:after="0" w:line="240" w:lineRule="auto"/>
        <w:jc w:val="both"/>
        <w:rPr>
          <w:rFonts w:ascii="Times New Roman" w:hAnsi="Times New Roman" w:cs="Times New Roman"/>
          <w:sz w:val="24"/>
        </w:rPr>
      </w:pPr>
      <w:r w:rsidRPr="00BD3779">
        <w:rPr>
          <w:rFonts w:ascii="Times New Roman" w:hAnsi="Times New Roman" w:cs="Times New Roman"/>
          <w:sz w:val="24"/>
        </w:rPr>
        <w:t>The Housing Authority will verify the value of assets disposed of only if</w:t>
      </w:r>
      <w:r>
        <w:rPr>
          <w:rFonts w:ascii="Times New Roman" w:hAnsi="Times New Roman" w:cs="Times New Roman"/>
          <w:sz w:val="24"/>
        </w:rPr>
        <w:t xml:space="preserve"> t</w:t>
      </w:r>
      <w:r w:rsidRPr="00BD3779">
        <w:rPr>
          <w:rFonts w:ascii="Times New Roman" w:hAnsi="Times New Roman" w:cs="Times New Roman"/>
          <w:sz w:val="24"/>
        </w:rPr>
        <w:t xml:space="preserve">he </w:t>
      </w:r>
      <w:r>
        <w:rPr>
          <w:rFonts w:ascii="Times New Roman" w:hAnsi="Times New Roman" w:cs="Times New Roman"/>
          <w:sz w:val="24"/>
        </w:rPr>
        <w:t>Housing Authority</w:t>
      </w:r>
      <w:r w:rsidRPr="00BD3779">
        <w:rPr>
          <w:rFonts w:ascii="Times New Roman" w:hAnsi="Times New Roman" w:cs="Times New Roman"/>
          <w:sz w:val="24"/>
        </w:rPr>
        <w:t xml:space="preserve"> does not already have a reasonable estimation of its value from previously collected information, or </w:t>
      </w:r>
      <w:r>
        <w:rPr>
          <w:rFonts w:ascii="Times New Roman" w:hAnsi="Times New Roman" w:cs="Times New Roman"/>
          <w:sz w:val="24"/>
        </w:rPr>
        <w:t>t</w:t>
      </w:r>
      <w:r w:rsidRPr="00BD3779">
        <w:rPr>
          <w:rFonts w:ascii="Times New Roman" w:hAnsi="Times New Roman" w:cs="Times New Roman"/>
          <w:sz w:val="24"/>
        </w:rPr>
        <w:t>he amount reported by the family in the certification appears obviously in error.</w:t>
      </w:r>
    </w:p>
    <w:p w14:paraId="11783820" w14:textId="77777777" w:rsidR="00E349F4" w:rsidRDefault="00E349F4" w:rsidP="00E349F4">
      <w:pPr>
        <w:pStyle w:val="ListParagraph"/>
        <w:spacing w:after="0" w:line="240" w:lineRule="auto"/>
        <w:ind w:left="1440"/>
        <w:jc w:val="both"/>
        <w:rPr>
          <w:rFonts w:ascii="Times New Roman" w:hAnsi="Times New Roman" w:cs="Times New Roman"/>
          <w:sz w:val="24"/>
        </w:rPr>
      </w:pPr>
    </w:p>
    <w:p w14:paraId="23176A4F" w14:textId="77777777" w:rsidR="007E4A73" w:rsidRDefault="00E349F4" w:rsidP="002507D2">
      <w:pPr>
        <w:pStyle w:val="ListParagraph"/>
        <w:numPr>
          <w:ilvl w:val="0"/>
          <w:numId w:val="40"/>
        </w:numPr>
        <w:spacing w:after="0" w:line="240" w:lineRule="auto"/>
        <w:jc w:val="both"/>
        <w:rPr>
          <w:rFonts w:ascii="Times New Roman" w:hAnsi="Times New Roman" w:cs="Times New Roman"/>
          <w:sz w:val="24"/>
        </w:rPr>
      </w:pPr>
      <w:r>
        <w:rPr>
          <w:rFonts w:ascii="Times New Roman" w:hAnsi="Times New Roman" w:cs="Times New Roman"/>
          <w:sz w:val="24"/>
        </w:rPr>
        <w:t xml:space="preserve">For net income from rental properties, the family must provide </w:t>
      </w:r>
      <w:r w:rsidRPr="00E349F4">
        <w:rPr>
          <w:rFonts w:ascii="Times New Roman" w:hAnsi="Times New Roman" w:cs="Times New Roman"/>
          <w:sz w:val="24"/>
        </w:rPr>
        <w:t xml:space="preserve">a current executed lease for the property that shows the rental amount or certification from the current tenant </w:t>
      </w:r>
      <w:r w:rsidR="007E4A73" w:rsidRPr="007E4A73">
        <w:rPr>
          <w:rFonts w:ascii="Times New Roman" w:hAnsi="Times New Roman" w:cs="Times New Roman"/>
          <w:sz w:val="24"/>
          <w:u w:val="single"/>
        </w:rPr>
        <w:t>and</w:t>
      </w:r>
      <w:r w:rsidR="007E4A73">
        <w:rPr>
          <w:rFonts w:ascii="Times New Roman" w:hAnsi="Times New Roman" w:cs="Times New Roman"/>
          <w:sz w:val="24"/>
        </w:rPr>
        <w:t xml:space="preserve"> a</w:t>
      </w:r>
      <w:r w:rsidRPr="00E349F4">
        <w:rPr>
          <w:rFonts w:ascii="Times New Roman" w:hAnsi="Times New Roman" w:cs="Times New Roman"/>
          <w:sz w:val="24"/>
        </w:rPr>
        <w:t xml:space="preserve"> self-certification from the family members engaged in the rental of property providing an estimate of expenses for the coming year and the most recent IRS Form 1040 with Schedule E (Rental Income). </w:t>
      </w:r>
    </w:p>
    <w:p w14:paraId="0992ED2C" w14:textId="77777777" w:rsidR="007E4A73" w:rsidRDefault="007E4A73" w:rsidP="007E4A73">
      <w:pPr>
        <w:pStyle w:val="ListParagraph"/>
        <w:spacing w:after="0" w:line="240" w:lineRule="auto"/>
        <w:ind w:left="1440"/>
        <w:jc w:val="both"/>
        <w:rPr>
          <w:rFonts w:ascii="Times New Roman" w:hAnsi="Times New Roman" w:cs="Times New Roman"/>
          <w:sz w:val="24"/>
        </w:rPr>
      </w:pPr>
    </w:p>
    <w:p w14:paraId="7D90E78A" w14:textId="6828A110" w:rsidR="00E349F4" w:rsidRDefault="00E349F4" w:rsidP="002507D2">
      <w:pPr>
        <w:pStyle w:val="ListParagraph"/>
        <w:numPr>
          <w:ilvl w:val="0"/>
          <w:numId w:val="46"/>
        </w:numPr>
        <w:spacing w:after="0" w:line="240" w:lineRule="auto"/>
        <w:jc w:val="both"/>
        <w:rPr>
          <w:rFonts w:ascii="Times New Roman" w:hAnsi="Times New Roman" w:cs="Times New Roman"/>
          <w:sz w:val="24"/>
        </w:rPr>
      </w:pPr>
      <w:r w:rsidRPr="00E349F4">
        <w:rPr>
          <w:rFonts w:ascii="Times New Roman" w:hAnsi="Times New Roman" w:cs="Times New Roman"/>
          <w:sz w:val="24"/>
        </w:rPr>
        <w:t xml:space="preserve">If schedule E was not prepared, the </w:t>
      </w:r>
      <w:r w:rsidR="007E4A73">
        <w:rPr>
          <w:rFonts w:ascii="Times New Roman" w:hAnsi="Times New Roman" w:cs="Times New Roman"/>
          <w:sz w:val="24"/>
        </w:rPr>
        <w:t>Housing Authority</w:t>
      </w:r>
      <w:r w:rsidRPr="00E349F4">
        <w:rPr>
          <w:rFonts w:ascii="Times New Roman" w:hAnsi="Times New Roman" w:cs="Times New Roman"/>
          <w:sz w:val="24"/>
        </w:rPr>
        <w:t xml:space="preserve"> will require the family members involved in the rental of property to provide a self-certification of income and expenses for the previous year and may request documentation to support the statement including: tax statements, insurance invoices, bills for reasonable maintenance and utilities, and bank statements or amortization schedules showing monthly interest expense.</w:t>
      </w:r>
    </w:p>
    <w:p w14:paraId="162109D5" w14:textId="77777777" w:rsidR="009B66DD" w:rsidRDefault="009B66DD" w:rsidP="009B66DD">
      <w:pPr>
        <w:pStyle w:val="ListParagraph"/>
        <w:spacing w:after="0" w:line="240" w:lineRule="auto"/>
        <w:ind w:left="1440"/>
        <w:jc w:val="both"/>
        <w:rPr>
          <w:rFonts w:ascii="Times New Roman" w:hAnsi="Times New Roman" w:cs="Times New Roman"/>
          <w:sz w:val="24"/>
        </w:rPr>
      </w:pPr>
    </w:p>
    <w:p w14:paraId="743AB315" w14:textId="77777777" w:rsidR="00E406E8" w:rsidRDefault="009B66DD" w:rsidP="002507D2">
      <w:pPr>
        <w:pStyle w:val="ListParagraph"/>
        <w:numPr>
          <w:ilvl w:val="0"/>
          <w:numId w:val="40"/>
        </w:numPr>
        <w:spacing w:after="0" w:line="240" w:lineRule="auto"/>
        <w:jc w:val="both"/>
        <w:rPr>
          <w:rFonts w:ascii="Times New Roman" w:hAnsi="Times New Roman" w:cs="Times New Roman"/>
          <w:sz w:val="24"/>
        </w:rPr>
      </w:pPr>
      <w:r w:rsidRPr="009B66DD">
        <w:rPr>
          <w:rFonts w:ascii="Times New Roman" w:hAnsi="Times New Roman" w:cs="Times New Roman"/>
          <w:sz w:val="24"/>
        </w:rPr>
        <w:t>The H</w:t>
      </w:r>
      <w:r>
        <w:rPr>
          <w:rFonts w:ascii="Times New Roman" w:hAnsi="Times New Roman" w:cs="Times New Roman"/>
          <w:sz w:val="24"/>
        </w:rPr>
        <w:t xml:space="preserve">ousing </w:t>
      </w:r>
      <w:r w:rsidRPr="009B66DD">
        <w:rPr>
          <w:rFonts w:ascii="Times New Roman" w:hAnsi="Times New Roman" w:cs="Times New Roman"/>
          <w:sz w:val="24"/>
        </w:rPr>
        <w:t>A</w:t>
      </w:r>
      <w:r>
        <w:rPr>
          <w:rFonts w:ascii="Times New Roman" w:hAnsi="Times New Roman" w:cs="Times New Roman"/>
          <w:sz w:val="24"/>
        </w:rPr>
        <w:t>uthority</w:t>
      </w:r>
      <w:r w:rsidRPr="009B66DD">
        <w:rPr>
          <w:rFonts w:ascii="Times New Roman" w:hAnsi="Times New Roman" w:cs="Times New Roman"/>
          <w:sz w:val="24"/>
        </w:rPr>
        <w:t xml:space="preserve"> will accept written third-party documents supplied by the family as evidence of the status of retirement accounts.</w:t>
      </w:r>
    </w:p>
    <w:p w14:paraId="2AFEAAFF"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6195A944" w14:textId="58D2D33D" w:rsidR="00E30DA8" w:rsidRPr="00E406E8" w:rsidRDefault="00335924" w:rsidP="002507D2">
      <w:pPr>
        <w:pStyle w:val="ListParagraph"/>
        <w:numPr>
          <w:ilvl w:val="0"/>
          <w:numId w:val="40"/>
        </w:numPr>
        <w:spacing w:after="0" w:line="240" w:lineRule="auto"/>
        <w:jc w:val="both"/>
        <w:rPr>
          <w:rFonts w:ascii="Times New Roman" w:hAnsi="Times New Roman" w:cs="Times New Roman"/>
          <w:sz w:val="24"/>
        </w:rPr>
      </w:pPr>
      <w:r w:rsidRPr="00E406E8">
        <w:rPr>
          <w:rFonts w:ascii="Times New Roman" w:hAnsi="Times New Roman" w:cs="Times New Roman"/>
          <w:sz w:val="24"/>
        </w:rPr>
        <w:t xml:space="preserve">The Housing Authority will accept the family’s self-certification as verification of fully excluded income. The </w:t>
      </w:r>
      <w:r w:rsidR="003160E3" w:rsidRPr="00E406E8">
        <w:rPr>
          <w:rFonts w:ascii="Times New Roman" w:hAnsi="Times New Roman" w:cs="Times New Roman"/>
          <w:sz w:val="24"/>
        </w:rPr>
        <w:t>Housing Authority</w:t>
      </w:r>
      <w:r w:rsidRPr="00E406E8">
        <w:rPr>
          <w:rFonts w:ascii="Times New Roman" w:hAnsi="Times New Roman" w:cs="Times New Roman"/>
          <w:sz w:val="24"/>
        </w:rPr>
        <w:t xml:space="preserve"> may request additional documentation if necessary to document the income source.</w:t>
      </w:r>
    </w:p>
    <w:p w14:paraId="28963121"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2C1296D8" w14:textId="06F2B854" w:rsidR="003160E3" w:rsidRDefault="003160E3" w:rsidP="002507D2">
      <w:pPr>
        <w:pStyle w:val="ListParagraph"/>
        <w:numPr>
          <w:ilvl w:val="0"/>
          <w:numId w:val="40"/>
        </w:numPr>
        <w:spacing w:after="0" w:line="240" w:lineRule="auto"/>
        <w:jc w:val="both"/>
        <w:rPr>
          <w:rFonts w:ascii="Times New Roman" w:hAnsi="Times New Roman" w:cs="Times New Roman"/>
          <w:sz w:val="24"/>
        </w:rPr>
      </w:pPr>
      <w:r w:rsidRPr="003160E3">
        <w:rPr>
          <w:rFonts w:ascii="Times New Roman" w:hAnsi="Times New Roman" w:cs="Times New Roman"/>
          <w:sz w:val="24"/>
        </w:rPr>
        <w:t xml:space="preserve">The </w:t>
      </w:r>
      <w:r>
        <w:rPr>
          <w:rFonts w:ascii="Times New Roman" w:hAnsi="Times New Roman" w:cs="Times New Roman"/>
          <w:sz w:val="24"/>
        </w:rPr>
        <w:t>Housing Authority</w:t>
      </w:r>
      <w:r w:rsidRPr="003160E3">
        <w:rPr>
          <w:rFonts w:ascii="Times New Roman" w:hAnsi="Times New Roman" w:cs="Times New Roman"/>
          <w:sz w:val="24"/>
        </w:rPr>
        <w:t xml:space="preserve"> will check </w:t>
      </w:r>
      <w:r w:rsidR="00065690">
        <w:rPr>
          <w:rFonts w:ascii="Times New Roman" w:hAnsi="Times New Roman" w:cs="Times New Roman"/>
          <w:sz w:val="24"/>
        </w:rPr>
        <w:t>u</w:t>
      </w:r>
      <w:r w:rsidR="00D228E3">
        <w:rPr>
          <w:rFonts w:ascii="Times New Roman" w:hAnsi="Times New Roman" w:cs="Times New Roman"/>
          <w:sz w:val="24"/>
        </w:rPr>
        <w:t>p-front income verification (“</w:t>
      </w:r>
      <w:r w:rsidRPr="003160E3">
        <w:rPr>
          <w:rFonts w:ascii="Times New Roman" w:hAnsi="Times New Roman" w:cs="Times New Roman"/>
          <w:sz w:val="24"/>
        </w:rPr>
        <w:t>UIV</w:t>
      </w:r>
      <w:r w:rsidR="00D228E3">
        <w:rPr>
          <w:rFonts w:ascii="Times New Roman" w:hAnsi="Times New Roman" w:cs="Times New Roman"/>
          <w:sz w:val="24"/>
        </w:rPr>
        <w:t>”)</w:t>
      </w:r>
      <w:r w:rsidRPr="003160E3">
        <w:rPr>
          <w:rFonts w:ascii="Times New Roman" w:hAnsi="Times New Roman" w:cs="Times New Roman"/>
          <w:sz w:val="24"/>
        </w:rPr>
        <w:t xml:space="preserve"> sources and/or request information from third-party sources to verify that certain forms of income such as unemployment benefits, TANF, SS, SSI, earned income, etc. are not being received by families claiming to have zero annual income.</w:t>
      </w:r>
    </w:p>
    <w:p w14:paraId="5480CD3B" w14:textId="77777777" w:rsidR="00E30DA8" w:rsidRPr="007C6C6B" w:rsidRDefault="00E30DA8" w:rsidP="007C6C6B">
      <w:pPr>
        <w:spacing w:after="0" w:line="240" w:lineRule="auto"/>
        <w:jc w:val="both"/>
        <w:rPr>
          <w:rFonts w:ascii="Times New Roman" w:hAnsi="Times New Roman" w:cs="Times New Roman"/>
          <w:sz w:val="24"/>
        </w:rPr>
      </w:pPr>
    </w:p>
    <w:p w14:paraId="6F91EC46" w14:textId="7F1257A1" w:rsidR="0080604E" w:rsidRPr="0080604E" w:rsidRDefault="0080604E" w:rsidP="00A16F0C">
      <w:pPr>
        <w:pStyle w:val="Heading2"/>
      </w:pPr>
      <w:bookmarkStart w:id="41" w:name="_Toc172015071"/>
      <w:r w:rsidRPr="0080604E">
        <w:t>Mandatory Deductions</w:t>
      </w:r>
      <w:bookmarkEnd w:id="41"/>
    </w:p>
    <w:p w14:paraId="7DB8C401" w14:textId="344458C5" w:rsidR="0080604E" w:rsidRDefault="0080604E" w:rsidP="0080604E">
      <w:pPr>
        <w:pStyle w:val="ListParagraph"/>
        <w:spacing w:after="0" w:line="240" w:lineRule="auto"/>
        <w:jc w:val="both"/>
        <w:rPr>
          <w:rFonts w:ascii="Times New Roman" w:hAnsi="Times New Roman" w:cs="Times New Roman"/>
          <w:sz w:val="24"/>
        </w:rPr>
      </w:pPr>
    </w:p>
    <w:p w14:paraId="6E35DD34" w14:textId="0AC8EBC6" w:rsidR="00EE7979" w:rsidRDefault="00304A30" w:rsidP="002507D2">
      <w:pPr>
        <w:pStyle w:val="ListParagraph"/>
        <w:numPr>
          <w:ilvl w:val="0"/>
          <w:numId w:val="47"/>
        </w:numPr>
        <w:spacing w:after="0" w:line="240" w:lineRule="auto"/>
        <w:jc w:val="both"/>
        <w:rPr>
          <w:rFonts w:ascii="Times New Roman" w:hAnsi="Times New Roman" w:cs="Times New Roman"/>
          <w:sz w:val="24"/>
        </w:rPr>
      </w:pPr>
      <w:r>
        <w:rPr>
          <w:rFonts w:ascii="Times New Roman" w:hAnsi="Times New Roman" w:cs="Times New Roman"/>
          <w:sz w:val="24"/>
        </w:rPr>
        <w:t>Medical Expense</w:t>
      </w:r>
      <w:r w:rsidR="00B170F6">
        <w:rPr>
          <w:rFonts w:ascii="Times New Roman" w:hAnsi="Times New Roman" w:cs="Times New Roman"/>
          <w:sz w:val="24"/>
        </w:rPr>
        <w:t>s</w:t>
      </w:r>
      <w:r w:rsidR="00043BA6">
        <w:rPr>
          <w:rFonts w:ascii="Times New Roman" w:hAnsi="Times New Roman" w:cs="Times New Roman"/>
          <w:sz w:val="24"/>
        </w:rPr>
        <w:t xml:space="preserve"> will be verified through:</w:t>
      </w:r>
    </w:p>
    <w:p w14:paraId="34650ECC" w14:textId="77777777" w:rsidR="00EE7979" w:rsidRDefault="00EE7979" w:rsidP="00EE7979">
      <w:pPr>
        <w:pStyle w:val="ListParagraph"/>
        <w:spacing w:after="0" w:line="240" w:lineRule="auto"/>
        <w:ind w:left="2160"/>
        <w:jc w:val="both"/>
        <w:rPr>
          <w:rFonts w:ascii="Times New Roman" w:hAnsi="Times New Roman" w:cs="Times New Roman"/>
          <w:sz w:val="24"/>
        </w:rPr>
      </w:pPr>
    </w:p>
    <w:p w14:paraId="6F22BC89" w14:textId="4B81C236" w:rsidR="00EE7979" w:rsidRDefault="00EE7979" w:rsidP="001D414F">
      <w:pPr>
        <w:pStyle w:val="ListParagraph"/>
        <w:numPr>
          <w:ilvl w:val="2"/>
          <w:numId w:val="1"/>
        </w:numPr>
        <w:spacing w:after="0" w:line="240" w:lineRule="auto"/>
        <w:jc w:val="both"/>
        <w:rPr>
          <w:rFonts w:ascii="Times New Roman" w:hAnsi="Times New Roman" w:cs="Times New Roman"/>
          <w:sz w:val="24"/>
        </w:rPr>
      </w:pPr>
      <w:r>
        <w:rPr>
          <w:rFonts w:ascii="Times New Roman" w:hAnsi="Times New Roman" w:cs="Times New Roman"/>
          <w:sz w:val="24"/>
        </w:rPr>
        <w:t>W</w:t>
      </w:r>
      <w:r w:rsidR="00B170F6" w:rsidRPr="00EE7979">
        <w:rPr>
          <w:rFonts w:ascii="Times New Roman" w:hAnsi="Times New Roman" w:cs="Times New Roman"/>
          <w:sz w:val="24"/>
        </w:rPr>
        <w:t xml:space="preserve">ritten third-party documents provided by the family, such as pharmacy printouts or receipts. </w:t>
      </w:r>
    </w:p>
    <w:p w14:paraId="60DF5137" w14:textId="77777777" w:rsidR="00E406E8" w:rsidRDefault="00E406E8" w:rsidP="00E406E8">
      <w:pPr>
        <w:pStyle w:val="ListParagraph"/>
        <w:spacing w:after="0" w:line="240" w:lineRule="auto"/>
        <w:ind w:left="2160"/>
        <w:jc w:val="both"/>
        <w:rPr>
          <w:rFonts w:ascii="Times New Roman" w:hAnsi="Times New Roman" w:cs="Times New Roman"/>
          <w:sz w:val="24"/>
        </w:rPr>
      </w:pPr>
    </w:p>
    <w:p w14:paraId="46A4DD1E" w14:textId="3211D7E9" w:rsidR="00B205BC" w:rsidRDefault="00B170F6" w:rsidP="001D414F">
      <w:pPr>
        <w:pStyle w:val="ListParagraph"/>
        <w:numPr>
          <w:ilvl w:val="2"/>
          <w:numId w:val="1"/>
        </w:numPr>
        <w:spacing w:after="0" w:line="240" w:lineRule="auto"/>
        <w:jc w:val="both"/>
        <w:rPr>
          <w:rFonts w:ascii="Times New Roman" w:hAnsi="Times New Roman" w:cs="Times New Roman"/>
          <w:sz w:val="24"/>
        </w:rPr>
      </w:pPr>
      <w:r w:rsidRPr="00EE7979">
        <w:rPr>
          <w:rFonts w:ascii="Times New Roman" w:hAnsi="Times New Roman" w:cs="Times New Roman"/>
          <w:sz w:val="24"/>
        </w:rPr>
        <w:t>Written third-party verification forms, if the family is unable to provide acceptable documentation.</w:t>
      </w:r>
    </w:p>
    <w:p w14:paraId="743D3199" w14:textId="77777777" w:rsidR="00E406E8" w:rsidRDefault="00E406E8" w:rsidP="00E406E8">
      <w:pPr>
        <w:pStyle w:val="ListParagraph"/>
        <w:spacing w:after="0" w:line="240" w:lineRule="auto"/>
        <w:ind w:left="2160"/>
        <w:jc w:val="both"/>
        <w:rPr>
          <w:rFonts w:ascii="Times New Roman" w:hAnsi="Times New Roman" w:cs="Times New Roman"/>
          <w:sz w:val="24"/>
        </w:rPr>
      </w:pPr>
    </w:p>
    <w:p w14:paraId="1788AE8E" w14:textId="723B9E84" w:rsidR="00B170F6" w:rsidRDefault="00B170F6" w:rsidP="001D414F">
      <w:pPr>
        <w:pStyle w:val="ListParagraph"/>
        <w:numPr>
          <w:ilvl w:val="2"/>
          <w:numId w:val="1"/>
        </w:numPr>
        <w:spacing w:after="0" w:line="240" w:lineRule="auto"/>
        <w:jc w:val="both"/>
        <w:rPr>
          <w:rFonts w:ascii="Times New Roman" w:hAnsi="Times New Roman" w:cs="Times New Roman"/>
          <w:sz w:val="24"/>
        </w:rPr>
      </w:pPr>
      <w:r w:rsidRPr="00EE7979">
        <w:rPr>
          <w:rFonts w:ascii="Times New Roman" w:hAnsi="Times New Roman" w:cs="Times New Roman"/>
          <w:sz w:val="24"/>
        </w:rPr>
        <w:t xml:space="preserve">If third-party or document review is not possible, written family certification as to costs anticipated to be incurred during the upcoming </w:t>
      </w:r>
      <w:r w:rsidR="00B205BC">
        <w:rPr>
          <w:rFonts w:ascii="Times New Roman" w:hAnsi="Times New Roman" w:cs="Times New Roman"/>
          <w:sz w:val="24"/>
        </w:rPr>
        <w:t>twelve (</w:t>
      </w:r>
      <w:r w:rsidRPr="00EE7979">
        <w:rPr>
          <w:rFonts w:ascii="Times New Roman" w:hAnsi="Times New Roman" w:cs="Times New Roman"/>
          <w:sz w:val="24"/>
        </w:rPr>
        <w:t>12</w:t>
      </w:r>
      <w:r w:rsidR="00B205BC">
        <w:rPr>
          <w:rFonts w:ascii="Times New Roman" w:hAnsi="Times New Roman" w:cs="Times New Roman"/>
          <w:sz w:val="24"/>
        </w:rPr>
        <w:t>)</w:t>
      </w:r>
      <w:r w:rsidRPr="00EE7979">
        <w:rPr>
          <w:rFonts w:ascii="Times New Roman" w:hAnsi="Times New Roman" w:cs="Times New Roman"/>
          <w:sz w:val="24"/>
        </w:rPr>
        <w:t xml:space="preserve"> months.</w:t>
      </w:r>
    </w:p>
    <w:p w14:paraId="4D733932" w14:textId="77777777" w:rsidR="00E406E8" w:rsidRDefault="00E406E8" w:rsidP="00A0042D">
      <w:pPr>
        <w:pStyle w:val="ListParagraph"/>
        <w:spacing w:after="0" w:line="240" w:lineRule="auto"/>
        <w:ind w:left="1440"/>
        <w:jc w:val="both"/>
        <w:rPr>
          <w:rFonts w:ascii="Times New Roman" w:hAnsi="Times New Roman" w:cs="Times New Roman"/>
          <w:sz w:val="24"/>
        </w:rPr>
      </w:pPr>
    </w:p>
    <w:p w14:paraId="53D9F901" w14:textId="5E549222" w:rsidR="00A0042D" w:rsidRDefault="00A0042D" w:rsidP="00A0042D">
      <w:pPr>
        <w:pStyle w:val="ListParagraph"/>
        <w:spacing w:after="0" w:line="240" w:lineRule="auto"/>
        <w:ind w:left="1440"/>
        <w:jc w:val="both"/>
        <w:rPr>
          <w:rFonts w:ascii="Times New Roman" w:hAnsi="Times New Roman" w:cs="Times New Roman"/>
          <w:sz w:val="24"/>
        </w:rPr>
      </w:pPr>
      <w:r w:rsidRPr="00EE7979">
        <w:rPr>
          <w:rFonts w:ascii="Times New Roman" w:hAnsi="Times New Roman" w:cs="Times New Roman"/>
          <w:sz w:val="24"/>
        </w:rPr>
        <w:t>The</w:t>
      </w:r>
      <w:r>
        <w:rPr>
          <w:rFonts w:ascii="Times New Roman" w:hAnsi="Times New Roman" w:cs="Times New Roman"/>
          <w:sz w:val="24"/>
        </w:rPr>
        <w:t xml:space="preserve"> Housing Authority</w:t>
      </w:r>
      <w:r w:rsidRPr="00EE7979">
        <w:rPr>
          <w:rFonts w:ascii="Times New Roman" w:hAnsi="Times New Roman" w:cs="Times New Roman"/>
          <w:sz w:val="24"/>
        </w:rPr>
        <w:t xml:space="preserve"> will make a</w:t>
      </w:r>
      <w:r w:rsidR="00A37B29">
        <w:rPr>
          <w:rFonts w:ascii="Times New Roman" w:hAnsi="Times New Roman" w:cs="Times New Roman"/>
          <w:sz w:val="24"/>
        </w:rPr>
        <w:t>n</w:t>
      </w:r>
      <w:r w:rsidRPr="00EE7979">
        <w:rPr>
          <w:rFonts w:ascii="Times New Roman" w:hAnsi="Times New Roman" w:cs="Times New Roman"/>
          <w:sz w:val="24"/>
        </w:rPr>
        <w:t xml:space="preserve"> effort to determine what expenses from the past are likely to continue to occur in the future. The </w:t>
      </w:r>
      <w:r>
        <w:rPr>
          <w:rFonts w:ascii="Times New Roman" w:hAnsi="Times New Roman" w:cs="Times New Roman"/>
          <w:sz w:val="24"/>
        </w:rPr>
        <w:t>Housing Authority</w:t>
      </w:r>
      <w:r w:rsidRPr="00EE7979">
        <w:rPr>
          <w:rFonts w:ascii="Times New Roman" w:hAnsi="Times New Roman" w:cs="Times New Roman"/>
          <w:sz w:val="24"/>
        </w:rPr>
        <w:t xml:space="preserve"> will also accept evidence of monthly payments or total payments that will be due for medical expenses during the upcoming </w:t>
      </w:r>
      <w:r>
        <w:rPr>
          <w:rFonts w:ascii="Times New Roman" w:hAnsi="Times New Roman" w:cs="Times New Roman"/>
          <w:sz w:val="24"/>
        </w:rPr>
        <w:t>twelve (</w:t>
      </w:r>
      <w:r w:rsidRPr="00EE7979">
        <w:rPr>
          <w:rFonts w:ascii="Times New Roman" w:hAnsi="Times New Roman" w:cs="Times New Roman"/>
          <w:sz w:val="24"/>
        </w:rPr>
        <w:t>12</w:t>
      </w:r>
      <w:r>
        <w:rPr>
          <w:rFonts w:ascii="Times New Roman" w:hAnsi="Times New Roman" w:cs="Times New Roman"/>
          <w:sz w:val="24"/>
        </w:rPr>
        <w:t>)</w:t>
      </w:r>
      <w:r w:rsidRPr="00EE7979">
        <w:rPr>
          <w:rFonts w:ascii="Times New Roman" w:hAnsi="Times New Roman" w:cs="Times New Roman"/>
          <w:sz w:val="24"/>
        </w:rPr>
        <w:t xml:space="preserve"> months. </w:t>
      </w:r>
    </w:p>
    <w:p w14:paraId="1D3D878E" w14:textId="64EFB303" w:rsidR="00A0042D" w:rsidRDefault="00A0042D" w:rsidP="00A0042D">
      <w:pPr>
        <w:pStyle w:val="ListParagraph"/>
        <w:spacing w:after="0" w:line="240" w:lineRule="auto"/>
        <w:ind w:left="1440"/>
        <w:jc w:val="both"/>
        <w:rPr>
          <w:rFonts w:ascii="Times New Roman" w:hAnsi="Times New Roman" w:cs="Times New Roman"/>
          <w:sz w:val="24"/>
        </w:rPr>
      </w:pPr>
    </w:p>
    <w:p w14:paraId="5AB3610A" w14:textId="4A260F4D" w:rsidR="00DF31C7" w:rsidRDefault="00DF31C7" w:rsidP="00A0042D">
      <w:pPr>
        <w:pStyle w:val="ListParagraph"/>
        <w:spacing w:after="0" w:line="240" w:lineRule="auto"/>
        <w:ind w:left="1440"/>
        <w:jc w:val="both"/>
        <w:rPr>
          <w:rFonts w:ascii="Times New Roman" w:hAnsi="Times New Roman" w:cs="Times New Roman"/>
          <w:sz w:val="24"/>
        </w:rPr>
      </w:pPr>
      <w:r w:rsidRPr="00DF31C7">
        <w:rPr>
          <w:rFonts w:ascii="Times New Roman" w:hAnsi="Times New Roman" w:cs="Times New Roman"/>
          <w:sz w:val="24"/>
        </w:rPr>
        <w:t xml:space="preserve">In addition, the </w:t>
      </w:r>
      <w:r>
        <w:rPr>
          <w:rFonts w:ascii="Times New Roman" w:hAnsi="Times New Roman" w:cs="Times New Roman"/>
          <w:sz w:val="24"/>
        </w:rPr>
        <w:t>Housing Authority</w:t>
      </w:r>
      <w:r w:rsidRPr="00DF31C7">
        <w:rPr>
          <w:rFonts w:ascii="Times New Roman" w:hAnsi="Times New Roman" w:cs="Times New Roman"/>
          <w:sz w:val="24"/>
        </w:rPr>
        <w:t xml:space="preserve"> </w:t>
      </w:r>
      <w:r>
        <w:rPr>
          <w:rFonts w:ascii="Times New Roman" w:hAnsi="Times New Roman" w:cs="Times New Roman"/>
          <w:sz w:val="24"/>
        </w:rPr>
        <w:t xml:space="preserve">will </w:t>
      </w:r>
      <w:r w:rsidRPr="00DF31C7">
        <w:rPr>
          <w:rFonts w:ascii="Times New Roman" w:hAnsi="Times New Roman" w:cs="Times New Roman"/>
          <w:sz w:val="24"/>
        </w:rPr>
        <w:t>verify that:</w:t>
      </w:r>
      <w:r>
        <w:rPr>
          <w:rFonts w:ascii="Times New Roman" w:hAnsi="Times New Roman" w:cs="Times New Roman"/>
          <w:sz w:val="24"/>
        </w:rPr>
        <w:t xml:space="preserve"> t</w:t>
      </w:r>
      <w:r w:rsidRPr="00DF31C7">
        <w:rPr>
          <w:rFonts w:ascii="Times New Roman" w:hAnsi="Times New Roman" w:cs="Times New Roman"/>
          <w:sz w:val="24"/>
        </w:rPr>
        <w:t>he household is eligible for the deduction</w:t>
      </w:r>
      <w:r>
        <w:rPr>
          <w:rFonts w:ascii="Times New Roman" w:hAnsi="Times New Roman" w:cs="Times New Roman"/>
          <w:sz w:val="24"/>
        </w:rPr>
        <w:t>; t</w:t>
      </w:r>
      <w:r w:rsidRPr="00DF31C7">
        <w:rPr>
          <w:rFonts w:ascii="Times New Roman" w:hAnsi="Times New Roman" w:cs="Times New Roman"/>
          <w:sz w:val="24"/>
        </w:rPr>
        <w:t>he costs to be deducted are qualified medical expenses</w:t>
      </w:r>
      <w:r>
        <w:rPr>
          <w:rFonts w:ascii="Times New Roman" w:hAnsi="Times New Roman" w:cs="Times New Roman"/>
          <w:sz w:val="24"/>
        </w:rPr>
        <w:t>; t</w:t>
      </w:r>
      <w:r w:rsidRPr="00DF31C7">
        <w:rPr>
          <w:rFonts w:ascii="Times New Roman" w:hAnsi="Times New Roman" w:cs="Times New Roman"/>
          <w:sz w:val="24"/>
        </w:rPr>
        <w:t>he expenses are not paid for or reimbursed by any other source</w:t>
      </w:r>
      <w:r>
        <w:rPr>
          <w:rFonts w:ascii="Times New Roman" w:hAnsi="Times New Roman" w:cs="Times New Roman"/>
          <w:sz w:val="24"/>
        </w:rPr>
        <w:t>; and c</w:t>
      </w:r>
      <w:r w:rsidRPr="00DF31C7">
        <w:rPr>
          <w:rFonts w:ascii="Times New Roman" w:hAnsi="Times New Roman" w:cs="Times New Roman"/>
          <w:sz w:val="24"/>
        </w:rPr>
        <w:t>osts incurred in past years are counted only once.</w:t>
      </w:r>
    </w:p>
    <w:p w14:paraId="3125E32D" w14:textId="77777777" w:rsidR="00DF31C7" w:rsidRDefault="00DF31C7" w:rsidP="00A0042D">
      <w:pPr>
        <w:pStyle w:val="ListParagraph"/>
        <w:spacing w:after="0" w:line="240" w:lineRule="auto"/>
        <w:ind w:left="1440"/>
        <w:jc w:val="both"/>
        <w:rPr>
          <w:rFonts w:ascii="Times New Roman" w:hAnsi="Times New Roman" w:cs="Times New Roman"/>
          <w:sz w:val="24"/>
        </w:rPr>
      </w:pPr>
    </w:p>
    <w:p w14:paraId="213830B9" w14:textId="7086F04F" w:rsidR="00A0042D" w:rsidRPr="00A0042D" w:rsidRDefault="00A0042D" w:rsidP="00A0042D">
      <w:pPr>
        <w:pStyle w:val="ListParagraph"/>
        <w:spacing w:after="0" w:line="240" w:lineRule="auto"/>
        <w:ind w:left="1440"/>
        <w:jc w:val="both"/>
        <w:rPr>
          <w:rFonts w:ascii="Times New Roman" w:hAnsi="Times New Roman" w:cs="Times New Roman"/>
          <w:sz w:val="24"/>
        </w:rPr>
      </w:pPr>
      <w:r w:rsidRPr="00A0042D">
        <w:rPr>
          <w:rFonts w:ascii="Times New Roman" w:hAnsi="Times New Roman" w:cs="Times New Roman"/>
          <w:sz w:val="24"/>
        </w:rPr>
        <w:t>The family will be required to certify that the medical expenses are not paid or reimbursed to the family from any source. If expenses are verified through a third party, the third party must certify that the expenses are not paid or reimbursed from any other source.</w:t>
      </w:r>
    </w:p>
    <w:p w14:paraId="5F52826B"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24FEF912" w14:textId="58661578" w:rsidR="00331779" w:rsidRDefault="00B170F6" w:rsidP="002507D2">
      <w:pPr>
        <w:pStyle w:val="ListParagraph"/>
        <w:numPr>
          <w:ilvl w:val="0"/>
          <w:numId w:val="47"/>
        </w:numPr>
        <w:spacing w:after="0" w:line="240" w:lineRule="auto"/>
        <w:jc w:val="both"/>
        <w:rPr>
          <w:rFonts w:ascii="Times New Roman" w:hAnsi="Times New Roman" w:cs="Times New Roman"/>
          <w:sz w:val="24"/>
        </w:rPr>
      </w:pPr>
      <w:r>
        <w:rPr>
          <w:rFonts w:ascii="Times New Roman" w:hAnsi="Times New Roman" w:cs="Times New Roman"/>
          <w:sz w:val="24"/>
        </w:rPr>
        <w:t>Disability Assistance Expenses</w:t>
      </w:r>
      <w:r w:rsidR="00A0042D">
        <w:rPr>
          <w:rFonts w:ascii="Times New Roman" w:hAnsi="Times New Roman" w:cs="Times New Roman"/>
          <w:sz w:val="24"/>
        </w:rPr>
        <w:t xml:space="preserve"> </w:t>
      </w:r>
    </w:p>
    <w:p w14:paraId="4A5FB3A9" w14:textId="77777777" w:rsidR="00331779" w:rsidRDefault="00331779" w:rsidP="00331779">
      <w:pPr>
        <w:pStyle w:val="ListParagraph"/>
        <w:spacing w:after="0" w:line="240" w:lineRule="auto"/>
        <w:ind w:left="2160"/>
        <w:jc w:val="both"/>
        <w:rPr>
          <w:rFonts w:ascii="Times New Roman" w:hAnsi="Times New Roman" w:cs="Times New Roman"/>
          <w:sz w:val="24"/>
        </w:rPr>
      </w:pPr>
    </w:p>
    <w:p w14:paraId="318339E0" w14:textId="77777777" w:rsidR="00507B43" w:rsidRDefault="00507B43" w:rsidP="002507D2">
      <w:pPr>
        <w:pStyle w:val="ListParagraph"/>
        <w:numPr>
          <w:ilvl w:val="0"/>
          <w:numId w:val="48"/>
        </w:numPr>
        <w:spacing w:after="0" w:line="240" w:lineRule="auto"/>
        <w:jc w:val="both"/>
        <w:rPr>
          <w:rFonts w:ascii="Times New Roman" w:hAnsi="Times New Roman" w:cs="Times New Roman"/>
          <w:sz w:val="24"/>
        </w:rPr>
      </w:pPr>
      <w:r w:rsidRPr="00507B43">
        <w:rPr>
          <w:rFonts w:ascii="Times New Roman" w:hAnsi="Times New Roman" w:cs="Times New Roman"/>
          <w:sz w:val="24"/>
        </w:rPr>
        <w:t xml:space="preserve">Expenses for attendant care will be verified through: </w:t>
      </w:r>
    </w:p>
    <w:p w14:paraId="2372B7E0" w14:textId="77777777" w:rsidR="00507B43" w:rsidRDefault="00507B43" w:rsidP="00507B43">
      <w:pPr>
        <w:pStyle w:val="ListParagraph"/>
        <w:spacing w:after="0" w:line="240" w:lineRule="auto"/>
        <w:ind w:left="2160"/>
        <w:jc w:val="both"/>
        <w:rPr>
          <w:rFonts w:ascii="Times New Roman" w:hAnsi="Times New Roman" w:cs="Times New Roman"/>
          <w:sz w:val="24"/>
        </w:rPr>
      </w:pPr>
    </w:p>
    <w:p w14:paraId="1158FB07" w14:textId="77777777" w:rsidR="00507B43" w:rsidRDefault="00507B43" w:rsidP="001D414F">
      <w:pPr>
        <w:pStyle w:val="ListParagraph"/>
        <w:numPr>
          <w:ilvl w:val="3"/>
          <w:numId w:val="1"/>
        </w:numPr>
        <w:spacing w:after="0" w:line="240" w:lineRule="auto"/>
        <w:jc w:val="both"/>
        <w:rPr>
          <w:rFonts w:ascii="Times New Roman" w:hAnsi="Times New Roman" w:cs="Times New Roman"/>
          <w:sz w:val="24"/>
        </w:rPr>
      </w:pPr>
      <w:r>
        <w:rPr>
          <w:rFonts w:ascii="Times New Roman" w:hAnsi="Times New Roman" w:cs="Times New Roman"/>
          <w:sz w:val="24"/>
        </w:rPr>
        <w:t>W</w:t>
      </w:r>
      <w:r w:rsidRPr="00507B43">
        <w:rPr>
          <w:rFonts w:ascii="Times New Roman" w:hAnsi="Times New Roman" w:cs="Times New Roman"/>
          <w:sz w:val="24"/>
        </w:rPr>
        <w:t xml:space="preserve">ritten third-party documents provided by the family, such as receipts or cancelled checks. </w:t>
      </w:r>
    </w:p>
    <w:p w14:paraId="0D59B445" w14:textId="77777777" w:rsidR="00507B43" w:rsidRDefault="00507B43" w:rsidP="00507B43">
      <w:pPr>
        <w:pStyle w:val="ListParagraph"/>
        <w:spacing w:after="0" w:line="240" w:lineRule="auto"/>
        <w:ind w:left="2880"/>
        <w:jc w:val="both"/>
        <w:rPr>
          <w:rFonts w:ascii="Times New Roman" w:hAnsi="Times New Roman" w:cs="Times New Roman"/>
          <w:sz w:val="24"/>
        </w:rPr>
      </w:pPr>
    </w:p>
    <w:p w14:paraId="5FD895F5" w14:textId="77777777" w:rsidR="00507B43" w:rsidRDefault="00507B43" w:rsidP="001D414F">
      <w:pPr>
        <w:pStyle w:val="ListParagraph"/>
        <w:numPr>
          <w:ilvl w:val="3"/>
          <w:numId w:val="1"/>
        </w:numPr>
        <w:spacing w:after="0" w:line="240" w:lineRule="auto"/>
        <w:jc w:val="both"/>
        <w:rPr>
          <w:rFonts w:ascii="Times New Roman" w:hAnsi="Times New Roman" w:cs="Times New Roman"/>
          <w:sz w:val="24"/>
        </w:rPr>
      </w:pPr>
      <w:r w:rsidRPr="00507B43">
        <w:rPr>
          <w:rFonts w:ascii="Times New Roman" w:hAnsi="Times New Roman" w:cs="Times New Roman"/>
          <w:sz w:val="24"/>
        </w:rPr>
        <w:t xml:space="preserve">Third-party verification form signed by the provider, if family-provided documents are not available. </w:t>
      </w:r>
    </w:p>
    <w:p w14:paraId="02D6AB89" w14:textId="77777777" w:rsidR="00E406E8" w:rsidRDefault="00E406E8" w:rsidP="00E406E8">
      <w:pPr>
        <w:pStyle w:val="ListParagraph"/>
        <w:spacing w:after="0" w:line="240" w:lineRule="auto"/>
        <w:ind w:left="2880"/>
        <w:jc w:val="both"/>
        <w:rPr>
          <w:rFonts w:ascii="Times New Roman" w:hAnsi="Times New Roman" w:cs="Times New Roman"/>
          <w:sz w:val="24"/>
        </w:rPr>
      </w:pPr>
    </w:p>
    <w:p w14:paraId="3E4B1AFE" w14:textId="7B623D4D" w:rsidR="00507B43" w:rsidRPr="00507B43" w:rsidRDefault="00507B43" w:rsidP="001D414F">
      <w:pPr>
        <w:pStyle w:val="ListParagraph"/>
        <w:numPr>
          <w:ilvl w:val="3"/>
          <w:numId w:val="1"/>
        </w:numPr>
        <w:spacing w:after="0" w:line="240" w:lineRule="auto"/>
        <w:jc w:val="both"/>
        <w:rPr>
          <w:rFonts w:ascii="Times New Roman" w:hAnsi="Times New Roman" w:cs="Times New Roman"/>
          <w:sz w:val="24"/>
        </w:rPr>
      </w:pPr>
      <w:r w:rsidRPr="00507B43">
        <w:rPr>
          <w:rFonts w:ascii="Times New Roman" w:hAnsi="Times New Roman" w:cs="Times New Roman"/>
          <w:sz w:val="24"/>
        </w:rPr>
        <w:t xml:space="preserve">If third-party verification is not possible, written family certification as to costs anticipated to be incurred for the upcoming </w:t>
      </w:r>
      <w:r>
        <w:rPr>
          <w:rFonts w:ascii="Times New Roman" w:hAnsi="Times New Roman" w:cs="Times New Roman"/>
          <w:sz w:val="24"/>
        </w:rPr>
        <w:t>twelve (</w:t>
      </w:r>
      <w:r w:rsidRPr="00507B43">
        <w:rPr>
          <w:rFonts w:ascii="Times New Roman" w:hAnsi="Times New Roman" w:cs="Times New Roman"/>
          <w:sz w:val="24"/>
        </w:rPr>
        <w:t>12</w:t>
      </w:r>
      <w:r>
        <w:rPr>
          <w:rFonts w:ascii="Times New Roman" w:hAnsi="Times New Roman" w:cs="Times New Roman"/>
          <w:sz w:val="24"/>
        </w:rPr>
        <w:t>)</w:t>
      </w:r>
      <w:r w:rsidRPr="00507B43">
        <w:rPr>
          <w:rFonts w:ascii="Times New Roman" w:hAnsi="Times New Roman" w:cs="Times New Roman"/>
          <w:sz w:val="24"/>
        </w:rPr>
        <w:t xml:space="preserve"> months.</w:t>
      </w:r>
    </w:p>
    <w:p w14:paraId="3237233B" w14:textId="77777777" w:rsidR="00E406E8" w:rsidRDefault="00E406E8" w:rsidP="00E406E8">
      <w:pPr>
        <w:pStyle w:val="ListParagraph"/>
        <w:spacing w:after="0" w:line="240" w:lineRule="auto"/>
        <w:ind w:left="2160"/>
        <w:jc w:val="both"/>
        <w:rPr>
          <w:rFonts w:ascii="Times New Roman" w:hAnsi="Times New Roman" w:cs="Times New Roman"/>
          <w:sz w:val="24"/>
        </w:rPr>
      </w:pPr>
    </w:p>
    <w:p w14:paraId="142BACD8" w14:textId="007F644A" w:rsidR="00507B43" w:rsidRDefault="00507B43" w:rsidP="002507D2">
      <w:pPr>
        <w:pStyle w:val="ListParagraph"/>
        <w:numPr>
          <w:ilvl w:val="0"/>
          <w:numId w:val="48"/>
        </w:numPr>
        <w:spacing w:after="0" w:line="240" w:lineRule="auto"/>
        <w:jc w:val="both"/>
        <w:rPr>
          <w:rFonts w:ascii="Times New Roman" w:hAnsi="Times New Roman" w:cs="Times New Roman"/>
          <w:sz w:val="24"/>
        </w:rPr>
      </w:pPr>
      <w:r w:rsidRPr="00507B43">
        <w:rPr>
          <w:rFonts w:ascii="Times New Roman" w:hAnsi="Times New Roman" w:cs="Times New Roman"/>
          <w:sz w:val="24"/>
        </w:rPr>
        <w:t xml:space="preserve">Expenses for auxiliary apparatus will be verified through: </w:t>
      </w:r>
    </w:p>
    <w:p w14:paraId="6A7C70CA" w14:textId="77777777" w:rsidR="00E406E8" w:rsidRDefault="00E406E8" w:rsidP="00E406E8">
      <w:pPr>
        <w:pStyle w:val="ListParagraph"/>
        <w:spacing w:after="0" w:line="240" w:lineRule="auto"/>
        <w:ind w:left="2880"/>
        <w:jc w:val="both"/>
        <w:rPr>
          <w:rFonts w:ascii="Times New Roman" w:hAnsi="Times New Roman" w:cs="Times New Roman"/>
          <w:sz w:val="24"/>
        </w:rPr>
      </w:pPr>
    </w:p>
    <w:p w14:paraId="426C4100" w14:textId="084F6FB0" w:rsidR="00507B43" w:rsidRDefault="00507B43" w:rsidP="002507D2">
      <w:pPr>
        <w:pStyle w:val="ListParagraph"/>
        <w:numPr>
          <w:ilvl w:val="0"/>
          <w:numId w:val="49"/>
        </w:numPr>
        <w:spacing w:after="0" w:line="240" w:lineRule="auto"/>
        <w:jc w:val="both"/>
        <w:rPr>
          <w:rFonts w:ascii="Times New Roman" w:hAnsi="Times New Roman" w:cs="Times New Roman"/>
          <w:sz w:val="24"/>
        </w:rPr>
      </w:pPr>
      <w:r w:rsidRPr="00507B43">
        <w:rPr>
          <w:rFonts w:ascii="Times New Roman" w:hAnsi="Times New Roman" w:cs="Times New Roman"/>
          <w:sz w:val="24"/>
        </w:rPr>
        <w:t>Written third-party documents provided by the family, such as billing statements for purchase of auxiliary apparatus, or other evidence of monthly payments or total payments that will be due for the apparatus during the upcoming 12 months.</w:t>
      </w:r>
    </w:p>
    <w:p w14:paraId="6780197E" w14:textId="77777777" w:rsidR="00507B43" w:rsidRDefault="00507B43" w:rsidP="00507B43">
      <w:pPr>
        <w:pStyle w:val="ListParagraph"/>
        <w:spacing w:after="0" w:line="240" w:lineRule="auto"/>
        <w:ind w:left="2880"/>
        <w:jc w:val="both"/>
        <w:rPr>
          <w:rFonts w:ascii="Times New Roman" w:hAnsi="Times New Roman" w:cs="Times New Roman"/>
          <w:sz w:val="24"/>
        </w:rPr>
      </w:pPr>
    </w:p>
    <w:p w14:paraId="2C839A06" w14:textId="77777777" w:rsidR="00507B43" w:rsidRDefault="00507B43" w:rsidP="002507D2">
      <w:pPr>
        <w:pStyle w:val="ListParagraph"/>
        <w:numPr>
          <w:ilvl w:val="0"/>
          <w:numId w:val="49"/>
        </w:numPr>
        <w:spacing w:after="0" w:line="240" w:lineRule="auto"/>
        <w:jc w:val="both"/>
        <w:rPr>
          <w:rFonts w:ascii="Times New Roman" w:hAnsi="Times New Roman" w:cs="Times New Roman"/>
          <w:sz w:val="24"/>
        </w:rPr>
      </w:pPr>
      <w:r w:rsidRPr="00507B43">
        <w:rPr>
          <w:rFonts w:ascii="Times New Roman" w:hAnsi="Times New Roman" w:cs="Times New Roman"/>
          <w:sz w:val="24"/>
        </w:rPr>
        <w:t xml:space="preserve">Third-party verification form signed by the provider, if family-provided documents are not available. </w:t>
      </w:r>
    </w:p>
    <w:p w14:paraId="6D4B81FE" w14:textId="77777777" w:rsidR="00E406E8" w:rsidRDefault="00E406E8" w:rsidP="00E406E8">
      <w:pPr>
        <w:pStyle w:val="ListParagraph"/>
        <w:spacing w:after="0" w:line="240" w:lineRule="auto"/>
        <w:ind w:left="2880"/>
        <w:jc w:val="both"/>
        <w:rPr>
          <w:rFonts w:ascii="Times New Roman" w:hAnsi="Times New Roman" w:cs="Times New Roman"/>
          <w:sz w:val="24"/>
        </w:rPr>
      </w:pPr>
    </w:p>
    <w:p w14:paraId="18A69067" w14:textId="42FFE045" w:rsidR="00331779" w:rsidRDefault="00507B43" w:rsidP="002507D2">
      <w:pPr>
        <w:pStyle w:val="ListParagraph"/>
        <w:numPr>
          <w:ilvl w:val="0"/>
          <w:numId w:val="49"/>
        </w:numPr>
        <w:spacing w:after="0" w:line="240" w:lineRule="auto"/>
        <w:jc w:val="both"/>
        <w:rPr>
          <w:rFonts w:ascii="Times New Roman" w:hAnsi="Times New Roman" w:cs="Times New Roman"/>
          <w:sz w:val="24"/>
        </w:rPr>
      </w:pPr>
      <w:r w:rsidRPr="00507B43">
        <w:rPr>
          <w:rFonts w:ascii="Times New Roman" w:hAnsi="Times New Roman" w:cs="Times New Roman"/>
          <w:sz w:val="24"/>
        </w:rPr>
        <w:t xml:space="preserve">If third-party or document review is not possible, written family certification of estimated apparatus costs for the upcoming </w:t>
      </w:r>
      <w:r>
        <w:rPr>
          <w:rFonts w:ascii="Times New Roman" w:hAnsi="Times New Roman" w:cs="Times New Roman"/>
          <w:sz w:val="24"/>
        </w:rPr>
        <w:t>twelve (</w:t>
      </w:r>
      <w:r w:rsidRPr="00507B43">
        <w:rPr>
          <w:rFonts w:ascii="Times New Roman" w:hAnsi="Times New Roman" w:cs="Times New Roman"/>
          <w:sz w:val="24"/>
        </w:rPr>
        <w:t>12</w:t>
      </w:r>
      <w:r>
        <w:rPr>
          <w:rFonts w:ascii="Times New Roman" w:hAnsi="Times New Roman" w:cs="Times New Roman"/>
          <w:sz w:val="24"/>
        </w:rPr>
        <w:t>)</w:t>
      </w:r>
      <w:r w:rsidRPr="00507B43">
        <w:rPr>
          <w:rFonts w:ascii="Times New Roman" w:hAnsi="Times New Roman" w:cs="Times New Roman"/>
          <w:sz w:val="24"/>
        </w:rPr>
        <w:t xml:space="preserve"> months.</w:t>
      </w:r>
    </w:p>
    <w:p w14:paraId="5C804ADD" w14:textId="77777777" w:rsidR="00E406E8" w:rsidRDefault="00E406E8" w:rsidP="00AE4862">
      <w:pPr>
        <w:pStyle w:val="ListParagraph"/>
        <w:spacing w:after="0" w:line="240" w:lineRule="auto"/>
        <w:ind w:left="2160"/>
        <w:jc w:val="both"/>
        <w:rPr>
          <w:rFonts w:ascii="Times New Roman" w:hAnsi="Times New Roman" w:cs="Times New Roman"/>
          <w:sz w:val="24"/>
        </w:rPr>
      </w:pPr>
    </w:p>
    <w:p w14:paraId="2F2A47B7" w14:textId="04C6DFB1" w:rsidR="00AE4862" w:rsidRDefault="00AE4862" w:rsidP="00AE4862">
      <w:pPr>
        <w:pStyle w:val="ListParagraph"/>
        <w:spacing w:after="0" w:line="240" w:lineRule="auto"/>
        <w:ind w:left="2160"/>
        <w:jc w:val="both"/>
        <w:rPr>
          <w:rFonts w:ascii="Times New Roman" w:hAnsi="Times New Roman" w:cs="Times New Roman"/>
          <w:sz w:val="24"/>
        </w:rPr>
      </w:pPr>
      <w:r>
        <w:rPr>
          <w:rFonts w:ascii="Times New Roman" w:hAnsi="Times New Roman" w:cs="Times New Roman"/>
          <w:sz w:val="24"/>
        </w:rPr>
        <w:t>In addition, the Housing Authority will verify that: t</w:t>
      </w:r>
      <w:r w:rsidRPr="00AE4862">
        <w:rPr>
          <w:rFonts w:ascii="Times New Roman" w:hAnsi="Times New Roman" w:cs="Times New Roman"/>
          <w:sz w:val="24"/>
        </w:rPr>
        <w:t xml:space="preserve">he family member for whom the expense is incurred is a person with </w:t>
      </w:r>
      <w:r w:rsidR="00EA477E">
        <w:rPr>
          <w:rFonts w:ascii="Times New Roman" w:hAnsi="Times New Roman" w:cs="Times New Roman"/>
          <w:sz w:val="24"/>
        </w:rPr>
        <w:t xml:space="preserve">a </w:t>
      </w:r>
      <w:r w:rsidRPr="00AE4862">
        <w:rPr>
          <w:rFonts w:ascii="Times New Roman" w:hAnsi="Times New Roman" w:cs="Times New Roman"/>
          <w:sz w:val="24"/>
        </w:rPr>
        <w:t>disabilit</w:t>
      </w:r>
      <w:r w:rsidR="00EA477E">
        <w:rPr>
          <w:rFonts w:ascii="Times New Roman" w:hAnsi="Times New Roman" w:cs="Times New Roman"/>
          <w:sz w:val="24"/>
        </w:rPr>
        <w:t>y</w:t>
      </w:r>
      <w:r>
        <w:rPr>
          <w:rFonts w:ascii="Times New Roman" w:hAnsi="Times New Roman" w:cs="Times New Roman"/>
          <w:sz w:val="24"/>
        </w:rPr>
        <w:t>;</w:t>
      </w:r>
      <w:r w:rsidRPr="00AE4862">
        <w:rPr>
          <w:rFonts w:ascii="Times New Roman" w:hAnsi="Times New Roman" w:cs="Times New Roman"/>
          <w:sz w:val="24"/>
        </w:rPr>
        <w:t xml:space="preserve"> </w:t>
      </w:r>
      <w:r>
        <w:rPr>
          <w:rFonts w:ascii="Times New Roman" w:hAnsi="Times New Roman" w:cs="Times New Roman"/>
          <w:sz w:val="24"/>
        </w:rPr>
        <w:t>t</w:t>
      </w:r>
      <w:r w:rsidRPr="00AE4862">
        <w:rPr>
          <w:rFonts w:ascii="Times New Roman" w:hAnsi="Times New Roman" w:cs="Times New Roman"/>
          <w:sz w:val="24"/>
        </w:rPr>
        <w:t>he expense permits a family member, or members, to work</w:t>
      </w:r>
      <w:r>
        <w:rPr>
          <w:rFonts w:ascii="Times New Roman" w:hAnsi="Times New Roman" w:cs="Times New Roman"/>
          <w:sz w:val="24"/>
        </w:rPr>
        <w:t>;</w:t>
      </w:r>
      <w:r w:rsidRPr="00AE4862">
        <w:rPr>
          <w:rFonts w:ascii="Times New Roman" w:hAnsi="Times New Roman" w:cs="Times New Roman"/>
          <w:sz w:val="24"/>
        </w:rPr>
        <w:t xml:space="preserve"> </w:t>
      </w:r>
      <w:r>
        <w:rPr>
          <w:rFonts w:ascii="Times New Roman" w:hAnsi="Times New Roman" w:cs="Times New Roman"/>
          <w:sz w:val="24"/>
        </w:rPr>
        <w:t>and t</w:t>
      </w:r>
      <w:r w:rsidRPr="00AE4862">
        <w:rPr>
          <w:rFonts w:ascii="Times New Roman" w:hAnsi="Times New Roman" w:cs="Times New Roman"/>
          <w:sz w:val="24"/>
        </w:rPr>
        <w:t>he expense is not reimbursed from another source</w:t>
      </w:r>
      <w:r>
        <w:rPr>
          <w:rFonts w:ascii="Times New Roman" w:hAnsi="Times New Roman" w:cs="Times New Roman"/>
          <w:sz w:val="24"/>
        </w:rPr>
        <w:t>.</w:t>
      </w:r>
    </w:p>
    <w:p w14:paraId="4ECA2056" w14:textId="3B474FE5" w:rsidR="009743D4" w:rsidRDefault="009743D4" w:rsidP="00AE4862">
      <w:pPr>
        <w:pStyle w:val="ListParagraph"/>
        <w:spacing w:after="0" w:line="240" w:lineRule="auto"/>
        <w:ind w:left="2160"/>
        <w:jc w:val="both"/>
        <w:rPr>
          <w:rFonts w:ascii="Times New Roman" w:hAnsi="Times New Roman" w:cs="Times New Roman"/>
          <w:sz w:val="24"/>
        </w:rPr>
      </w:pPr>
    </w:p>
    <w:p w14:paraId="39D0D710" w14:textId="5296AEE6" w:rsidR="009743D4" w:rsidRPr="00AE4862" w:rsidRDefault="009743D4" w:rsidP="00AE4862">
      <w:pPr>
        <w:pStyle w:val="ListParagraph"/>
        <w:spacing w:after="0" w:line="240" w:lineRule="auto"/>
        <w:ind w:left="2160"/>
        <w:jc w:val="both"/>
        <w:rPr>
          <w:rFonts w:ascii="Times New Roman" w:hAnsi="Times New Roman" w:cs="Times New Roman"/>
          <w:sz w:val="24"/>
        </w:rPr>
      </w:pPr>
      <w:r w:rsidRPr="009743D4">
        <w:rPr>
          <w:rFonts w:ascii="Times New Roman" w:hAnsi="Times New Roman" w:cs="Times New Roman"/>
          <w:sz w:val="24"/>
        </w:rPr>
        <w:t>The family will be required to certify that attendant care or auxiliary apparatus expenses are not paid by or reimbursed to the family from any source.</w:t>
      </w:r>
    </w:p>
    <w:p w14:paraId="5A91F390" w14:textId="77777777" w:rsidR="00E406E8" w:rsidRDefault="00E406E8" w:rsidP="00E406E8">
      <w:pPr>
        <w:pStyle w:val="ListParagraph"/>
        <w:spacing w:after="0" w:line="240" w:lineRule="auto"/>
        <w:ind w:left="1440"/>
        <w:jc w:val="both"/>
        <w:rPr>
          <w:rFonts w:ascii="Times New Roman" w:hAnsi="Times New Roman" w:cs="Times New Roman"/>
          <w:sz w:val="24"/>
        </w:rPr>
      </w:pPr>
    </w:p>
    <w:p w14:paraId="64007FD4" w14:textId="3BE8671C" w:rsidR="00B170F6" w:rsidRDefault="00180D1A" w:rsidP="002507D2">
      <w:pPr>
        <w:pStyle w:val="ListParagraph"/>
        <w:numPr>
          <w:ilvl w:val="0"/>
          <w:numId w:val="47"/>
        </w:numPr>
        <w:spacing w:after="0" w:line="240" w:lineRule="auto"/>
        <w:jc w:val="both"/>
        <w:rPr>
          <w:rFonts w:ascii="Times New Roman" w:hAnsi="Times New Roman" w:cs="Times New Roman"/>
          <w:sz w:val="24"/>
        </w:rPr>
      </w:pPr>
      <w:r>
        <w:rPr>
          <w:rFonts w:ascii="Times New Roman" w:hAnsi="Times New Roman" w:cs="Times New Roman"/>
          <w:sz w:val="24"/>
        </w:rPr>
        <w:t>Childcare</w:t>
      </w:r>
      <w:r w:rsidR="00B170F6">
        <w:rPr>
          <w:rFonts w:ascii="Times New Roman" w:hAnsi="Times New Roman" w:cs="Times New Roman"/>
          <w:sz w:val="24"/>
        </w:rPr>
        <w:t xml:space="preserve"> Expenses</w:t>
      </w:r>
    </w:p>
    <w:p w14:paraId="3FF82789" w14:textId="77777777" w:rsidR="00E406E8" w:rsidRDefault="00E406E8" w:rsidP="00E406E8">
      <w:pPr>
        <w:pStyle w:val="ListParagraph"/>
        <w:spacing w:after="0" w:line="240" w:lineRule="auto"/>
        <w:ind w:left="2160"/>
        <w:jc w:val="both"/>
        <w:rPr>
          <w:rFonts w:ascii="Times New Roman" w:hAnsi="Times New Roman" w:cs="Times New Roman"/>
          <w:sz w:val="24"/>
        </w:rPr>
      </w:pPr>
    </w:p>
    <w:p w14:paraId="073D42EA" w14:textId="2D7961E7" w:rsidR="004742BD" w:rsidRDefault="004742BD" w:rsidP="002507D2">
      <w:pPr>
        <w:pStyle w:val="ListParagraph"/>
        <w:numPr>
          <w:ilvl w:val="0"/>
          <w:numId w:val="50"/>
        </w:numPr>
        <w:spacing w:after="0" w:line="240" w:lineRule="auto"/>
        <w:jc w:val="both"/>
        <w:rPr>
          <w:rFonts w:ascii="Times New Roman" w:hAnsi="Times New Roman" w:cs="Times New Roman"/>
          <w:sz w:val="24"/>
        </w:rPr>
      </w:pPr>
      <w:r>
        <w:rPr>
          <w:rFonts w:ascii="Times New Roman" w:hAnsi="Times New Roman" w:cs="Times New Roman"/>
          <w:sz w:val="24"/>
        </w:rPr>
        <w:t>The Housing Authority will verify that t</w:t>
      </w:r>
      <w:r w:rsidRPr="004742BD">
        <w:rPr>
          <w:rFonts w:ascii="Times New Roman" w:hAnsi="Times New Roman" w:cs="Times New Roman"/>
          <w:sz w:val="24"/>
        </w:rPr>
        <w:t>he child is eligible for care (12 or younger)</w:t>
      </w:r>
      <w:r>
        <w:rPr>
          <w:rFonts w:ascii="Times New Roman" w:hAnsi="Times New Roman" w:cs="Times New Roman"/>
          <w:sz w:val="24"/>
        </w:rPr>
        <w:t>; t</w:t>
      </w:r>
      <w:r w:rsidRPr="004742BD">
        <w:rPr>
          <w:rFonts w:ascii="Times New Roman" w:hAnsi="Times New Roman" w:cs="Times New Roman"/>
          <w:sz w:val="24"/>
        </w:rPr>
        <w:t>he costs claimed are not reimbursed</w:t>
      </w:r>
      <w:r>
        <w:rPr>
          <w:rFonts w:ascii="Times New Roman" w:hAnsi="Times New Roman" w:cs="Times New Roman"/>
          <w:sz w:val="24"/>
        </w:rPr>
        <w:t>; t</w:t>
      </w:r>
      <w:r w:rsidRPr="004742BD">
        <w:rPr>
          <w:rFonts w:ascii="Times New Roman" w:hAnsi="Times New Roman" w:cs="Times New Roman"/>
          <w:sz w:val="24"/>
        </w:rPr>
        <w:t>he costs enable a family member to work, actively seek work, or further their education</w:t>
      </w:r>
      <w:r>
        <w:rPr>
          <w:rFonts w:ascii="Times New Roman" w:hAnsi="Times New Roman" w:cs="Times New Roman"/>
          <w:sz w:val="24"/>
        </w:rPr>
        <w:t>; t</w:t>
      </w:r>
      <w:r w:rsidRPr="004742BD">
        <w:rPr>
          <w:rFonts w:ascii="Times New Roman" w:hAnsi="Times New Roman" w:cs="Times New Roman"/>
          <w:sz w:val="24"/>
        </w:rPr>
        <w:t xml:space="preserve">he costs are for an allowable type of </w:t>
      </w:r>
      <w:r w:rsidR="00887C94" w:rsidRPr="004742BD">
        <w:rPr>
          <w:rFonts w:ascii="Times New Roman" w:hAnsi="Times New Roman" w:cs="Times New Roman"/>
          <w:sz w:val="24"/>
        </w:rPr>
        <w:t>childcare</w:t>
      </w:r>
      <w:r>
        <w:rPr>
          <w:rFonts w:ascii="Times New Roman" w:hAnsi="Times New Roman" w:cs="Times New Roman"/>
          <w:sz w:val="24"/>
        </w:rPr>
        <w:t>; and t</w:t>
      </w:r>
      <w:r w:rsidRPr="004742BD">
        <w:rPr>
          <w:rFonts w:ascii="Times New Roman" w:hAnsi="Times New Roman" w:cs="Times New Roman"/>
          <w:sz w:val="24"/>
        </w:rPr>
        <w:t>he costs are reasonable.</w:t>
      </w:r>
    </w:p>
    <w:p w14:paraId="29D1CBF1" w14:textId="77777777" w:rsidR="004742BD" w:rsidRDefault="004742BD" w:rsidP="004742BD">
      <w:pPr>
        <w:pStyle w:val="ListParagraph"/>
        <w:spacing w:after="0" w:line="240" w:lineRule="auto"/>
        <w:ind w:left="2160"/>
        <w:jc w:val="both"/>
        <w:rPr>
          <w:rFonts w:ascii="Times New Roman" w:hAnsi="Times New Roman" w:cs="Times New Roman"/>
          <w:sz w:val="24"/>
        </w:rPr>
      </w:pPr>
    </w:p>
    <w:p w14:paraId="5382ECE6" w14:textId="494AAD91" w:rsidR="00D62BED" w:rsidRPr="009043EA" w:rsidRDefault="004742BD" w:rsidP="002507D2">
      <w:pPr>
        <w:pStyle w:val="ListParagraph"/>
        <w:numPr>
          <w:ilvl w:val="0"/>
          <w:numId w:val="50"/>
        </w:numPr>
        <w:spacing w:after="0" w:line="240" w:lineRule="auto"/>
        <w:jc w:val="both"/>
        <w:rPr>
          <w:rFonts w:ascii="Times New Roman" w:hAnsi="Times New Roman" w:cs="Times New Roman"/>
          <w:sz w:val="24"/>
        </w:rPr>
      </w:pPr>
      <w:r w:rsidRPr="004742BD">
        <w:rPr>
          <w:rFonts w:ascii="Times New Roman" w:hAnsi="Times New Roman" w:cs="Times New Roman"/>
          <w:sz w:val="24"/>
        </w:rPr>
        <w:t xml:space="preserve">The family and the care provider will be required to certify that the </w:t>
      </w:r>
      <w:r w:rsidR="00A3061D" w:rsidRPr="004742BD">
        <w:rPr>
          <w:rFonts w:ascii="Times New Roman" w:hAnsi="Times New Roman" w:cs="Times New Roman"/>
          <w:sz w:val="24"/>
        </w:rPr>
        <w:t>childcare</w:t>
      </w:r>
      <w:r w:rsidRPr="004742BD">
        <w:rPr>
          <w:rFonts w:ascii="Times New Roman" w:hAnsi="Times New Roman" w:cs="Times New Roman"/>
          <w:sz w:val="24"/>
        </w:rPr>
        <w:t xml:space="preserve"> expenses are not paid by or reimbursed to the family from any source.</w:t>
      </w:r>
    </w:p>
    <w:p w14:paraId="404BDF67" w14:textId="39C65673" w:rsidR="006F55B2" w:rsidRDefault="006F55B2">
      <w:pPr>
        <w:rPr>
          <w:rFonts w:ascii="Times New Roman" w:hAnsi="Times New Roman" w:cs="Times New Roman"/>
          <w:sz w:val="24"/>
        </w:rPr>
      </w:pPr>
      <w:r>
        <w:rPr>
          <w:rFonts w:ascii="Times New Roman" w:hAnsi="Times New Roman" w:cs="Times New Roman"/>
          <w:sz w:val="24"/>
        </w:rPr>
        <w:br w:type="page"/>
      </w:r>
    </w:p>
    <w:p w14:paraId="60C710C4" w14:textId="166098C4" w:rsidR="000E5DE5" w:rsidRPr="004B07AC" w:rsidRDefault="00D62BED" w:rsidP="002507D2">
      <w:pPr>
        <w:pStyle w:val="Heading1"/>
        <w:numPr>
          <w:ilvl w:val="0"/>
          <w:numId w:val="18"/>
        </w:numPr>
        <w:spacing w:before="0"/>
        <w:rPr>
          <w:rFonts w:ascii="Times New Roman" w:hAnsi="Times New Roman" w:cs="Times New Roman"/>
          <w:b/>
          <w:color w:val="auto"/>
          <w:sz w:val="28"/>
          <w:szCs w:val="28"/>
        </w:rPr>
      </w:pPr>
      <w:bookmarkStart w:id="42" w:name="_Toc172015072"/>
      <w:r w:rsidRPr="004B07AC">
        <w:rPr>
          <w:rFonts w:ascii="Times New Roman" w:hAnsi="Times New Roman" w:cs="Times New Roman"/>
          <w:b/>
          <w:color w:val="auto"/>
          <w:sz w:val="28"/>
          <w:szCs w:val="28"/>
        </w:rPr>
        <w:t>DENIAL OF ADMISSION</w:t>
      </w:r>
      <w:bookmarkEnd w:id="42"/>
    </w:p>
    <w:p w14:paraId="4FDB078B" w14:textId="77777777" w:rsidR="00D62BED" w:rsidRDefault="00D62BED" w:rsidP="00D62BED">
      <w:pPr>
        <w:spacing w:after="0" w:line="240" w:lineRule="auto"/>
        <w:rPr>
          <w:rFonts w:ascii="Times New Roman" w:hAnsi="Times New Roman" w:cs="Times New Roman"/>
          <w:sz w:val="24"/>
        </w:rPr>
      </w:pPr>
    </w:p>
    <w:p w14:paraId="20BD3F42" w14:textId="58187A57" w:rsidR="00D62BED" w:rsidRDefault="004628D1" w:rsidP="002507D2">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 xml:space="preserve">The Housing Authority may deny admission </w:t>
      </w:r>
      <w:r w:rsidR="0004170B">
        <w:rPr>
          <w:rFonts w:ascii="Times New Roman" w:hAnsi="Times New Roman" w:cs="Times New Roman"/>
          <w:sz w:val="24"/>
        </w:rPr>
        <w:t>under any of the following circumstances</w:t>
      </w:r>
      <w:r>
        <w:rPr>
          <w:rFonts w:ascii="Times New Roman" w:hAnsi="Times New Roman" w:cs="Times New Roman"/>
          <w:sz w:val="24"/>
        </w:rPr>
        <w:t>:</w:t>
      </w:r>
    </w:p>
    <w:p w14:paraId="1A95EEB7" w14:textId="77777777" w:rsidR="004628D1" w:rsidRDefault="004628D1" w:rsidP="004628D1">
      <w:pPr>
        <w:pStyle w:val="ListParagraph"/>
        <w:spacing w:after="0" w:line="240" w:lineRule="auto"/>
        <w:rPr>
          <w:rFonts w:ascii="Times New Roman" w:hAnsi="Times New Roman" w:cs="Times New Roman"/>
          <w:sz w:val="24"/>
        </w:rPr>
      </w:pPr>
    </w:p>
    <w:p w14:paraId="3F423CDA" w14:textId="7B544F1C" w:rsidR="006E782F" w:rsidRDefault="006E782F"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The family does not meet the Housing Authority’s eligibility criteria.</w:t>
      </w:r>
      <w:r w:rsidR="008775E4">
        <w:rPr>
          <w:rStyle w:val="FootnoteReference"/>
          <w:rFonts w:ascii="Times New Roman" w:hAnsi="Times New Roman" w:cs="Times New Roman"/>
          <w:sz w:val="24"/>
        </w:rPr>
        <w:footnoteReference w:id="161"/>
      </w:r>
    </w:p>
    <w:p w14:paraId="2DC0C09A" w14:textId="77777777" w:rsidR="006E782F" w:rsidRDefault="006E782F" w:rsidP="006E782F">
      <w:pPr>
        <w:pStyle w:val="ListParagraph"/>
        <w:spacing w:after="0" w:line="240" w:lineRule="auto"/>
        <w:ind w:left="1440"/>
        <w:jc w:val="both"/>
        <w:rPr>
          <w:rFonts w:ascii="Times New Roman" w:hAnsi="Times New Roman" w:cs="Times New Roman"/>
          <w:sz w:val="24"/>
        </w:rPr>
      </w:pPr>
    </w:p>
    <w:p w14:paraId="74599A24" w14:textId="21662F68" w:rsidR="0004170B" w:rsidRDefault="0004170B" w:rsidP="002507D2">
      <w:pPr>
        <w:pStyle w:val="ListParagraph"/>
        <w:numPr>
          <w:ilvl w:val="1"/>
          <w:numId w:val="6"/>
        </w:numPr>
        <w:spacing w:after="0" w:line="240" w:lineRule="auto"/>
        <w:jc w:val="both"/>
        <w:rPr>
          <w:rFonts w:ascii="Times New Roman" w:hAnsi="Times New Roman" w:cs="Times New Roman"/>
          <w:sz w:val="24"/>
        </w:rPr>
      </w:pPr>
      <w:r w:rsidRPr="0004170B">
        <w:rPr>
          <w:rFonts w:ascii="Times New Roman" w:hAnsi="Times New Roman" w:cs="Times New Roman"/>
          <w:sz w:val="24"/>
        </w:rPr>
        <w:t xml:space="preserve">Any household </w:t>
      </w:r>
      <w:r w:rsidR="00FB36DD">
        <w:rPr>
          <w:rFonts w:ascii="Times New Roman" w:hAnsi="Times New Roman" w:cs="Times New Roman"/>
          <w:sz w:val="24"/>
        </w:rPr>
        <w:t xml:space="preserve">member </w:t>
      </w:r>
      <w:r w:rsidRPr="0004170B">
        <w:rPr>
          <w:rFonts w:ascii="Times New Roman" w:hAnsi="Times New Roman" w:cs="Times New Roman"/>
          <w:sz w:val="24"/>
        </w:rPr>
        <w:t xml:space="preserve">has been evicted from federally-assisted housing in the </w:t>
      </w:r>
      <w:r w:rsidR="00BE7FA2">
        <w:rPr>
          <w:rFonts w:ascii="Times New Roman" w:hAnsi="Times New Roman" w:cs="Times New Roman"/>
          <w:sz w:val="24"/>
        </w:rPr>
        <w:t>p</w:t>
      </w:r>
      <w:r w:rsidRPr="0004170B">
        <w:rPr>
          <w:rFonts w:ascii="Times New Roman" w:hAnsi="Times New Roman" w:cs="Times New Roman"/>
          <w:sz w:val="24"/>
        </w:rPr>
        <w:t xml:space="preserve">ast </w:t>
      </w:r>
      <w:r w:rsidR="00BE7FA2">
        <w:rPr>
          <w:rFonts w:ascii="Times New Roman" w:hAnsi="Times New Roman" w:cs="Times New Roman"/>
          <w:sz w:val="24"/>
        </w:rPr>
        <w:t>three (</w:t>
      </w:r>
      <w:r w:rsidRPr="0004170B">
        <w:rPr>
          <w:rFonts w:ascii="Times New Roman" w:hAnsi="Times New Roman" w:cs="Times New Roman"/>
          <w:sz w:val="24"/>
        </w:rPr>
        <w:t>3</w:t>
      </w:r>
      <w:r w:rsidR="00BE7FA2">
        <w:rPr>
          <w:rFonts w:ascii="Times New Roman" w:hAnsi="Times New Roman" w:cs="Times New Roman"/>
          <w:sz w:val="24"/>
        </w:rPr>
        <w:t>)</w:t>
      </w:r>
      <w:r w:rsidRPr="0004170B">
        <w:rPr>
          <w:rFonts w:ascii="Times New Roman" w:hAnsi="Times New Roman" w:cs="Times New Roman"/>
          <w:sz w:val="24"/>
        </w:rPr>
        <w:t xml:space="preserve"> years for drug-related criminal activity.</w:t>
      </w:r>
      <w:r w:rsidR="008775E4">
        <w:rPr>
          <w:rStyle w:val="FootnoteReference"/>
          <w:rFonts w:ascii="Times New Roman" w:hAnsi="Times New Roman" w:cs="Times New Roman"/>
          <w:sz w:val="24"/>
        </w:rPr>
        <w:footnoteReference w:id="162"/>
      </w:r>
      <w:r w:rsidR="00BE7FA2">
        <w:rPr>
          <w:rFonts w:ascii="Times New Roman" w:hAnsi="Times New Roman" w:cs="Times New Roman"/>
          <w:sz w:val="24"/>
        </w:rPr>
        <w:t xml:space="preserve"> The Housing </w:t>
      </w:r>
      <w:r w:rsidR="002A4145">
        <w:rPr>
          <w:rFonts w:ascii="Times New Roman" w:hAnsi="Times New Roman" w:cs="Times New Roman"/>
          <w:sz w:val="24"/>
        </w:rPr>
        <w:t xml:space="preserve">Authority may waive this provision if </w:t>
      </w:r>
      <w:r w:rsidR="00D33713">
        <w:rPr>
          <w:rFonts w:ascii="Times New Roman" w:hAnsi="Times New Roman" w:cs="Times New Roman"/>
          <w:sz w:val="24"/>
        </w:rPr>
        <w:t xml:space="preserve">any </w:t>
      </w:r>
      <w:r w:rsidR="002A4145">
        <w:rPr>
          <w:rFonts w:ascii="Times New Roman" w:hAnsi="Times New Roman" w:cs="Times New Roman"/>
          <w:sz w:val="24"/>
        </w:rPr>
        <w:t>household member</w:t>
      </w:r>
      <w:r w:rsidR="00D33713">
        <w:rPr>
          <w:rFonts w:ascii="Times New Roman" w:hAnsi="Times New Roman" w:cs="Times New Roman"/>
          <w:sz w:val="24"/>
        </w:rPr>
        <w:t>s</w:t>
      </w:r>
      <w:r w:rsidR="002A4145">
        <w:rPr>
          <w:rFonts w:ascii="Times New Roman" w:hAnsi="Times New Roman" w:cs="Times New Roman"/>
          <w:sz w:val="24"/>
        </w:rPr>
        <w:t xml:space="preserve"> </w:t>
      </w:r>
      <w:r w:rsidR="00D33713">
        <w:rPr>
          <w:rFonts w:ascii="Times New Roman" w:hAnsi="Times New Roman" w:cs="Times New Roman"/>
          <w:sz w:val="24"/>
        </w:rPr>
        <w:t xml:space="preserve">who were involved in the criminal activity </w:t>
      </w:r>
      <w:r w:rsidR="002A4145">
        <w:rPr>
          <w:rFonts w:ascii="Times New Roman" w:hAnsi="Times New Roman" w:cs="Times New Roman"/>
          <w:sz w:val="24"/>
        </w:rPr>
        <w:t>ha</w:t>
      </w:r>
      <w:r w:rsidR="00D33713">
        <w:rPr>
          <w:rFonts w:ascii="Times New Roman" w:hAnsi="Times New Roman" w:cs="Times New Roman"/>
          <w:sz w:val="24"/>
        </w:rPr>
        <w:t>ve</w:t>
      </w:r>
      <w:r w:rsidR="002A4145">
        <w:rPr>
          <w:rFonts w:ascii="Times New Roman" w:hAnsi="Times New Roman" w:cs="Times New Roman"/>
          <w:sz w:val="24"/>
        </w:rPr>
        <w:t xml:space="preserve"> completed a supervised drug rehabilitation program</w:t>
      </w:r>
      <w:r w:rsidR="00D33713">
        <w:rPr>
          <w:rFonts w:ascii="Times New Roman" w:hAnsi="Times New Roman" w:cs="Times New Roman"/>
          <w:sz w:val="24"/>
        </w:rPr>
        <w:t xml:space="preserve"> or are no longer living in the household.</w:t>
      </w:r>
      <w:r w:rsidR="008775E4">
        <w:rPr>
          <w:rStyle w:val="FootnoteReference"/>
          <w:rFonts w:ascii="Times New Roman" w:hAnsi="Times New Roman" w:cs="Times New Roman"/>
          <w:sz w:val="24"/>
        </w:rPr>
        <w:footnoteReference w:id="163"/>
      </w:r>
    </w:p>
    <w:p w14:paraId="1773C321" w14:textId="77777777" w:rsidR="003D0D04" w:rsidRDefault="003D0D04" w:rsidP="003D0D04">
      <w:pPr>
        <w:pStyle w:val="ListParagraph"/>
        <w:spacing w:after="0" w:line="240" w:lineRule="auto"/>
        <w:ind w:left="1440"/>
        <w:jc w:val="both"/>
        <w:rPr>
          <w:rFonts w:ascii="Times New Roman" w:hAnsi="Times New Roman" w:cs="Times New Roman"/>
          <w:sz w:val="24"/>
        </w:rPr>
      </w:pPr>
    </w:p>
    <w:p w14:paraId="6C6CB8E1" w14:textId="143DAA73" w:rsidR="003D0D04" w:rsidRDefault="003D0D04"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Any </w:t>
      </w:r>
      <w:r w:rsidR="00FB36DD">
        <w:rPr>
          <w:rFonts w:ascii="Times New Roman" w:hAnsi="Times New Roman" w:cs="Times New Roman"/>
          <w:sz w:val="24"/>
        </w:rPr>
        <w:t xml:space="preserve">household </w:t>
      </w:r>
      <w:r>
        <w:rPr>
          <w:rFonts w:ascii="Times New Roman" w:hAnsi="Times New Roman" w:cs="Times New Roman"/>
          <w:sz w:val="24"/>
        </w:rPr>
        <w:t>member is currently engaged in the use of illegal drugs.</w:t>
      </w:r>
      <w:r w:rsidR="008775E4">
        <w:rPr>
          <w:rStyle w:val="FootnoteReference"/>
          <w:rFonts w:ascii="Times New Roman" w:hAnsi="Times New Roman" w:cs="Times New Roman"/>
          <w:sz w:val="24"/>
        </w:rPr>
        <w:footnoteReference w:id="164"/>
      </w:r>
    </w:p>
    <w:p w14:paraId="5226C046" w14:textId="77777777" w:rsidR="00340312" w:rsidRDefault="00340312" w:rsidP="00340312">
      <w:pPr>
        <w:pStyle w:val="ListParagraph"/>
        <w:spacing w:after="0" w:line="240" w:lineRule="auto"/>
        <w:ind w:left="1440"/>
        <w:jc w:val="both"/>
        <w:rPr>
          <w:rFonts w:ascii="Times New Roman" w:hAnsi="Times New Roman" w:cs="Times New Roman"/>
          <w:sz w:val="24"/>
        </w:rPr>
      </w:pPr>
    </w:p>
    <w:p w14:paraId="16D9CF86" w14:textId="125496B8" w:rsidR="009B445F" w:rsidRDefault="009B445F"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Any </w:t>
      </w:r>
      <w:r w:rsidR="00FB36DD">
        <w:rPr>
          <w:rFonts w:ascii="Times New Roman" w:hAnsi="Times New Roman" w:cs="Times New Roman"/>
          <w:sz w:val="24"/>
        </w:rPr>
        <w:t>household member’s current use or pattern of use of illegal drugs, or current abuse or pattern of abuse of alcohol, may threaten the health, safety, or right to peaceful enjoyment of the premises by other residents.</w:t>
      </w:r>
      <w:r w:rsidR="008775E4">
        <w:rPr>
          <w:rStyle w:val="FootnoteReference"/>
          <w:rFonts w:ascii="Times New Roman" w:hAnsi="Times New Roman" w:cs="Times New Roman"/>
          <w:sz w:val="24"/>
        </w:rPr>
        <w:footnoteReference w:id="165"/>
      </w:r>
    </w:p>
    <w:p w14:paraId="4588E529" w14:textId="77777777" w:rsidR="00340312" w:rsidRDefault="00340312" w:rsidP="00340312">
      <w:pPr>
        <w:pStyle w:val="ListParagraph"/>
        <w:spacing w:after="0" w:line="240" w:lineRule="auto"/>
        <w:ind w:left="1440"/>
        <w:jc w:val="both"/>
        <w:rPr>
          <w:rFonts w:ascii="Times New Roman" w:hAnsi="Times New Roman" w:cs="Times New Roman"/>
          <w:sz w:val="24"/>
        </w:rPr>
      </w:pPr>
    </w:p>
    <w:p w14:paraId="69F5F060" w14:textId="33AB1672" w:rsidR="00A064C6" w:rsidRDefault="00A064C6"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Any household member has ever been convicted of drug-related criminal activity for the production or manufacture of methamphetamine</w:t>
      </w:r>
      <w:r w:rsidR="00106378">
        <w:rPr>
          <w:rFonts w:ascii="Times New Roman" w:hAnsi="Times New Roman" w:cs="Times New Roman"/>
          <w:sz w:val="24"/>
        </w:rPr>
        <w:t xml:space="preserve"> on the premises of federally assisted housing.</w:t>
      </w:r>
      <w:r w:rsidR="008775E4">
        <w:rPr>
          <w:rStyle w:val="FootnoteReference"/>
          <w:rFonts w:ascii="Times New Roman" w:hAnsi="Times New Roman" w:cs="Times New Roman"/>
          <w:sz w:val="24"/>
        </w:rPr>
        <w:footnoteReference w:id="166"/>
      </w:r>
    </w:p>
    <w:p w14:paraId="1DF480B1" w14:textId="77777777" w:rsidR="00340312" w:rsidRDefault="00340312" w:rsidP="00340312">
      <w:pPr>
        <w:pStyle w:val="ListParagraph"/>
        <w:spacing w:after="0" w:line="240" w:lineRule="auto"/>
        <w:ind w:left="1440"/>
        <w:jc w:val="both"/>
        <w:rPr>
          <w:rFonts w:ascii="Times New Roman" w:hAnsi="Times New Roman" w:cs="Times New Roman"/>
          <w:sz w:val="24"/>
        </w:rPr>
      </w:pPr>
    </w:p>
    <w:p w14:paraId="45C8BEB7" w14:textId="58B3C479" w:rsidR="00340312" w:rsidRPr="00340312" w:rsidRDefault="00340312"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Any household member has ever been convicted of: (1) </w:t>
      </w:r>
      <w:r w:rsidRPr="00340312">
        <w:rPr>
          <w:rFonts w:ascii="Times New Roman" w:hAnsi="Times New Roman" w:cs="Times New Roman"/>
          <w:sz w:val="24"/>
        </w:rPr>
        <w:t xml:space="preserve">murder, aggravated sexual assault, kidnapping, arson, human trafficking, sexual assault in violation of </w:t>
      </w:r>
      <w:r w:rsidRPr="00340312">
        <w:rPr>
          <w:rFonts w:ascii="Times New Roman" w:hAnsi="Times New Roman" w:cs="Times New Roman"/>
          <w:sz w:val="24"/>
          <w:u w:val="single"/>
        </w:rPr>
        <w:t>N.J.S.A.</w:t>
      </w:r>
      <w:r w:rsidRPr="00340312">
        <w:rPr>
          <w:rFonts w:ascii="Times New Roman" w:hAnsi="Times New Roman" w:cs="Times New Roman"/>
          <w:sz w:val="24"/>
        </w:rPr>
        <w:t xml:space="preserve"> 2C:14-2</w:t>
      </w:r>
      <w:r w:rsidR="004E070D">
        <w:rPr>
          <w:rFonts w:ascii="Times New Roman" w:hAnsi="Times New Roman" w:cs="Times New Roman"/>
          <w:sz w:val="24"/>
        </w:rPr>
        <w:t xml:space="preserve"> (or equivalent </w:t>
      </w:r>
      <w:r w:rsidR="00D27BA5">
        <w:rPr>
          <w:rFonts w:ascii="Times New Roman" w:hAnsi="Times New Roman" w:cs="Times New Roman"/>
          <w:sz w:val="24"/>
        </w:rPr>
        <w:t>statute in another state)</w:t>
      </w:r>
      <w:r w:rsidRPr="00340312">
        <w:rPr>
          <w:rFonts w:ascii="Times New Roman" w:hAnsi="Times New Roman" w:cs="Times New Roman"/>
          <w:sz w:val="24"/>
        </w:rPr>
        <w:t xml:space="preserve">, causing or permitting a child to engage in a prohibited sexual act or in the simulation of such an act in violation of </w:t>
      </w:r>
      <w:r w:rsidRPr="00340312">
        <w:rPr>
          <w:rFonts w:ascii="Times New Roman" w:hAnsi="Times New Roman" w:cs="Times New Roman"/>
          <w:sz w:val="24"/>
          <w:u w:val="single"/>
        </w:rPr>
        <w:t>N.J.S.A.</w:t>
      </w:r>
      <w:r w:rsidRPr="00340312">
        <w:rPr>
          <w:rFonts w:ascii="Times New Roman" w:hAnsi="Times New Roman" w:cs="Times New Roman"/>
          <w:sz w:val="24"/>
        </w:rPr>
        <w:t xml:space="preserve"> 2C:24-4</w:t>
      </w:r>
      <w:r w:rsidR="00D27BA5">
        <w:rPr>
          <w:rFonts w:ascii="Times New Roman" w:hAnsi="Times New Roman" w:cs="Times New Roman"/>
          <w:sz w:val="24"/>
        </w:rPr>
        <w:t xml:space="preserve"> (or equivalent statute in another state)</w:t>
      </w:r>
      <w:r w:rsidRPr="00340312">
        <w:rPr>
          <w:rFonts w:ascii="Times New Roman" w:hAnsi="Times New Roman" w:cs="Times New Roman"/>
          <w:sz w:val="24"/>
        </w:rPr>
        <w:t xml:space="preserve">, or any crime that resulted in lifetime registration in a state sex offender registry; (2) an indictable offense of the first degree that was issued, or if the conviction resulted in a prison sentence that sentence concluded, within the six years immediately preceding the issuance of </w:t>
      </w:r>
      <w:r>
        <w:rPr>
          <w:rFonts w:ascii="Times New Roman" w:hAnsi="Times New Roman" w:cs="Times New Roman"/>
          <w:sz w:val="24"/>
        </w:rPr>
        <w:t>a</w:t>
      </w:r>
      <w:r w:rsidRPr="00340312">
        <w:rPr>
          <w:rFonts w:ascii="Times New Roman" w:hAnsi="Times New Roman" w:cs="Times New Roman"/>
          <w:sz w:val="24"/>
        </w:rPr>
        <w:t xml:space="preserve"> conditional offer; (3) an indictable offense of the second or third degree that was issued, or if the conviction resulted in a prison sentence that sentence concluded, within the four years immediately preceding the issuance of </w:t>
      </w:r>
      <w:r>
        <w:rPr>
          <w:rFonts w:ascii="Times New Roman" w:hAnsi="Times New Roman" w:cs="Times New Roman"/>
          <w:sz w:val="24"/>
        </w:rPr>
        <w:t>a</w:t>
      </w:r>
      <w:r w:rsidRPr="00340312">
        <w:rPr>
          <w:rFonts w:ascii="Times New Roman" w:hAnsi="Times New Roman" w:cs="Times New Roman"/>
          <w:sz w:val="24"/>
        </w:rPr>
        <w:t xml:space="preserve"> conditional offer; or (4) an indictable offense of the fourth degree that was issued, or if the conviction resulted in a prison sentence that sentence concluded, within one year immediately preceding the issuance of </w:t>
      </w:r>
      <w:r>
        <w:rPr>
          <w:rFonts w:ascii="Times New Roman" w:hAnsi="Times New Roman" w:cs="Times New Roman"/>
          <w:sz w:val="24"/>
        </w:rPr>
        <w:t>a</w:t>
      </w:r>
      <w:r w:rsidRPr="00340312">
        <w:rPr>
          <w:rFonts w:ascii="Times New Roman" w:hAnsi="Times New Roman" w:cs="Times New Roman"/>
          <w:sz w:val="24"/>
        </w:rPr>
        <w:t xml:space="preserve"> conditional offer.</w:t>
      </w:r>
      <w:r>
        <w:rPr>
          <w:rStyle w:val="FootnoteReference"/>
          <w:rFonts w:ascii="Times New Roman" w:hAnsi="Times New Roman" w:cs="Times New Roman"/>
          <w:sz w:val="24"/>
        </w:rPr>
        <w:footnoteReference w:id="167"/>
      </w:r>
    </w:p>
    <w:p w14:paraId="17B6FCE8" w14:textId="0385459B" w:rsidR="00340312" w:rsidRDefault="00D27BA5" w:rsidP="00340312">
      <w:pPr>
        <w:pStyle w:val="ListParagraph"/>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 </w:t>
      </w:r>
    </w:p>
    <w:p w14:paraId="224BAFAD" w14:textId="6CBBD539" w:rsidR="005D36D0" w:rsidRDefault="00106378"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Any household member is subject to a lifetime registration requirement under a state sex offender registration program.</w:t>
      </w:r>
      <w:r w:rsidR="008775E4">
        <w:rPr>
          <w:rStyle w:val="FootnoteReference"/>
          <w:rFonts w:ascii="Times New Roman" w:hAnsi="Times New Roman" w:cs="Times New Roman"/>
          <w:sz w:val="24"/>
        </w:rPr>
        <w:footnoteReference w:id="168"/>
      </w:r>
    </w:p>
    <w:p w14:paraId="7726AED8" w14:textId="77777777" w:rsidR="00335599" w:rsidRDefault="00335599" w:rsidP="00335599">
      <w:pPr>
        <w:pStyle w:val="ListParagraph"/>
        <w:spacing w:after="0" w:line="240" w:lineRule="auto"/>
        <w:ind w:left="1440"/>
        <w:jc w:val="both"/>
        <w:rPr>
          <w:rFonts w:ascii="Times New Roman" w:hAnsi="Times New Roman" w:cs="Times New Roman"/>
          <w:sz w:val="24"/>
        </w:rPr>
      </w:pPr>
    </w:p>
    <w:p w14:paraId="68284D93" w14:textId="484DC75A" w:rsidR="005D36D0" w:rsidRDefault="00335599"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The family </w:t>
      </w:r>
      <w:r w:rsidRPr="00335599">
        <w:rPr>
          <w:rFonts w:ascii="Times New Roman" w:hAnsi="Times New Roman" w:cs="Times New Roman"/>
          <w:sz w:val="24"/>
        </w:rPr>
        <w:t>has a pattern of unsuitable past performance in meeting financial obligations, including rent</w:t>
      </w:r>
      <w:r w:rsidR="008002B2">
        <w:rPr>
          <w:rFonts w:ascii="Times New Roman" w:hAnsi="Times New Roman" w:cs="Times New Roman"/>
          <w:sz w:val="24"/>
        </w:rPr>
        <w:t>,</w:t>
      </w:r>
      <w:r w:rsidRPr="00335599">
        <w:rPr>
          <w:rFonts w:ascii="Times New Roman" w:hAnsi="Times New Roman" w:cs="Times New Roman"/>
          <w:sz w:val="24"/>
        </w:rPr>
        <w:t xml:space="preserve"> within the past five years</w:t>
      </w:r>
      <w:r>
        <w:rPr>
          <w:rFonts w:ascii="Times New Roman" w:hAnsi="Times New Roman" w:cs="Times New Roman"/>
          <w:sz w:val="24"/>
        </w:rPr>
        <w:t>.</w:t>
      </w:r>
      <w:r w:rsidR="008775E4">
        <w:rPr>
          <w:rStyle w:val="FootnoteReference"/>
          <w:rFonts w:ascii="Times New Roman" w:hAnsi="Times New Roman" w:cs="Times New Roman"/>
          <w:sz w:val="24"/>
        </w:rPr>
        <w:footnoteReference w:id="169"/>
      </w:r>
    </w:p>
    <w:p w14:paraId="7FF47EDC" w14:textId="77777777" w:rsidR="00340312" w:rsidRDefault="00340312" w:rsidP="00340312">
      <w:pPr>
        <w:pStyle w:val="ListParagraph"/>
        <w:spacing w:after="0" w:line="240" w:lineRule="auto"/>
        <w:ind w:left="1440"/>
        <w:jc w:val="both"/>
        <w:rPr>
          <w:rFonts w:ascii="Times New Roman" w:hAnsi="Times New Roman" w:cs="Times New Roman"/>
          <w:sz w:val="24"/>
        </w:rPr>
      </w:pPr>
    </w:p>
    <w:p w14:paraId="08E4D28E" w14:textId="19DE4B1E" w:rsidR="00335599" w:rsidRDefault="00335599"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The family has </w:t>
      </w:r>
      <w:r w:rsidRPr="00335599">
        <w:rPr>
          <w:rFonts w:ascii="Times New Roman" w:hAnsi="Times New Roman" w:cs="Times New Roman"/>
          <w:sz w:val="24"/>
        </w:rPr>
        <w:t>a pattern of disturbance of neighbors, destruction of property, or living or housekeeping habits at prior residences within the past five years which may adversely affect the health, safety, or welfare of other tenants</w:t>
      </w:r>
      <w:r w:rsidR="008775E4">
        <w:rPr>
          <w:rFonts w:ascii="Times New Roman" w:hAnsi="Times New Roman" w:cs="Times New Roman"/>
          <w:sz w:val="24"/>
        </w:rPr>
        <w:t>.</w:t>
      </w:r>
      <w:r w:rsidR="008775E4">
        <w:rPr>
          <w:rStyle w:val="FootnoteReference"/>
          <w:rFonts w:ascii="Times New Roman" w:hAnsi="Times New Roman" w:cs="Times New Roman"/>
          <w:sz w:val="24"/>
        </w:rPr>
        <w:footnoteReference w:id="170"/>
      </w:r>
    </w:p>
    <w:p w14:paraId="4497E5B8" w14:textId="77777777" w:rsidR="00340312" w:rsidRDefault="00340312" w:rsidP="00340312">
      <w:pPr>
        <w:pStyle w:val="ListParagraph"/>
        <w:spacing w:after="0" w:line="240" w:lineRule="auto"/>
        <w:ind w:left="1440"/>
        <w:jc w:val="both"/>
        <w:rPr>
          <w:rFonts w:ascii="Times New Roman" w:hAnsi="Times New Roman" w:cs="Times New Roman"/>
          <w:sz w:val="24"/>
        </w:rPr>
      </w:pPr>
    </w:p>
    <w:p w14:paraId="58B2BB90" w14:textId="61B3AA44" w:rsidR="00335599" w:rsidRDefault="00335599"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The family h</w:t>
      </w:r>
      <w:r w:rsidRPr="00335599">
        <w:rPr>
          <w:rFonts w:ascii="Times New Roman" w:hAnsi="Times New Roman" w:cs="Times New Roman"/>
          <w:sz w:val="24"/>
        </w:rPr>
        <w:t>as a pattern of eviction from housing or termination from residential programs within the past five years (considering relevant circumstances)</w:t>
      </w:r>
      <w:r w:rsidR="008D6F16">
        <w:rPr>
          <w:rFonts w:ascii="Times New Roman" w:hAnsi="Times New Roman" w:cs="Times New Roman"/>
          <w:sz w:val="24"/>
        </w:rPr>
        <w:t>.</w:t>
      </w:r>
    </w:p>
    <w:p w14:paraId="484A25B8" w14:textId="77777777" w:rsidR="00340312" w:rsidRDefault="00340312" w:rsidP="00340312">
      <w:pPr>
        <w:pStyle w:val="ListParagraph"/>
        <w:spacing w:after="0" w:line="240" w:lineRule="auto"/>
        <w:ind w:left="1440"/>
        <w:jc w:val="both"/>
        <w:rPr>
          <w:rFonts w:ascii="Times New Roman" w:hAnsi="Times New Roman" w:cs="Times New Roman"/>
          <w:sz w:val="24"/>
        </w:rPr>
      </w:pPr>
    </w:p>
    <w:p w14:paraId="39B4DCC3" w14:textId="2FCC3641" w:rsidR="008D6F16" w:rsidRDefault="008D6F16"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The family </w:t>
      </w:r>
      <w:r w:rsidRPr="008D6F16">
        <w:rPr>
          <w:rFonts w:ascii="Times New Roman" w:hAnsi="Times New Roman" w:cs="Times New Roman"/>
          <w:sz w:val="24"/>
        </w:rPr>
        <w:t xml:space="preserve">owes rent or other amounts to this or any other </w:t>
      </w:r>
      <w:r>
        <w:rPr>
          <w:rFonts w:ascii="Times New Roman" w:hAnsi="Times New Roman" w:cs="Times New Roman"/>
          <w:sz w:val="24"/>
        </w:rPr>
        <w:t>public housing authority</w:t>
      </w:r>
      <w:r w:rsidRPr="008D6F16">
        <w:rPr>
          <w:rFonts w:ascii="Times New Roman" w:hAnsi="Times New Roman" w:cs="Times New Roman"/>
          <w:sz w:val="24"/>
        </w:rPr>
        <w:t xml:space="preserve"> or owner in connection with any assisted housing program</w:t>
      </w:r>
      <w:r>
        <w:rPr>
          <w:rFonts w:ascii="Times New Roman" w:hAnsi="Times New Roman" w:cs="Times New Roman"/>
          <w:sz w:val="24"/>
        </w:rPr>
        <w:t>.</w:t>
      </w:r>
    </w:p>
    <w:p w14:paraId="11584BEA" w14:textId="77777777" w:rsidR="00340312" w:rsidRDefault="00340312" w:rsidP="00340312">
      <w:pPr>
        <w:pStyle w:val="ListParagraph"/>
        <w:spacing w:after="0" w:line="240" w:lineRule="auto"/>
        <w:ind w:left="2160"/>
        <w:jc w:val="both"/>
        <w:rPr>
          <w:rFonts w:ascii="Times New Roman" w:hAnsi="Times New Roman" w:cs="Times New Roman"/>
          <w:sz w:val="24"/>
        </w:rPr>
      </w:pPr>
    </w:p>
    <w:p w14:paraId="0421DDDE" w14:textId="5F95CFF8" w:rsidR="0082519E" w:rsidRDefault="0082519E" w:rsidP="002507D2">
      <w:pPr>
        <w:pStyle w:val="ListParagraph"/>
        <w:numPr>
          <w:ilvl w:val="2"/>
          <w:numId w:val="6"/>
        </w:numPr>
        <w:spacing w:after="0" w:line="240" w:lineRule="auto"/>
        <w:jc w:val="both"/>
        <w:rPr>
          <w:rFonts w:ascii="Times New Roman" w:hAnsi="Times New Roman" w:cs="Times New Roman"/>
          <w:sz w:val="24"/>
        </w:rPr>
      </w:pPr>
      <w:r>
        <w:rPr>
          <w:rFonts w:ascii="Times New Roman" w:hAnsi="Times New Roman" w:cs="Times New Roman"/>
          <w:sz w:val="24"/>
        </w:rPr>
        <w:t>At</w:t>
      </w:r>
      <w:r w:rsidRPr="005E54FE">
        <w:rPr>
          <w:rFonts w:ascii="Times New Roman" w:hAnsi="Times New Roman" w:cs="Times New Roman"/>
          <w:sz w:val="24"/>
        </w:rPr>
        <w:t xml:space="preserve"> the </w:t>
      </w:r>
      <w:r>
        <w:rPr>
          <w:rFonts w:ascii="Times New Roman" w:hAnsi="Times New Roman" w:cs="Times New Roman"/>
          <w:sz w:val="24"/>
        </w:rPr>
        <w:t>Housing Authority</w:t>
      </w:r>
      <w:r w:rsidRPr="005E54FE">
        <w:rPr>
          <w:rFonts w:ascii="Times New Roman" w:hAnsi="Times New Roman" w:cs="Times New Roman"/>
          <w:sz w:val="24"/>
        </w:rPr>
        <w:t>’s discretion, the applicant may be declared eligible upon payment of debt, with the date and time of application being the time of payment and meeting other criteria.</w:t>
      </w:r>
    </w:p>
    <w:p w14:paraId="58FAF2E9" w14:textId="77777777" w:rsidR="00340312" w:rsidRDefault="00340312" w:rsidP="00340312">
      <w:pPr>
        <w:pStyle w:val="ListParagraph"/>
        <w:spacing w:after="0" w:line="240" w:lineRule="auto"/>
        <w:ind w:left="1440"/>
        <w:jc w:val="both"/>
        <w:rPr>
          <w:rFonts w:ascii="Times New Roman" w:hAnsi="Times New Roman" w:cs="Times New Roman"/>
          <w:sz w:val="24"/>
        </w:rPr>
      </w:pPr>
    </w:p>
    <w:p w14:paraId="6515B112" w14:textId="12E63822" w:rsidR="008D6F16" w:rsidRDefault="008D6F16"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The family has </w:t>
      </w:r>
      <w:r w:rsidRPr="008D6F16">
        <w:rPr>
          <w:rFonts w:ascii="Times New Roman" w:hAnsi="Times New Roman" w:cs="Times New Roman"/>
          <w:sz w:val="24"/>
        </w:rPr>
        <w:t xml:space="preserve">misrepresented or </w:t>
      </w:r>
      <w:r>
        <w:rPr>
          <w:rFonts w:ascii="Times New Roman" w:hAnsi="Times New Roman" w:cs="Times New Roman"/>
          <w:sz w:val="24"/>
        </w:rPr>
        <w:t>failed to</w:t>
      </w:r>
      <w:r w:rsidRPr="008D6F16">
        <w:rPr>
          <w:rFonts w:ascii="Times New Roman" w:hAnsi="Times New Roman" w:cs="Times New Roman"/>
          <w:sz w:val="24"/>
        </w:rPr>
        <w:t xml:space="preserve"> provide complete information related to eligibility, preferences for admission, </w:t>
      </w:r>
      <w:r w:rsidR="0061030E">
        <w:rPr>
          <w:rFonts w:ascii="Times New Roman" w:hAnsi="Times New Roman" w:cs="Times New Roman"/>
          <w:sz w:val="24"/>
        </w:rPr>
        <w:t>or family composition</w:t>
      </w:r>
      <w:r w:rsidR="00B23C2B">
        <w:rPr>
          <w:rFonts w:ascii="Times New Roman" w:hAnsi="Times New Roman" w:cs="Times New Roman"/>
          <w:sz w:val="24"/>
        </w:rPr>
        <w:t>.</w:t>
      </w:r>
    </w:p>
    <w:p w14:paraId="44BEE023" w14:textId="77777777" w:rsidR="00340312" w:rsidRDefault="00340312" w:rsidP="00340312">
      <w:pPr>
        <w:pStyle w:val="ListParagraph"/>
        <w:spacing w:after="0" w:line="240" w:lineRule="auto"/>
        <w:ind w:left="1440"/>
        <w:jc w:val="both"/>
        <w:rPr>
          <w:rFonts w:ascii="Times New Roman" w:hAnsi="Times New Roman" w:cs="Times New Roman"/>
          <w:sz w:val="24"/>
        </w:rPr>
      </w:pPr>
    </w:p>
    <w:p w14:paraId="11637C49" w14:textId="2E45BF0B" w:rsidR="00335599" w:rsidRDefault="00B23C2B"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The family h</w:t>
      </w:r>
      <w:r w:rsidRPr="00B23C2B">
        <w:rPr>
          <w:rFonts w:ascii="Times New Roman" w:hAnsi="Times New Roman" w:cs="Times New Roman"/>
          <w:sz w:val="24"/>
        </w:rPr>
        <w:t>as committed fraud, bribery, or any other corrupt or criminal act in connection with any federal housing program</w:t>
      </w:r>
      <w:r>
        <w:rPr>
          <w:rFonts w:ascii="Times New Roman" w:hAnsi="Times New Roman" w:cs="Times New Roman"/>
          <w:sz w:val="24"/>
        </w:rPr>
        <w:t>.</w:t>
      </w:r>
    </w:p>
    <w:p w14:paraId="26EFC0D6" w14:textId="77777777" w:rsidR="00340312" w:rsidRDefault="00340312" w:rsidP="00340312">
      <w:pPr>
        <w:pStyle w:val="ListParagraph"/>
        <w:spacing w:after="0" w:line="240" w:lineRule="auto"/>
        <w:ind w:left="1440"/>
        <w:jc w:val="both"/>
        <w:rPr>
          <w:rFonts w:ascii="Times New Roman" w:hAnsi="Times New Roman" w:cs="Times New Roman"/>
          <w:sz w:val="24"/>
        </w:rPr>
      </w:pPr>
    </w:p>
    <w:p w14:paraId="6F703031" w14:textId="69A98211" w:rsidR="00B23C2B" w:rsidRDefault="00B23C2B"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rPr>
        <w:t>The family h</w:t>
      </w:r>
      <w:r w:rsidRPr="00B23C2B">
        <w:rPr>
          <w:rFonts w:ascii="Times New Roman" w:hAnsi="Times New Roman" w:cs="Times New Roman"/>
          <w:sz w:val="24"/>
        </w:rPr>
        <w:t xml:space="preserve">as engaged in or threatened violent or abusive behavior toward </w:t>
      </w:r>
      <w:r>
        <w:rPr>
          <w:rFonts w:ascii="Times New Roman" w:hAnsi="Times New Roman" w:cs="Times New Roman"/>
          <w:sz w:val="24"/>
        </w:rPr>
        <w:t>Housing Authority</w:t>
      </w:r>
      <w:r w:rsidRPr="00B23C2B">
        <w:rPr>
          <w:rFonts w:ascii="Times New Roman" w:hAnsi="Times New Roman" w:cs="Times New Roman"/>
          <w:sz w:val="24"/>
        </w:rPr>
        <w:t xml:space="preserve"> personnel</w:t>
      </w:r>
      <w:r w:rsidR="008775E4">
        <w:rPr>
          <w:rFonts w:ascii="Times New Roman" w:hAnsi="Times New Roman" w:cs="Times New Roman"/>
          <w:sz w:val="24"/>
        </w:rPr>
        <w:t>.</w:t>
      </w:r>
    </w:p>
    <w:p w14:paraId="7491501F" w14:textId="77777777" w:rsidR="00340312" w:rsidRDefault="00340312" w:rsidP="00340312">
      <w:pPr>
        <w:pStyle w:val="ListParagraph"/>
        <w:spacing w:after="0" w:line="240" w:lineRule="auto"/>
        <w:ind w:left="2160"/>
        <w:jc w:val="both"/>
        <w:rPr>
          <w:rFonts w:ascii="Times New Roman" w:hAnsi="Times New Roman" w:cs="Times New Roman"/>
          <w:sz w:val="24"/>
        </w:rPr>
      </w:pPr>
    </w:p>
    <w:p w14:paraId="3B0B8E1C" w14:textId="56C5927B" w:rsidR="00B23C2B" w:rsidRPr="008002B2" w:rsidRDefault="00B23C2B" w:rsidP="002507D2">
      <w:pPr>
        <w:pStyle w:val="ListParagraph"/>
        <w:numPr>
          <w:ilvl w:val="2"/>
          <w:numId w:val="6"/>
        </w:numPr>
        <w:spacing w:after="0" w:line="240" w:lineRule="auto"/>
        <w:jc w:val="both"/>
        <w:rPr>
          <w:rFonts w:ascii="Times New Roman" w:hAnsi="Times New Roman" w:cs="Times New Roman"/>
          <w:sz w:val="24"/>
        </w:rPr>
      </w:pPr>
      <w:r w:rsidRPr="00B23C2B">
        <w:rPr>
          <w:rFonts w:ascii="Times New Roman" w:hAnsi="Times New Roman" w:cs="Times New Roman"/>
          <w:sz w:val="24"/>
        </w:rPr>
        <w:t xml:space="preserve">Abusive or violent behavior towards </w:t>
      </w:r>
      <w:r>
        <w:rPr>
          <w:rFonts w:ascii="Times New Roman" w:hAnsi="Times New Roman" w:cs="Times New Roman"/>
          <w:sz w:val="24"/>
        </w:rPr>
        <w:t>Housing Authority</w:t>
      </w:r>
      <w:r w:rsidRPr="00B23C2B">
        <w:rPr>
          <w:rFonts w:ascii="Times New Roman" w:hAnsi="Times New Roman" w:cs="Times New Roman"/>
          <w:sz w:val="24"/>
        </w:rPr>
        <w:t xml:space="preserve"> personnel includes verbal as well as physical abuse or violence. </w:t>
      </w:r>
      <w:r w:rsidRPr="008002B2">
        <w:rPr>
          <w:rFonts w:ascii="Times New Roman" w:hAnsi="Times New Roman" w:cs="Times New Roman"/>
          <w:sz w:val="24"/>
        </w:rPr>
        <w:t>Use of racial epithets, or other language, written or oral, that is customarily used to intimidate may be considered abusive or violent behavior.</w:t>
      </w:r>
    </w:p>
    <w:p w14:paraId="0D0809BD" w14:textId="77777777" w:rsidR="00340312" w:rsidRDefault="00340312" w:rsidP="00340312">
      <w:pPr>
        <w:pStyle w:val="ListParagraph"/>
        <w:spacing w:after="0" w:line="240" w:lineRule="auto"/>
        <w:ind w:left="2160"/>
        <w:jc w:val="both"/>
        <w:rPr>
          <w:rFonts w:ascii="Times New Roman" w:hAnsi="Times New Roman" w:cs="Times New Roman"/>
          <w:sz w:val="24"/>
        </w:rPr>
      </w:pPr>
    </w:p>
    <w:p w14:paraId="501C3CC3" w14:textId="05BBB47E" w:rsidR="00335599" w:rsidRDefault="00B23C2B" w:rsidP="002507D2">
      <w:pPr>
        <w:pStyle w:val="ListParagraph"/>
        <w:numPr>
          <w:ilvl w:val="2"/>
          <w:numId w:val="6"/>
        </w:numPr>
        <w:spacing w:after="0" w:line="240" w:lineRule="auto"/>
        <w:jc w:val="both"/>
        <w:rPr>
          <w:rFonts w:ascii="Times New Roman" w:hAnsi="Times New Roman" w:cs="Times New Roman"/>
          <w:sz w:val="24"/>
        </w:rPr>
      </w:pPr>
      <w:r w:rsidRPr="00B23C2B">
        <w:rPr>
          <w:rFonts w:ascii="Times New Roman" w:hAnsi="Times New Roman" w:cs="Times New Roman"/>
          <w:sz w:val="24"/>
        </w:rPr>
        <w:t>Threatening refers to oral or written threats or physical gestures that communicate intent to abuse or commit violence.</w:t>
      </w:r>
    </w:p>
    <w:p w14:paraId="42C64E54" w14:textId="77777777" w:rsidR="00B95D2A" w:rsidRPr="00B95D2A" w:rsidRDefault="00B95D2A" w:rsidP="00B95D2A">
      <w:pPr>
        <w:pStyle w:val="ListParagraph"/>
        <w:rPr>
          <w:rFonts w:ascii="Times New Roman" w:hAnsi="Times New Roman" w:cs="Times New Roman"/>
          <w:sz w:val="24"/>
        </w:rPr>
      </w:pPr>
    </w:p>
    <w:p w14:paraId="387AA9EA" w14:textId="77777777" w:rsidR="00EA25E4" w:rsidRDefault="00674B33" w:rsidP="002507D2">
      <w:pPr>
        <w:pStyle w:val="ListParagraph"/>
        <w:numPr>
          <w:ilvl w:val="0"/>
          <w:numId w:val="6"/>
        </w:numPr>
        <w:spacing w:after="0" w:line="240" w:lineRule="auto"/>
        <w:jc w:val="both"/>
        <w:rPr>
          <w:rFonts w:ascii="Times New Roman" w:hAnsi="Times New Roman" w:cs="Times New Roman"/>
          <w:sz w:val="24"/>
        </w:rPr>
      </w:pPr>
      <w:r w:rsidRPr="00EA25E4">
        <w:rPr>
          <w:rFonts w:ascii="Times New Roman" w:hAnsi="Times New Roman" w:cs="Times New Roman"/>
          <w:sz w:val="24"/>
        </w:rPr>
        <w:t>The H</w:t>
      </w:r>
      <w:r w:rsidR="00EA25E4">
        <w:rPr>
          <w:rFonts w:ascii="Times New Roman" w:hAnsi="Times New Roman" w:cs="Times New Roman"/>
          <w:sz w:val="24"/>
        </w:rPr>
        <w:t xml:space="preserve">ousing </w:t>
      </w:r>
      <w:r w:rsidRPr="00EA25E4">
        <w:rPr>
          <w:rFonts w:ascii="Times New Roman" w:hAnsi="Times New Roman" w:cs="Times New Roman"/>
          <w:sz w:val="24"/>
        </w:rPr>
        <w:t>A</w:t>
      </w:r>
      <w:r w:rsidR="00EA25E4">
        <w:rPr>
          <w:rFonts w:ascii="Times New Roman" w:hAnsi="Times New Roman" w:cs="Times New Roman"/>
          <w:sz w:val="24"/>
        </w:rPr>
        <w:t>uthority</w:t>
      </w:r>
      <w:r w:rsidRPr="00EA25E4">
        <w:rPr>
          <w:rFonts w:ascii="Times New Roman" w:hAnsi="Times New Roman" w:cs="Times New Roman"/>
          <w:sz w:val="24"/>
        </w:rPr>
        <w:t xml:space="preserve"> will use the preponderance of the evidence as the standard for making all admission decisions.</w:t>
      </w:r>
    </w:p>
    <w:p w14:paraId="16342BB5" w14:textId="77777777" w:rsidR="00EA25E4" w:rsidRDefault="00EA25E4" w:rsidP="00EA25E4">
      <w:pPr>
        <w:pStyle w:val="ListParagraph"/>
        <w:spacing w:after="0" w:line="240" w:lineRule="auto"/>
        <w:ind w:left="1440"/>
        <w:jc w:val="both"/>
        <w:rPr>
          <w:rFonts w:ascii="Times New Roman" w:hAnsi="Times New Roman" w:cs="Times New Roman"/>
          <w:sz w:val="24"/>
        </w:rPr>
      </w:pPr>
    </w:p>
    <w:p w14:paraId="6882FF64" w14:textId="61E53E49" w:rsidR="00EA25E4" w:rsidRDefault="00EA25E4" w:rsidP="002507D2">
      <w:pPr>
        <w:pStyle w:val="ListParagraph"/>
        <w:numPr>
          <w:ilvl w:val="1"/>
          <w:numId w:val="6"/>
        </w:numPr>
        <w:spacing w:after="0" w:line="240" w:lineRule="auto"/>
        <w:jc w:val="both"/>
        <w:rPr>
          <w:rFonts w:ascii="Times New Roman" w:hAnsi="Times New Roman" w:cs="Times New Roman"/>
          <w:sz w:val="24"/>
        </w:rPr>
      </w:pPr>
      <w:r w:rsidRPr="00EA25E4">
        <w:rPr>
          <w:rFonts w:ascii="Times New Roman" w:hAnsi="Times New Roman" w:cs="Times New Roman"/>
          <w:sz w:val="24"/>
        </w:rPr>
        <w:t>Preponderance of the evidence is defined as evidence which is of greater weight or more convincing than the evidence which is offered in opposition to it; that is, evidence which, as a whole, shows that the fact sought to be proved is more probable than not.</w:t>
      </w:r>
    </w:p>
    <w:p w14:paraId="5A16D8BA" w14:textId="77777777" w:rsidR="008775E4" w:rsidRDefault="008775E4" w:rsidP="008775E4">
      <w:pPr>
        <w:pStyle w:val="ListParagraph"/>
        <w:spacing w:after="0" w:line="240" w:lineRule="auto"/>
        <w:ind w:left="1440"/>
        <w:jc w:val="both"/>
        <w:rPr>
          <w:rFonts w:ascii="Times New Roman" w:hAnsi="Times New Roman" w:cs="Times New Roman"/>
          <w:sz w:val="24"/>
        </w:rPr>
      </w:pPr>
    </w:p>
    <w:p w14:paraId="2BEA551B" w14:textId="3EB3E9EC" w:rsidR="00EA25E4" w:rsidRDefault="00EA25E4" w:rsidP="002507D2">
      <w:pPr>
        <w:pStyle w:val="ListParagraph"/>
        <w:numPr>
          <w:ilvl w:val="1"/>
          <w:numId w:val="6"/>
        </w:numPr>
        <w:spacing w:after="0" w:line="240" w:lineRule="auto"/>
        <w:jc w:val="both"/>
        <w:rPr>
          <w:rFonts w:ascii="Times New Roman" w:hAnsi="Times New Roman" w:cs="Times New Roman"/>
          <w:sz w:val="24"/>
        </w:rPr>
      </w:pPr>
      <w:r w:rsidRPr="00EA25E4">
        <w:rPr>
          <w:rFonts w:ascii="Times New Roman" w:hAnsi="Times New Roman" w:cs="Times New Roman"/>
          <w:sz w:val="24"/>
        </w:rPr>
        <w:t>Preponderance of the evidence may not be determined by the number of witnesses, but by the greater weight of all evidence.</w:t>
      </w:r>
    </w:p>
    <w:p w14:paraId="1721CD5E" w14:textId="77777777" w:rsidR="000A2B2E" w:rsidRDefault="000A2B2E" w:rsidP="000A2B2E">
      <w:pPr>
        <w:pStyle w:val="ListParagraph"/>
        <w:spacing w:after="0" w:line="240" w:lineRule="auto"/>
        <w:ind w:left="1440"/>
        <w:jc w:val="both"/>
        <w:rPr>
          <w:rFonts w:ascii="Times New Roman" w:hAnsi="Times New Roman" w:cs="Times New Roman"/>
          <w:sz w:val="24"/>
        </w:rPr>
      </w:pPr>
    </w:p>
    <w:p w14:paraId="3E290C85" w14:textId="7B154D2B" w:rsidR="00674B33" w:rsidRPr="00BF2FA0" w:rsidRDefault="000A2B2E" w:rsidP="002507D2">
      <w:pPr>
        <w:pStyle w:val="ListParagraph"/>
        <w:numPr>
          <w:ilvl w:val="1"/>
          <w:numId w:val="6"/>
        </w:numPr>
        <w:spacing w:after="0" w:line="240" w:lineRule="auto"/>
        <w:jc w:val="both"/>
        <w:rPr>
          <w:rFonts w:ascii="Times New Roman" w:hAnsi="Times New Roman" w:cs="Times New Roman"/>
          <w:sz w:val="24"/>
        </w:rPr>
      </w:pPr>
      <w:r w:rsidRPr="00BF2FA0">
        <w:rPr>
          <w:rFonts w:ascii="Times New Roman" w:hAnsi="Times New Roman" w:cs="Times New Roman"/>
          <w:sz w:val="24"/>
        </w:rPr>
        <w:t>T</w:t>
      </w:r>
      <w:r w:rsidR="00EA25E4" w:rsidRPr="00BF2FA0">
        <w:rPr>
          <w:rFonts w:ascii="Times New Roman" w:hAnsi="Times New Roman" w:cs="Times New Roman"/>
          <w:sz w:val="24"/>
        </w:rPr>
        <w:t>he H</w:t>
      </w:r>
      <w:r w:rsidRPr="00BF2FA0">
        <w:rPr>
          <w:rFonts w:ascii="Times New Roman" w:hAnsi="Times New Roman" w:cs="Times New Roman"/>
          <w:sz w:val="24"/>
        </w:rPr>
        <w:t xml:space="preserve">ousing </w:t>
      </w:r>
      <w:r w:rsidR="00EA25E4" w:rsidRPr="00BF2FA0">
        <w:rPr>
          <w:rFonts w:ascii="Times New Roman" w:hAnsi="Times New Roman" w:cs="Times New Roman"/>
          <w:sz w:val="24"/>
        </w:rPr>
        <w:t>A</w:t>
      </w:r>
      <w:r w:rsidRPr="00BF2FA0">
        <w:rPr>
          <w:rFonts w:ascii="Times New Roman" w:hAnsi="Times New Roman" w:cs="Times New Roman"/>
          <w:sz w:val="24"/>
        </w:rPr>
        <w:t>uthority</w:t>
      </w:r>
      <w:r w:rsidR="00EA25E4" w:rsidRPr="00BF2FA0">
        <w:rPr>
          <w:rFonts w:ascii="Times New Roman" w:hAnsi="Times New Roman" w:cs="Times New Roman"/>
          <w:sz w:val="24"/>
        </w:rPr>
        <w:t xml:space="preserve"> </w:t>
      </w:r>
      <w:r w:rsidRPr="00BF2FA0">
        <w:rPr>
          <w:rFonts w:ascii="Times New Roman" w:hAnsi="Times New Roman" w:cs="Times New Roman"/>
          <w:sz w:val="24"/>
        </w:rPr>
        <w:t>will</w:t>
      </w:r>
      <w:r w:rsidR="00EA25E4" w:rsidRPr="00BF2FA0">
        <w:rPr>
          <w:rFonts w:ascii="Times New Roman" w:hAnsi="Times New Roman" w:cs="Times New Roman"/>
          <w:sz w:val="24"/>
        </w:rPr>
        <w:t xml:space="preserve"> consider all relevant circumstances </w:t>
      </w:r>
      <w:r w:rsidRPr="00BF2FA0">
        <w:rPr>
          <w:rFonts w:ascii="Times New Roman" w:hAnsi="Times New Roman" w:cs="Times New Roman"/>
          <w:sz w:val="24"/>
        </w:rPr>
        <w:t xml:space="preserve">(e.g. </w:t>
      </w:r>
      <w:r w:rsidR="00C76740" w:rsidRPr="00BF2FA0">
        <w:rPr>
          <w:rFonts w:ascii="Times New Roman" w:hAnsi="Times New Roman" w:cs="Times New Roman"/>
          <w:sz w:val="24"/>
        </w:rPr>
        <w:t xml:space="preserve">seriousness of offense, extent of participation of individual family members, </w:t>
      </w:r>
      <w:r w:rsidR="005373CB" w:rsidRPr="00BF2FA0">
        <w:rPr>
          <w:rFonts w:ascii="Times New Roman" w:hAnsi="Times New Roman" w:cs="Times New Roman"/>
          <w:sz w:val="24"/>
        </w:rPr>
        <w:t xml:space="preserve">effect of denial on uninvolved family members, </w:t>
      </w:r>
      <w:r w:rsidR="00C76740" w:rsidRPr="00BF2FA0">
        <w:rPr>
          <w:rFonts w:ascii="Times New Roman" w:hAnsi="Times New Roman" w:cs="Times New Roman"/>
          <w:sz w:val="24"/>
        </w:rPr>
        <w:t>length of time</w:t>
      </w:r>
      <w:r w:rsidR="005373CB" w:rsidRPr="00BF2FA0">
        <w:rPr>
          <w:rFonts w:ascii="Times New Roman" w:hAnsi="Times New Roman" w:cs="Times New Roman"/>
          <w:sz w:val="24"/>
        </w:rPr>
        <w:t xml:space="preserve"> since offense, </w:t>
      </w:r>
      <w:r w:rsidR="00BF2FA0" w:rsidRPr="00BF2FA0">
        <w:rPr>
          <w:rFonts w:ascii="Times New Roman" w:hAnsi="Times New Roman" w:cs="Times New Roman"/>
          <w:sz w:val="24"/>
        </w:rPr>
        <w:t xml:space="preserve">likelihood of favorable conduct in the future, etc.) </w:t>
      </w:r>
      <w:r w:rsidR="00EA25E4" w:rsidRPr="00BF2FA0">
        <w:rPr>
          <w:rFonts w:ascii="Times New Roman" w:hAnsi="Times New Roman" w:cs="Times New Roman"/>
          <w:sz w:val="24"/>
        </w:rPr>
        <w:t>when deciding whether to deny admission based on a family’s past history</w:t>
      </w:r>
      <w:r w:rsidRPr="00BF2FA0">
        <w:rPr>
          <w:rFonts w:ascii="Times New Roman" w:hAnsi="Times New Roman" w:cs="Times New Roman"/>
          <w:sz w:val="24"/>
        </w:rPr>
        <w:t>,</w:t>
      </w:r>
      <w:r w:rsidR="00EA25E4" w:rsidRPr="00BF2FA0">
        <w:rPr>
          <w:rFonts w:ascii="Times New Roman" w:hAnsi="Times New Roman" w:cs="Times New Roman"/>
          <w:sz w:val="24"/>
        </w:rPr>
        <w:t xml:space="preserve"> except in situations </w:t>
      </w:r>
      <w:r w:rsidRPr="00BF2FA0">
        <w:rPr>
          <w:rFonts w:ascii="Times New Roman" w:hAnsi="Times New Roman" w:cs="Times New Roman"/>
          <w:sz w:val="24"/>
        </w:rPr>
        <w:t xml:space="preserve">where </w:t>
      </w:r>
      <w:r w:rsidR="00EA25E4" w:rsidRPr="00BF2FA0">
        <w:rPr>
          <w:rFonts w:ascii="Times New Roman" w:hAnsi="Times New Roman" w:cs="Times New Roman"/>
          <w:sz w:val="24"/>
        </w:rPr>
        <w:t xml:space="preserve">denial is mandated by HUD. </w:t>
      </w:r>
    </w:p>
    <w:p w14:paraId="6F5E8011" w14:textId="77777777" w:rsidR="00340312" w:rsidRDefault="00340312" w:rsidP="00340312">
      <w:pPr>
        <w:pStyle w:val="ListParagraph"/>
        <w:spacing w:after="0" w:line="240" w:lineRule="auto"/>
        <w:jc w:val="both"/>
        <w:rPr>
          <w:rFonts w:ascii="Times New Roman" w:hAnsi="Times New Roman" w:cs="Times New Roman"/>
          <w:sz w:val="24"/>
        </w:rPr>
      </w:pPr>
    </w:p>
    <w:p w14:paraId="72114171" w14:textId="086A4179" w:rsidR="00FF1398" w:rsidRDefault="00FF1398" w:rsidP="002507D2">
      <w:pPr>
        <w:pStyle w:val="ListParagraph"/>
        <w:numPr>
          <w:ilvl w:val="0"/>
          <w:numId w:val="6"/>
        </w:numPr>
        <w:spacing w:after="0" w:line="240" w:lineRule="auto"/>
        <w:jc w:val="both"/>
        <w:rPr>
          <w:rFonts w:ascii="Times New Roman" w:hAnsi="Times New Roman" w:cs="Times New Roman"/>
          <w:sz w:val="24"/>
        </w:rPr>
      </w:pPr>
      <w:r w:rsidRPr="00FF1398">
        <w:rPr>
          <w:rFonts w:ascii="Times New Roman" w:hAnsi="Times New Roman" w:cs="Times New Roman"/>
          <w:sz w:val="24"/>
        </w:rPr>
        <w:t>As a condition of receiving assistance, a</w:t>
      </w:r>
      <w:r>
        <w:rPr>
          <w:rFonts w:ascii="Times New Roman" w:hAnsi="Times New Roman" w:cs="Times New Roman"/>
          <w:sz w:val="24"/>
        </w:rPr>
        <w:t xml:space="preserve">n applicant </w:t>
      </w:r>
      <w:r w:rsidRPr="00FF1398">
        <w:rPr>
          <w:rFonts w:ascii="Times New Roman" w:hAnsi="Times New Roman" w:cs="Times New Roman"/>
          <w:sz w:val="24"/>
        </w:rPr>
        <w:t xml:space="preserve">may agree to remove </w:t>
      </w:r>
      <w:r>
        <w:rPr>
          <w:rFonts w:ascii="Times New Roman" w:hAnsi="Times New Roman" w:cs="Times New Roman"/>
          <w:sz w:val="24"/>
        </w:rPr>
        <w:t>a</w:t>
      </w:r>
      <w:r w:rsidRPr="00FF1398">
        <w:rPr>
          <w:rFonts w:ascii="Times New Roman" w:hAnsi="Times New Roman" w:cs="Times New Roman"/>
          <w:sz w:val="24"/>
        </w:rPr>
        <w:t xml:space="preserve"> culpable family member from the application. In such instances, the head of household must certify that the family member will not be permitted to visit or to stay as a guest in the public housing unit. After admission to the program, t</w:t>
      </w:r>
      <w:r w:rsidR="005E4396">
        <w:rPr>
          <w:rFonts w:ascii="Times New Roman" w:hAnsi="Times New Roman" w:cs="Times New Roman"/>
          <w:sz w:val="24"/>
        </w:rPr>
        <w:t>he applicant</w:t>
      </w:r>
      <w:r w:rsidRPr="00FF1398">
        <w:rPr>
          <w:rFonts w:ascii="Times New Roman" w:hAnsi="Times New Roman" w:cs="Times New Roman"/>
          <w:sz w:val="24"/>
        </w:rPr>
        <w:t xml:space="preserve"> must present evidence of the former family member’s current address upon </w:t>
      </w:r>
      <w:r w:rsidR="005E4396">
        <w:rPr>
          <w:rFonts w:ascii="Times New Roman" w:hAnsi="Times New Roman" w:cs="Times New Roman"/>
          <w:sz w:val="24"/>
        </w:rPr>
        <w:t>Housing Authority</w:t>
      </w:r>
      <w:r w:rsidRPr="00FF1398">
        <w:rPr>
          <w:rFonts w:ascii="Times New Roman" w:hAnsi="Times New Roman" w:cs="Times New Roman"/>
          <w:sz w:val="24"/>
        </w:rPr>
        <w:t xml:space="preserve"> request</w:t>
      </w:r>
      <w:r>
        <w:rPr>
          <w:rFonts w:ascii="Times New Roman" w:hAnsi="Times New Roman" w:cs="Times New Roman"/>
          <w:sz w:val="24"/>
        </w:rPr>
        <w:t>.</w:t>
      </w:r>
    </w:p>
    <w:p w14:paraId="06FADF68" w14:textId="77777777" w:rsidR="005E4396" w:rsidRDefault="005E4396" w:rsidP="005E4396">
      <w:pPr>
        <w:pStyle w:val="ListParagraph"/>
        <w:spacing w:after="0" w:line="240" w:lineRule="auto"/>
        <w:jc w:val="both"/>
        <w:rPr>
          <w:rFonts w:ascii="Times New Roman" w:hAnsi="Times New Roman" w:cs="Times New Roman"/>
          <w:sz w:val="24"/>
        </w:rPr>
      </w:pPr>
    </w:p>
    <w:p w14:paraId="014C7DA8" w14:textId="0A3C70BA" w:rsidR="005E4396" w:rsidRPr="00820A2E" w:rsidRDefault="005E4396" w:rsidP="002507D2">
      <w:pPr>
        <w:pStyle w:val="ListParagraph"/>
        <w:numPr>
          <w:ilvl w:val="0"/>
          <w:numId w:val="6"/>
        </w:numPr>
        <w:spacing w:after="0" w:line="240" w:lineRule="auto"/>
        <w:jc w:val="both"/>
        <w:rPr>
          <w:rFonts w:ascii="Times New Roman" w:hAnsi="Times New Roman" w:cs="Times New Roman"/>
          <w:sz w:val="24"/>
        </w:rPr>
      </w:pPr>
      <w:r w:rsidRPr="005E4396">
        <w:rPr>
          <w:rFonts w:ascii="Times New Roman" w:hAnsi="Times New Roman" w:cs="Times New Roman"/>
          <w:sz w:val="24"/>
        </w:rPr>
        <w:t xml:space="preserve">If the </w:t>
      </w:r>
      <w:r>
        <w:rPr>
          <w:rFonts w:ascii="Times New Roman" w:hAnsi="Times New Roman" w:cs="Times New Roman"/>
          <w:sz w:val="24"/>
        </w:rPr>
        <w:t xml:space="preserve">applicant </w:t>
      </w:r>
      <w:r w:rsidRPr="005E4396">
        <w:rPr>
          <w:rFonts w:ascii="Times New Roman" w:hAnsi="Times New Roman" w:cs="Times New Roman"/>
          <w:sz w:val="24"/>
        </w:rPr>
        <w:t xml:space="preserve">indicates that the behavior of a family member with a disability is the reason for </w:t>
      </w:r>
      <w:r>
        <w:rPr>
          <w:rFonts w:ascii="Times New Roman" w:hAnsi="Times New Roman" w:cs="Times New Roman"/>
          <w:sz w:val="24"/>
        </w:rPr>
        <w:t>a</w:t>
      </w:r>
      <w:r w:rsidRPr="005E4396">
        <w:rPr>
          <w:rFonts w:ascii="Times New Roman" w:hAnsi="Times New Roman" w:cs="Times New Roman"/>
          <w:sz w:val="24"/>
        </w:rPr>
        <w:t xml:space="preserve"> proposed denial of admission, the </w:t>
      </w:r>
      <w:r>
        <w:rPr>
          <w:rFonts w:ascii="Times New Roman" w:hAnsi="Times New Roman" w:cs="Times New Roman"/>
          <w:sz w:val="24"/>
        </w:rPr>
        <w:t>Housing Authority</w:t>
      </w:r>
      <w:r w:rsidRPr="005E4396">
        <w:rPr>
          <w:rFonts w:ascii="Times New Roman" w:hAnsi="Times New Roman" w:cs="Times New Roman"/>
          <w:sz w:val="24"/>
        </w:rPr>
        <w:t xml:space="preserve"> will determine whether the behavior is related to the disability</w:t>
      </w:r>
      <w:r w:rsidR="00820A2E">
        <w:rPr>
          <w:rFonts w:ascii="Times New Roman" w:hAnsi="Times New Roman" w:cs="Times New Roman"/>
          <w:sz w:val="24"/>
        </w:rPr>
        <w:t xml:space="preserve"> and, if so, </w:t>
      </w:r>
      <w:r w:rsidRPr="00820A2E">
        <w:rPr>
          <w:rFonts w:ascii="Times New Roman" w:hAnsi="Times New Roman" w:cs="Times New Roman"/>
          <w:sz w:val="24"/>
        </w:rPr>
        <w:t xml:space="preserve">whether alternative measures are appropriate as a reasonable accommodation. The </w:t>
      </w:r>
      <w:r w:rsidR="00820A2E" w:rsidRPr="00820A2E">
        <w:rPr>
          <w:rFonts w:ascii="Times New Roman" w:hAnsi="Times New Roman" w:cs="Times New Roman"/>
          <w:sz w:val="24"/>
        </w:rPr>
        <w:t>Housing Authority</w:t>
      </w:r>
      <w:r w:rsidRPr="00820A2E">
        <w:rPr>
          <w:rFonts w:ascii="Times New Roman" w:hAnsi="Times New Roman" w:cs="Times New Roman"/>
          <w:sz w:val="24"/>
        </w:rPr>
        <w:t xml:space="preserve"> will only consider accommodations that can reasonably be expected to address the behavior that is the basis of the proposed denial of admission</w:t>
      </w:r>
      <w:r w:rsidR="00820A2E" w:rsidRPr="00820A2E">
        <w:rPr>
          <w:rFonts w:ascii="Times New Roman" w:hAnsi="Times New Roman" w:cs="Times New Roman"/>
          <w:sz w:val="24"/>
        </w:rPr>
        <w:t>.</w:t>
      </w:r>
    </w:p>
    <w:p w14:paraId="095B0D4C" w14:textId="77777777" w:rsidR="00FF1398" w:rsidRPr="00FF1398" w:rsidRDefault="00FF1398" w:rsidP="00FF1398">
      <w:pPr>
        <w:pStyle w:val="ListParagraph"/>
        <w:spacing w:after="0" w:line="240" w:lineRule="auto"/>
        <w:jc w:val="both"/>
        <w:rPr>
          <w:rFonts w:ascii="Times New Roman" w:hAnsi="Times New Roman" w:cs="Times New Roman"/>
          <w:sz w:val="24"/>
        </w:rPr>
      </w:pPr>
    </w:p>
    <w:p w14:paraId="4DB35571" w14:textId="08916DFE" w:rsidR="0061030E" w:rsidRDefault="001E63D2" w:rsidP="002507D2">
      <w:pPr>
        <w:pStyle w:val="ListParagraph"/>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If </w:t>
      </w:r>
      <w:r w:rsidR="006B61E0">
        <w:rPr>
          <w:rFonts w:ascii="Times New Roman" w:hAnsi="Times New Roman" w:cs="Times New Roman"/>
          <w:sz w:val="24"/>
        </w:rPr>
        <w:t>an</w:t>
      </w:r>
      <w:r>
        <w:rPr>
          <w:rFonts w:ascii="Times New Roman" w:hAnsi="Times New Roman" w:cs="Times New Roman"/>
          <w:sz w:val="24"/>
        </w:rPr>
        <w:t xml:space="preserve"> applicant appears to be ineligible based on a criminal record or sex offender registration </w:t>
      </w:r>
      <w:r w:rsidR="006B61E0">
        <w:rPr>
          <w:rFonts w:ascii="Times New Roman" w:hAnsi="Times New Roman" w:cs="Times New Roman"/>
          <w:sz w:val="24"/>
        </w:rPr>
        <w:t>record</w:t>
      </w:r>
      <w:r>
        <w:rPr>
          <w:rFonts w:ascii="Times New Roman" w:hAnsi="Times New Roman" w:cs="Times New Roman"/>
          <w:sz w:val="24"/>
        </w:rPr>
        <w:t xml:space="preserve">, the Housing Authority </w:t>
      </w:r>
      <w:r w:rsidR="0061030E">
        <w:rPr>
          <w:rFonts w:ascii="Times New Roman" w:hAnsi="Times New Roman" w:cs="Times New Roman"/>
          <w:sz w:val="24"/>
        </w:rPr>
        <w:t xml:space="preserve">shall provide the applicant with a written notification specifying the </w:t>
      </w:r>
      <w:r w:rsidR="0061030E" w:rsidRPr="00B170C0">
        <w:rPr>
          <w:rFonts w:ascii="Times New Roman" w:hAnsi="Times New Roman" w:cs="Times New Roman"/>
          <w:sz w:val="24"/>
        </w:rPr>
        <w:t>reason</w:t>
      </w:r>
      <w:r w:rsidR="0061030E">
        <w:rPr>
          <w:rFonts w:ascii="Times New Roman" w:hAnsi="Times New Roman" w:cs="Times New Roman"/>
          <w:sz w:val="24"/>
        </w:rPr>
        <w:t>(s)</w:t>
      </w:r>
      <w:r w:rsidR="0061030E" w:rsidRPr="00B170C0">
        <w:rPr>
          <w:rFonts w:ascii="Times New Roman" w:hAnsi="Times New Roman" w:cs="Times New Roman"/>
          <w:sz w:val="24"/>
        </w:rPr>
        <w:t xml:space="preserve"> for the </w:t>
      </w:r>
      <w:r w:rsidR="0061030E">
        <w:rPr>
          <w:rFonts w:ascii="Times New Roman" w:hAnsi="Times New Roman" w:cs="Times New Roman"/>
          <w:sz w:val="24"/>
        </w:rPr>
        <w:t xml:space="preserve">proposed denial </w:t>
      </w:r>
      <w:r w:rsidR="0061030E" w:rsidRPr="00B170C0">
        <w:rPr>
          <w:rFonts w:ascii="Times New Roman" w:hAnsi="Times New Roman" w:cs="Times New Roman"/>
          <w:sz w:val="24"/>
        </w:rPr>
        <w:t>and an opportunity to appeal the denial by providing evidence demonstrating inaccuracies within the criminal record or evidence of rehabilitation or other mitigating factors.</w:t>
      </w:r>
      <w:r w:rsidR="0061030E">
        <w:rPr>
          <w:rStyle w:val="FootnoteReference"/>
          <w:rFonts w:ascii="Times New Roman" w:hAnsi="Times New Roman" w:cs="Times New Roman"/>
          <w:sz w:val="24"/>
        </w:rPr>
        <w:footnoteReference w:id="171"/>
      </w:r>
      <w:r w:rsidR="0061030E">
        <w:rPr>
          <w:rFonts w:ascii="Times New Roman" w:hAnsi="Times New Roman" w:cs="Times New Roman"/>
          <w:sz w:val="24"/>
        </w:rPr>
        <w:t xml:space="preserve"> In addition, the Housing Authority shall provide a copy of the criminal record it has relied upon.</w:t>
      </w:r>
      <w:r w:rsidR="0061030E">
        <w:rPr>
          <w:rStyle w:val="FootnoteReference"/>
          <w:rFonts w:ascii="Times New Roman" w:hAnsi="Times New Roman" w:cs="Times New Roman"/>
          <w:sz w:val="24"/>
        </w:rPr>
        <w:footnoteReference w:id="172"/>
      </w:r>
    </w:p>
    <w:p w14:paraId="10813939" w14:textId="77777777" w:rsidR="0061030E" w:rsidRPr="0061030E" w:rsidRDefault="0061030E" w:rsidP="0061030E">
      <w:pPr>
        <w:pStyle w:val="ListParagraph"/>
        <w:rPr>
          <w:rFonts w:ascii="Times New Roman" w:hAnsi="Times New Roman" w:cs="Times New Roman"/>
          <w:sz w:val="24"/>
        </w:rPr>
      </w:pPr>
    </w:p>
    <w:p w14:paraId="1B6E8582" w14:textId="6BF85279" w:rsidR="00B311B6" w:rsidRPr="00BB73E6" w:rsidRDefault="00C312AC" w:rsidP="002507D2">
      <w:pPr>
        <w:pStyle w:val="ListParagraph"/>
        <w:numPr>
          <w:ilvl w:val="1"/>
          <w:numId w:val="6"/>
        </w:numPr>
        <w:spacing w:after="0" w:line="240" w:lineRule="auto"/>
        <w:jc w:val="both"/>
        <w:rPr>
          <w:rFonts w:ascii="Times New Roman" w:hAnsi="Times New Roman" w:cs="Times New Roman"/>
          <w:sz w:val="24"/>
        </w:rPr>
      </w:pPr>
      <w:r w:rsidRPr="00BB73E6">
        <w:rPr>
          <w:rFonts w:ascii="Times New Roman" w:hAnsi="Times New Roman" w:cs="Times New Roman"/>
          <w:sz w:val="24"/>
        </w:rPr>
        <w:t>The notice will specify that the applicant has ten (10) business days to dispute the accuracy of the record</w:t>
      </w:r>
      <w:r w:rsidR="00421D83" w:rsidRPr="00BB73E6">
        <w:rPr>
          <w:rFonts w:ascii="Times New Roman" w:hAnsi="Times New Roman" w:cs="Times New Roman"/>
          <w:sz w:val="24"/>
        </w:rPr>
        <w:t>.</w:t>
      </w:r>
      <w:r w:rsidR="00BB73E6">
        <w:rPr>
          <w:rFonts w:ascii="Times New Roman" w:hAnsi="Times New Roman" w:cs="Times New Roman"/>
          <w:sz w:val="24"/>
        </w:rPr>
        <w:t xml:space="preserve"> </w:t>
      </w:r>
      <w:r w:rsidR="00127667" w:rsidRPr="00BB73E6">
        <w:rPr>
          <w:rFonts w:ascii="Times New Roman" w:hAnsi="Times New Roman" w:cs="Times New Roman"/>
          <w:sz w:val="24"/>
        </w:rPr>
        <w:t xml:space="preserve">If the applicant does not contact the Housing Authority to dispute the information within that </w:t>
      </w:r>
      <w:r w:rsidR="005A0189" w:rsidRPr="00BB73E6">
        <w:rPr>
          <w:rFonts w:ascii="Times New Roman" w:hAnsi="Times New Roman" w:cs="Times New Roman"/>
          <w:sz w:val="24"/>
        </w:rPr>
        <w:t>timeframe</w:t>
      </w:r>
      <w:r w:rsidR="00127667" w:rsidRPr="00BB73E6">
        <w:rPr>
          <w:rFonts w:ascii="Times New Roman" w:hAnsi="Times New Roman" w:cs="Times New Roman"/>
          <w:sz w:val="24"/>
        </w:rPr>
        <w:t xml:space="preserve">, the </w:t>
      </w:r>
      <w:r w:rsidR="005A0189" w:rsidRPr="00BB73E6">
        <w:rPr>
          <w:rFonts w:ascii="Times New Roman" w:hAnsi="Times New Roman" w:cs="Times New Roman"/>
          <w:sz w:val="24"/>
        </w:rPr>
        <w:t>Housing Authority</w:t>
      </w:r>
      <w:r w:rsidR="00127667" w:rsidRPr="00BB73E6">
        <w:rPr>
          <w:rFonts w:ascii="Times New Roman" w:hAnsi="Times New Roman" w:cs="Times New Roman"/>
          <w:sz w:val="24"/>
        </w:rPr>
        <w:t xml:space="preserve"> will proceed with issuing the notice of denial of admission.</w:t>
      </w:r>
    </w:p>
    <w:p w14:paraId="5C0BC4A2" w14:textId="323AF8FB" w:rsidR="005A0189" w:rsidRDefault="00127667" w:rsidP="00B311B6">
      <w:pPr>
        <w:pStyle w:val="ListParagraph"/>
        <w:spacing w:after="0" w:line="240" w:lineRule="auto"/>
        <w:ind w:left="1440"/>
        <w:jc w:val="both"/>
        <w:rPr>
          <w:rFonts w:ascii="Times New Roman" w:hAnsi="Times New Roman" w:cs="Times New Roman"/>
          <w:sz w:val="24"/>
        </w:rPr>
      </w:pPr>
      <w:r w:rsidRPr="00127667">
        <w:rPr>
          <w:rFonts w:ascii="Times New Roman" w:hAnsi="Times New Roman" w:cs="Times New Roman"/>
          <w:sz w:val="24"/>
        </w:rPr>
        <w:t xml:space="preserve"> </w:t>
      </w:r>
    </w:p>
    <w:p w14:paraId="6CB21575" w14:textId="28274CAB" w:rsidR="00127667" w:rsidRDefault="00127667" w:rsidP="002507D2">
      <w:pPr>
        <w:pStyle w:val="ListParagraph"/>
        <w:numPr>
          <w:ilvl w:val="1"/>
          <w:numId w:val="6"/>
        </w:numPr>
        <w:spacing w:after="0" w:line="240" w:lineRule="auto"/>
        <w:jc w:val="both"/>
        <w:rPr>
          <w:rFonts w:ascii="Times New Roman" w:hAnsi="Times New Roman" w:cs="Times New Roman"/>
          <w:sz w:val="24"/>
        </w:rPr>
      </w:pPr>
      <w:r w:rsidRPr="00127667">
        <w:rPr>
          <w:rFonts w:ascii="Times New Roman" w:hAnsi="Times New Roman" w:cs="Times New Roman"/>
          <w:sz w:val="24"/>
        </w:rPr>
        <w:t>A</w:t>
      </w:r>
      <w:r w:rsidR="005A0189">
        <w:rPr>
          <w:rFonts w:ascii="Times New Roman" w:hAnsi="Times New Roman" w:cs="Times New Roman"/>
          <w:sz w:val="24"/>
        </w:rPr>
        <w:t>n applicant</w:t>
      </w:r>
      <w:r w:rsidRPr="00127667">
        <w:rPr>
          <w:rFonts w:ascii="Times New Roman" w:hAnsi="Times New Roman" w:cs="Times New Roman"/>
          <w:sz w:val="24"/>
        </w:rPr>
        <w:t xml:space="preserve"> that does not exercise their right to dispute the accuracy of the information prior to issuance of the official denial letter will still be given the opportunity to do so as part of the informal hearing process.</w:t>
      </w:r>
    </w:p>
    <w:p w14:paraId="55FAD1E0" w14:textId="77777777" w:rsidR="00BB73E6" w:rsidRPr="00BB73E6" w:rsidRDefault="00BB73E6" w:rsidP="00BB73E6">
      <w:pPr>
        <w:pStyle w:val="ListParagraph"/>
        <w:rPr>
          <w:rFonts w:ascii="Times New Roman" w:hAnsi="Times New Roman" w:cs="Times New Roman"/>
          <w:sz w:val="24"/>
        </w:rPr>
      </w:pPr>
    </w:p>
    <w:p w14:paraId="7674EF4E" w14:textId="4ADC396E" w:rsidR="00BB73E6" w:rsidRPr="00BB73E6" w:rsidRDefault="00BB73E6" w:rsidP="002507D2">
      <w:pPr>
        <w:pStyle w:val="ListParagraph"/>
        <w:numPr>
          <w:ilvl w:val="0"/>
          <w:numId w:val="6"/>
        </w:numPr>
        <w:spacing w:after="0" w:line="240" w:lineRule="auto"/>
        <w:jc w:val="both"/>
        <w:rPr>
          <w:rFonts w:ascii="Times New Roman" w:hAnsi="Times New Roman" w:cs="Times New Roman"/>
          <w:sz w:val="24"/>
        </w:rPr>
      </w:pPr>
      <w:r w:rsidRPr="00BB73E6">
        <w:rPr>
          <w:rFonts w:ascii="Times New Roman" w:hAnsi="Times New Roman" w:cs="Times New Roman"/>
          <w:sz w:val="24"/>
          <w:szCs w:val="24"/>
        </w:rPr>
        <w:t>The Housing Authority will promptly notify in writing any applicant determined to be ineligible for admission of the basis for such determination and of the right to request an informal hearing on such determination.</w:t>
      </w:r>
      <w:r>
        <w:rPr>
          <w:rStyle w:val="FootnoteReference"/>
          <w:rFonts w:ascii="Times New Roman" w:hAnsi="Times New Roman" w:cs="Times New Roman"/>
          <w:sz w:val="24"/>
          <w:szCs w:val="24"/>
        </w:rPr>
        <w:footnoteReference w:id="173"/>
      </w:r>
      <w:r w:rsidRPr="00BB73E6">
        <w:rPr>
          <w:rFonts w:ascii="Times New Roman" w:hAnsi="Times New Roman" w:cs="Times New Roman"/>
          <w:sz w:val="24"/>
          <w:szCs w:val="24"/>
        </w:rPr>
        <w:t xml:space="preserve"> The Housing Authority shall conduct an informal hearing within a reasonable time after a request is made.</w:t>
      </w:r>
      <w:r>
        <w:rPr>
          <w:rStyle w:val="FootnoteReference"/>
          <w:rFonts w:ascii="Times New Roman" w:hAnsi="Times New Roman" w:cs="Times New Roman"/>
          <w:sz w:val="24"/>
          <w:szCs w:val="24"/>
        </w:rPr>
        <w:footnoteReference w:id="174"/>
      </w:r>
    </w:p>
    <w:p w14:paraId="282E5FEB" w14:textId="77777777" w:rsidR="00BB73E6" w:rsidRPr="00BB73E6" w:rsidRDefault="00BB73E6" w:rsidP="00BB73E6">
      <w:pPr>
        <w:pStyle w:val="ListParagraph"/>
        <w:spacing w:after="0" w:line="240" w:lineRule="auto"/>
        <w:ind w:left="1440"/>
        <w:jc w:val="both"/>
        <w:rPr>
          <w:rFonts w:ascii="Times New Roman" w:hAnsi="Times New Roman" w:cs="Times New Roman"/>
          <w:sz w:val="24"/>
        </w:rPr>
      </w:pPr>
    </w:p>
    <w:p w14:paraId="346940E5" w14:textId="7CE4049C" w:rsidR="00BB73E6" w:rsidRPr="00BB73E6" w:rsidRDefault="00BB73E6"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szCs w:val="24"/>
        </w:rPr>
        <w:t>The notice will specify that the applicant has ten (10) business days to request an informal hearing.</w:t>
      </w:r>
    </w:p>
    <w:p w14:paraId="1D7A6793" w14:textId="77777777" w:rsidR="00BB73E6" w:rsidRPr="00BB73E6" w:rsidRDefault="00BB73E6" w:rsidP="00BB73E6">
      <w:pPr>
        <w:pStyle w:val="ListParagraph"/>
        <w:spacing w:after="0" w:line="240" w:lineRule="auto"/>
        <w:ind w:left="1440"/>
        <w:jc w:val="both"/>
        <w:rPr>
          <w:rFonts w:ascii="Times New Roman" w:hAnsi="Times New Roman" w:cs="Times New Roman"/>
          <w:sz w:val="24"/>
        </w:rPr>
      </w:pPr>
    </w:p>
    <w:p w14:paraId="061D6AB0" w14:textId="65B73E0D" w:rsidR="00BB73E6" w:rsidRPr="007C7530" w:rsidRDefault="00BB73E6" w:rsidP="002507D2">
      <w:pPr>
        <w:pStyle w:val="ListParagraph"/>
        <w:numPr>
          <w:ilvl w:val="1"/>
          <w:numId w:val="6"/>
        </w:numPr>
        <w:spacing w:after="0" w:line="240" w:lineRule="auto"/>
        <w:jc w:val="both"/>
        <w:rPr>
          <w:rFonts w:ascii="Times New Roman" w:hAnsi="Times New Roman" w:cs="Times New Roman"/>
          <w:sz w:val="24"/>
        </w:rPr>
      </w:pPr>
      <w:r>
        <w:rPr>
          <w:rFonts w:ascii="Times New Roman" w:hAnsi="Times New Roman" w:cs="Times New Roman"/>
          <w:sz w:val="24"/>
          <w:szCs w:val="24"/>
        </w:rPr>
        <w:t>The Housing Authority shall issue a written decision within ten (10) business days of any informal hearing.</w:t>
      </w:r>
    </w:p>
    <w:p w14:paraId="551442EA" w14:textId="77777777" w:rsidR="007C7530" w:rsidRPr="007C7530" w:rsidRDefault="007C7530" w:rsidP="007C7530">
      <w:pPr>
        <w:spacing w:after="0" w:line="240" w:lineRule="auto"/>
        <w:jc w:val="both"/>
        <w:rPr>
          <w:rFonts w:ascii="Times New Roman" w:hAnsi="Times New Roman" w:cs="Times New Roman"/>
          <w:sz w:val="24"/>
        </w:rPr>
      </w:pPr>
    </w:p>
    <w:p w14:paraId="0E0657ED" w14:textId="7BB88278" w:rsidR="007C7530" w:rsidRDefault="007C7530">
      <w:pPr>
        <w:rPr>
          <w:rFonts w:ascii="Times New Roman" w:hAnsi="Times New Roman" w:cs="Times New Roman"/>
          <w:sz w:val="24"/>
        </w:rPr>
      </w:pPr>
      <w:r>
        <w:rPr>
          <w:rFonts w:ascii="Times New Roman" w:hAnsi="Times New Roman" w:cs="Times New Roman"/>
          <w:sz w:val="24"/>
        </w:rPr>
        <w:br w:type="page"/>
      </w:r>
    </w:p>
    <w:p w14:paraId="5698C352" w14:textId="18BB6A6D" w:rsidR="00E33068" w:rsidRPr="004B07AC" w:rsidRDefault="00E33068" w:rsidP="002507D2">
      <w:pPr>
        <w:pStyle w:val="Heading1"/>
        <w:numPr>
          <w:ilvl w:val="0"/>
          <w:numId w:val="18"/>
        </w:numPr>
        <w:rPr>
          <w:rFonts w:ascii="Times New Roman" w:hAnsi="Times New Roman" w:cs="Times New Roman"/>
          <w:b/>
          <w:color w:val="auto"/>
          <w:sz w:val="28"/>
        </w:rPr>
      </w:pPr>
      <w:bookmarkStart w:id="43" w:name="_Toc172015073"/>
      <w:r w:rsidRPr="004B07AC">
        <w:rPr>
          <w:rFonts w:ascii="Times New Roman" w:hAnsi="Times New Roman" w:cs="Times New Roman"/>
          <w:b/>
          <w:color w:val="auto"/>
          <w:sz w:val="28"/>
        </w:rPr>
        <w:t>OCCUPANCY GUIDELINES</w:t>
      </w:r>
      <w:bookmarkEnd w:id="43"/>
    </w:p>
    <w:p w14:paraId="3D8A124E" w14:textId="77777777" w:rsidR="00E33068" w:rsidRPr="00A94948" w:rsidRDefault="00E33068" w:rsidP="00E33068">
      <w:pPr>
        <w:spacing w:after="0" w:line="240" w:lineRule="auto"/>
        <w:rPr>
          <w:rFonts w:ascii="Times New Roman" w:hAnsi="Times New Roman" w:cs="Times New Roman"/>
          <w:sz w:val="24"/>
        </w:rPr>
      </w:pPr>
    </w:p>
    <w:p w14:paraId="74ED1B4A" w14:textId="77777777" w:rsidR="00E33068" w:rsidRPr="00A94948" w:rsidRDefault="00E33068" w:rsidP="002507D2">
      <w:pPr>
        <w:pStyle w:val="Heading2"/>
        <w:numPr>
          <w:ilvl w:val="0"/>
          <w:numId w:val="51"/>
        </w:numPr>
      </w:pPr>
      <w:bookmarkStart w:id="44" w:name="_Toc172015074"/>
      <w:r w:rsidRPr="00A94948">
        <w:t>General Standards</w:t>
      </w:r>
      <w:bookmarkEnd w:id="44"/>
    </w:p>
    <w:p w14:paraId="464E4C58" w14:textId="77777777" w:rsidR="0057758B" w:rsidRDefault="0057758B" w:rsidP="0057758B">
      <w:pPr>
        <w:pStyle w:val="ListParagraph"/>
        <w:spacing w:after="0" w:line="240" w:lineRule="auto"/>
        <w:ind w:left="1440"/>
        <w:jc w:val="both"/>
        <w:rPr>
          <w:rFonts w:ascii="Times New Roman" w:hAnsi="Times New Roman" w:cs="Times New Roman"/>
          <w:sz w:val="24"/>
        </w:rPr>
      </w:pPr>
    </w:p>
    <w:p w14:paraId="0692E8E6" w14:textId="0B513AED" w:rsidR="00E33068" w:rsidRPr="0057758B" w:rsidRDefault="00E33068" w:rsidP="002507D2">
      <w:pPr>
        <w:pStyle w:val="ListParagraph"/>
        <w:numPr>
          <w:ilvl w:val="1"/>
          <w:numId w:val="11"/>
        </w:numPr>
        <w:spacing w:after="0" w:line="240" w:lineRule="auto"/>
        <w:jc w:val="both"/>
        <w:rPr>
          <w:rFonts w:ascii="Times New Roman" w:hAnsi="Times New Roman" w:cs="Times New Roman"/>
          <w:sz w:val="24"/>
        </w:rPr>
      </w:pPr>
      <w:r w:rsidRPr="0057758B">
        <w:rPr>
          <w:rFonts w:ascii="Times New Roman" w:hAnsi="Times New Roman" w:cs="Times New Roman"/>
          <w:sz w:val="24"/>
        </w:rPr>
        <w:t xml:space="preserve">The Housing Authority will assign one bedroom for each two persons within the household, except in the following circumstances: </w:t>
      </w:r>
    </w:p>
    <w:p w14:paraId="68A550CE" w14:textId="77777777" w:rsidR="0057758B" w:rsidRDefault="0057758B" w:rsidP="0057758B">
      <w:pPr>
        <w:spacing w:after="0" w:line="240" w:lineRule="auto"/>
        <w:ind w:left="2160"/>
        <w:contextualSpacing/>
        <w:jc w:val="both"/>
        <w:rPr>
          <w:rFonts w:ascii="Times New Roman" w:hAnsi="Times New Roman" w:cs="Times New Roman"/>
          <w:sz w:val="24"/>
        </w:rPr>
      </w:pPr>
    </w:p>
    <w:p w14:paraId="2B75ADAB" w14:textId="77777777" w:rsidR="0057758B" w:rsidRDefault="00E33068" w:rsidP="002507D2">
      <w:pPr>
        <w:numPr>
          <w:ilvl w:val="2"/>
          <w:numId w:val="11"/>
        </w:numPr>
        <w:spacing w:after="0" w:line="240" w:lineRule="auto"/>
        <w:contextualSpacing/>
        <w:jc w:val="both"/>
        <w:rPr>
          <w:rFonts w:ascii="Times New Roman" w:hAnsi="Times New Roman" w:cs="Times New Roman"/>
          <w:sz w:val="24"/>
        </w:rPr>
      </w:pPr>
      <w:r w:rsidRPr="00A94948">
        <w:rPr>
          <w:rFonts w:ascii="Times New Roman" w:hAnsi="Times New Roman" w:cs="Times New Roman"/>
          <w:sz w:val="24"/>
        </w:rPr>
        <w:t>Persons of the opposite sex (other than spouses, and children under age 5) will not be required to share a bedroom.</w:t>
      </w:r>
    </w:p>
    <w:p w14:paraId="6C435660" w14:textId="77777777" w:rsidR="0057758B" w:rsidRDefault="0057758B" w:rsidP="0057758B">
      <w:pPr>
        <w:spacing w:after="0" w:line="240" w:lineRule="auto"/>
        <w:ind w:left="2160"/>
        <w:contextualSpacing/>
        <w:jc w:val="both"/>
        <w:rPr>
          <w:rFonts w:ascii="Times New Roman" w:hAnsi="Times New Roman" w:cs="Times New Roman"/>
          <w:sz w:val="24"/>
        </w:rPr>
      </w:pPr>
    </w:p>
    <w:p w14:paraId="06FB4F7B" w14:textId="5CE8DBC1" w:rsidR="0057758B" w:rsidRDefault="00E33068" w:rsidP="002507D2">
      <w:pPr>
        <w:numPr>
          <w:ilvl w:val="2"/>
          <w:numId w:val="11"/>
        </w:numPr>
        <w:spacing w:after="0" w:line="240" w:lineRule="auto"/>
        <w:contextualSpacing/>
        <w:jc w:val="both"/>
        <w:rPr>
          <w:rFonts w:ascii="Times New Roman" w:hAnsi="Times New Roman" w:cs="Times New Roman"/>
          <w:sz w:val="24"/>
        </w:rPr>
      </w:pPr>
      <w:r w:rsidRPr="0057758B">
        <w:rPr>
          <w:rFonts w:ascii="Times New Roman" w:hAnsi="Times New Roman" w:cs="Times New Roman"/>
          <w:sz w:val="24"/>
        </w:rPr>
        <w:t xml:space="preserve">Persons of different generations will not be required to share a bedroom. </w:t>
      </w:r>
    </w:p>
    <w:p w14:paraId="16D74E70" w14:textId="77777777" w:rsidR="0057758B" w:rsidRDefault="0057758B" w:rsidP="0057758B">
      <w:pPr>
        <w:spacing w:after="0" w:line="240" w:lineRule="auto"/>
        <w:ind w:left="2160"/>
        <w:contextualSpacing/>
        <w:jc w:val="both"/>
        <w:rPr>
          <w:rFonts w:ascii="Times New Roman" w:hAnsi="Times New Roman" w:cs="Times New Roman"/>
          <w:sz w:val="24"/>
        </w:rPr>
      </w:pPr>
    </w:p>
    <w:p w14:paraId="0E8420AD" w14:textId="6BAAE9C6" w:rsidR="0057758B" w:rsidRDefault="00E33068" w:rsidP="002507D2">
      <w:pPr>
        <w:numPr>
          <w:ilvl w:val="2"/>
          <w:numId w:val="11"/>
        </w:numPr>
        <w:spacing w:after="0" w:line="240" w:lineRule="auto"/>
        <w:contextualSpacing/>
        <w:jc w:val="both"/>
        <w:rPr>
          <w:rFonts w:ascii="Times New Roman" w:hAnsi="Times New Roman" w:cs="Times New Roman"/>
          <w:sz w:val="24"/>
        </w:rPr>
      </w:pPr>
      <w:r w:rsidRPr="0057758B">
        <w:rPr>
          <w:rFonts w:ascii="Times New Roman" w:hAnsi="Times New Roman" w:cs="Times New Roman"/>
          <w:sz w:val="24"/>
        </w:rPr>
        <w:t xml:space="preserve">Live-in aides will be allocated a separate bedroom. No additional bedrooms will be provided for the live-in aide’s family. </w:t>
      </w:r>
    </w:p>
    <w:p w14:paraId="73ED24D5" w14:textId="77777777" w:rsidR="0057758B" w:rsidRDefault="0057758B" w:rsidP="0057758B">
      <w:pPr>
        <w:spacing w:after="0" w:line="240" w:lineRule="auto"/>
        <w:ind w:left="2160"/>
        <w:contextualSpacing/>
        <w:jc w:val="both"/>
        <w:rPr>
          <w:rFonts w:ascii="Times New Roman" w:hAnsi="Times New Roman" w:cs="Times New Roman"/>
          <w:sz w:val="24"/>
        </w:rPr>
      </w:pPr>
    </w:p>
    <w:p w14:paraId="14355FE4" w14:textId="46B39F25" w:rsidR="0057758B" w:rsidRDefault="00E33068" w:rsidP="002507D2">
      <w:pPr>
        <w:numPr>
          <w:ilvl w:val="2"/>
          <w:numId w:val="11"/>
        </w:numPr>
        <w:spacing w:after="0" w:line="240" w:lineRule="auto"/>
        <w:contextualSpacing/>
        <w:jc w:val="both"/>
        <w:rPr>
          <w:rFonts w:ascii="Times New Roman" w:hAnsi="Times New Roman" w:cs="Times New Roman"/>
          <w:sz w:val="24"/>
        </w:rPr>
      </w:pPr>
      <w:r w:rsidRPr="0057758B">
        <w:rPr>
          <w:rFonts w:ascii="Times New Roman" w:hAnsi="Times New Roman" w:cs="Times New Roman"/>
          <w:sz w:val="24"/>
        </w:rPr>
        <w:t xml:space="preserve">Single person families will be </w:t>
      </w:r>
      <w:r w:rsidR="0057758B" w:rsidRPr="0057758B">
        <w:rPr>
          <w:rFonts w:ascii="Times New Roman" w:hAnsi="Times New Roman" w:cs="Times New Roman"/>
          <w:sz w:val="24"/>
        </w:rPr>
        <w:t xml:space="preserve">assigned </w:t>
      </w:r>
      <w:r w:rsidRPr="0057758B">
        <w:rPr>
          <w:rFonts w:ascii="Times New Roman" w:hAnsi="Times New Roman" w:cs="Times New Roman"/>
          <w:sz w:val="24"/>
        </w:rPr>
        <w:t>a zero or one bedroom</w:t>
      </w:r>
      <w:r w:rsidR="0057758B" w:rsidRPr="0057758B">
        <w:rPr>
          <w:rFonts w:ascii="Times New Roman" w:hAnsi="Times New Roman" w:cs="Times New Roman"/>
          <w:sz w:val="24"/>
        </w:rPr>
        <w:t xml:space="preserve"> unit</w:t>
      </w:r>
      <w:r w:rsidRPr="0057758B">
        <w:rPr>
          <w:rFonts w:ascii="Times New Roman" w:hAnsi="Times New Roman" w:cs="Times New Roman"/>
          <w:sz w:val="24"/>
        </w:rPr>
        <w:t xml:space="preserve">. </w:t>
      </w:r>
    </w:p>
    <w:p w14:paraId="19CF7476" w14:textId="77777777" w:rsidR="0057758B" w:rsidRDefault="0057758B" w:rsidP="0057758B">
      <w:pPr>
        <w:spacing w:after="0" w:line="240" w:lineRule="auto"/>
        <w:ind w:left="2160"/>
        <w:contextualSpacing/>
        <w:jc w:val="both"/>
        <w:rPr>
          <w:rFonts w:ascii="Times New Roman" w:hAnsi="Times New Roman" w:cs="Times New Roman"/>
          <w:sz w:val="24"/>
        </w:rPr>
      </w:pPr>
    </w:p>
    <w:p w14:paraId="4011004C" w14:textId="5EAC79F4" w:rsidR="00E33068" w:rsidRPr="0057758B" w:rsidRDefault="00E33068" w:rsidP="002507D2">
      <w:pPr>
        <w:numPr>
          <w:ilvl w:val="2"/>
          <w:numId w:val="11"/>
        </w:numPr>
        <w:spacing w:after="0" w:line="240" w:lineRule="auto"/>
        <w:contextualSpacing/>
        <w:jc w:val="both"/>
        <w:rPr>
          <w:rFonts w:ascii="Times New Roman" w:hAnsi="Times New Roman" w:cs="Times New Roman"/>
          <w:sz w:val="24"/>
        </w:rPr>
      </w:pPr>
      <w:r w:rsidRPr="0057758B">
        <w:rPr>
          <w:rFonts w:ascii="Times New Roman" w:hAnsi="Times New Roman" w:cs="Times New Roman"/>
          <w:sz w:val="24"/>
        </w:rPr>
        <w:t xml:space="preserve">Foster children will be included in determining unit size. </w:t>
      </w:r>
    </w:p>
    <w:p w14:paraId="09782640" w14:textId="77777777" w:rsidR="0057758B" w:rsidRDefault="0057758B" w:rsidP="0057758B">
      <w:pPr>
        <w:pStyle w:val="ListParagraph"/>
        <w:spacing w:after="0" w:line="240" w:lineRule="auto"/>
        <w:ind w:left="1440"/>
        <w:jc w:val="both"/>
        <w:rPr>
          <w:rFonts w:ascii="Times New Roman" w:hAnsi="Times New Roman" w:cs="Times New Roman"/>
          <w:sz w:val="24"/>
        </w:rPr>
      </w:pPr>
    </w:p>
    <w:p w14:paraId="679807D5" w14:textId="44D3B94A" w:rsidR="00E33068" w:rsidRPr="0057758B" w:rsidRDefault="00E33068" w:rsidP="002507D2">
      <w:pPr>
        <w:pStyle w:val="ListParagraph"/>
        <w:numPr>
          <w:ilvl w:val="1"/>
          <w:numId w:val="11"/>
        </w:numPr>
        <w:spacing w:after="0" w:line="240" w:lineRule="auto"/>
        <w:jc w:val="both"/>
        <w:rPr>
          <w:rFonts w:ascii="Times New Roman" w:hAnsi="Times New Roman" w:cs="Times New Roman"/>
          <w:sz w:val="24"/>
        </w:rPr>
      </w:pPr>
      <w:r w:rsidRPr="0057758B">
        <w:rPr>
          <w:rFonts w:ascii="Times New Roman" w:hAnsi="Times New Roman" w:cs="Times New Roman"/>
          <w:sz w:val="24"/>
        </w:rPr>
        <w:t xml:space="preserve">The </w:t>
      </w:r>
      <w:r w:rsidR="006F52B1" w:rsidRPr="0057758B">
        <w:rPr>
          <w:rFonts w:ascii="Times New Roman" w:hAnsi="Times New Roman" w:cs="Times New Roman"/>
          <w:sz w:val="24"/>
        </w:rPr>
        <w:t>Housing Authority</w:t>
      </w:r>
      <w:r w:rsidRPr="0057758B">
        <w:rPr>
          <w:rFonts w:ascii="Times New Roman" w:hAnsi="Times New Roman" w:cs="Times New Roman"/>
          <w:sz w:val="24"/>
        </w:rPr>
        <w:t xml:space="preserve"> will reference the following standards in determining the appropriate unit bedroom size for a family:</w:t>
      </w:r>
    </w:p>
    <w:p w14:paraId="4E7170D0" w14:textId="77777777" w:rsidR="00E33068" w:rsidRPr="00A94948" w:rsidRDefault="00E33068" w:rsidP="00E33068">
      <w:pPr>
        <w:spacing w:after="0" w:line="240" w:lineRule="auto"/>
        <w:jc w:val="both"/>
        <w:rPr>
          <w:rFonts w:ascii="Times New Roman" w:hAnsi="Times New Roman" w:cs="Times New Roman"/>
          <w:sz w:val="24"/>
        </w:rPr>
      </w:pPr>
    </w:p>
    <w:tbl>
      <w:tblPr>
        <w:tblStyle w:val="TableGrid1"/>
        <w:tblW w:w="8748" w:type="dxa"/>
        <w:tblInd w:w="607" w:type="dxa"/>
        <w:tblLook w:val="04A0" w:firstRow="1" w:lastRow="0" w:firstColumn="1" w:lastColumn="0" w:noHBand="0" w:noVBand="1"/>
      </w:tblPr>
      <w:tblGrid>
        <w:gridCol w:w="2916"/>
        <w:gridCol w:w="2916"/>
        <w:gridCol w:w="2916"/>
      </w:tblGrid>
      <w:tr w:rsidR="00E33068" w:rsidRPr="00A94948" w14:paraId="686B49ED" w14:textId="77777777" w:rsidTr="0049465B">
        <w:tc>
          <w:tcPr>
            <w:tcW w:w="2916" w:type="dxa"/>
            <w:vAlign w:val="center"/>
          </w:tcPr>
          <w:p w14:paraId="7101ADC2" w14:textId="77777777" w:rsidR="00E33068" w:rsidRPr="00A94948" w:rsidRDefault="00E33068" w:rsidP="0049465B">
            <w:pPr>
              <w:spacing w:after="160" w:line="259" w:lineRule="auto"/>
              <w:jc w:val="center"/>
              <w:rPr>
                <w:rFonts w:ascii="Times New Roman" w:hAnsi="Times New Roman" w:cs="Times New Roman"/>
                <w:b/>
                <w:sz w:val="24"/>
              </w:rPr>
            </w:pPr>
            <w:r w:rsidRPr="00A94948">
              <w:rPr>
                <w:rFonts w:ascii="Times New Roman" w:hAnsi="Times New Roman" w:cs="Times New Roman"/>
                <w:b/>
                <w:sz w:val="24"/>
              </w:rPr>
              <w:t>Bedroom Size</w:t>
            </w:r>
          </w:p>
        </w:tc>
        <w:tc>
          <w:tcPr>
            <w:tcW w:w="2916" w:type="dxa"/>
            <w:vAlign w:val="center"/>
          </w:tcPr>
          <w:p w14:paraId="6873CF47" w14:textId="77777777" w:rsidR="00E33068" w:rsidRPr="00A94948" w:rsidRDefault="00E33068" w:rsidP="0049465B">
            <w:pPr>
              <w:spacing w:after="160" w:line="259" w:lineRule="auto"/>
              <w:jc w:val="center"/>
              <w:rPr>
                <w:rFonts w:ascii="Times New Roman" w:hAnsi="Times New Roman" w:cs="Times New Roman"/>
                <w:b/>
                <w:sz w:val="24"/>
              </w:rPr>
            </w:pPr>
            <w:r w:rsidRPr="00A94948">
              <w:rPr>
                <w:rFonts w:ascii="Times New Roman" w:hAnsi="Times New Roman" w:cs="Times New Roman"/>
                <w:b/>
                <w:sz w:val="24"/>
              </w:rPr>
              <w:t>Minimum Number of Persons</w:t>
            </w:r>
          </w:p>
        </w:tc>
        <w:tc>
          <w:tcPr>
            <w:tcW w:w="2916" w:type="dxa"/>
            <w:vAlign w:val="center"/>
          </w:tcPr>
          <w:p w14:paraId="3DE3D4E6" w14:textId="77777777" w:rsidR="00E33068" w:rsidRPr="00A94948" w:rsidRDefault="00E33068" w:rsidP="0049465B">
            <w:pPr>
              <w:spacing w:after="160" w:line="259" w:lineRule="auto"/>
              <w:jc w:val="center"/>
              <w:rPr>
                <w:rFonts w:ascii="Times New Roman" w:hAnsi="Times New Roman" w:cs="Times New Roman"/>
                <w:b/>
                <w:sz w:val="24"/>
              </w:rPr>
            </w:pPr>
            <w:r w:rsidRPr="00A94948">
              <w:rPr>
                <w:rFonts w:ascii="Times New Roman" w:hAnsi="Times New Roman" w:cs="Times New Roman"/>
                <w:b/>
                <w:sz w:val="24"/>
              </w:rPr>
              <w:t>Maximum Number of Persons</w:t>
            </w:r>
          </w:p>
        </w:tc>
      </w:tr>
      <w:tr w:rsidR="00E33068" w:rsidRPr="00A94948" w14:paraId="704FF1B2" w14:textId="77777777" w:rsidTr="0049465B">
        <w:tc>
          <w:tcPr>
            <w:tcW w:w="2916" w:type="dxa"/>
            <w:vAlign w:val="center"/>
          </w:tcPr>
          <w:p w14:paraId="77000926"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0</w:t>
            </w:r>
          </w:p>
        </w:tc>
        <w:tc>
          <w:tcPr>
            <w:tcW w:w="2916" w:type="dxa"/>
            <w:vAlign w:val="center"/>
          </w:tcPr>
          <w:p w14:paraId="576BE0E7"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1</w:t>
            </w:r>
          </w:p>
        </w:tc>
        <w:tc>
          <w:tcPr>
            <w:tcW w:w="2916" w:type="dxa"/>
            <w:vAlign w:val="center"/>
          </w:tcPr>
          <w:p w14:paraId="609FDF8C"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1</w:t>
            </w:r>
          </w:p>
        </w:tc>
      </w:tr>
      <w:tr w:rsidR="00E33068" w:rsidRPr="00A94948" w14:paraId="7376C3C4" w14:textId="77777777" w:rsidTr="0049465B">
        <w:tc>
          <w:tcPr>
            <w:tcW w:w="2916" w:type="dxa"/>
            <w:vAlign w:val="center"/>
          </w:tcPr>
          <w:p w14:paraId="45F832D3"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1</w:t>
            </w:r>
          </w:p>
        </w:tc>
        <w:tc>
          <w:tcPr>
            <w:tcW w:w="2916" w:type="dxa"/>
            <w:vAlign w:val="center"/>
          </w:tcPr>
          <w:p w14:paraId="5DC2978D"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1</w:t>
            </w:r>
          </w:p>
        </w:tc>
        <w:tc>
          <w:tcPr>
            <w:tcW w:w="2916" w:type="dxa"/>
            <w:vAlign w:val="center"/>
          </w:tcPr>
          <w:p w14:paraId="0D3CE055"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2</w:t>
            </w:r>
          </w:p>
        </w:tc>
      </w:tr>
      <w:tr w:rsidR="00E33068" w:rsidRPr="00A94948" w14:paraId="760883C7" w14:textId="77777777" w:rsidTr="0049465B">
        <w:tc>
          <w:tcPr>
            <w:tcW w:w="2916" w:type="dxa"/>
            <w:vAlign w:val="center"/>
          </w:tcPr>
          <w:p w14:paraId="2E411A75"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2</w:t>
            </w:r>
          </w:p>
        </w:tc>
        <w:tc>
          <w:tcPr>
            <w:tcW w:w="2916" w:type="dxa"/>
            <w:vAlign w:val="center"/>
          </w:tcPr>
          <w:p w14:paraId="12A0D5D8"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2</w:t>
            </w:r>
          </w:p>
        </w:tc>
        <w:tc>
          <w:tcPr>
            <w:tcW w:w="2916" w:type="dxa"/>
            <w:vAlign w:val="center"/>
          </w:tcPr>
          <w:p w14:paraId="3F38830E"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4</w:t>
            </w:r>
          </w:p>
        </w:tc>
      </w:tr>
      <w:tr w:rsidR="00E33068" w:rsidRPr="00A94948" w14:paraId="396647EE" w14:textId="77777777" w:rsidTr="0049465B">
        <w:tc>
          <w:tcPr>
            <w:tcW w:w="2916" w:type="dxa"/>
            <w:vAlign w:val="center"/>
          </w:tcPr>
          <w:p w14:paraId="3FB46560"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3</w:t>
            </w:r>
          </w:p>
        </w:tc>
        <w:tc>
          <w:tcPr>
            <w:tcW w:w="2916" w:type="dxa"/>
            <w:vAlign w:val="center"/>
          </w:tcPr>
          <w:p w14:paraId="06A1E5ED"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3</w:t>
            </w:r>
          </w:p>
        </w:tc>
        <w:tc>
          <w:tcPr>
            <w:tcW w:w="2916" w:type="dxa"/>
            <w:vAlign w:val="center"/>
          </w:tcPr>
          <w:p w14:paraId="0BFE649B" w14:textId="77777777" w:rsidR="00E33068" w:rsidRPr="00A94948" w:rsidRDefault="00E33068" w:rsidP="00D9276A">
            <w:pPr>
              <w:spacing w:before="120" w:after="120" w:line="259" w:lineRule="auto"/>
              <w:jc w:val="center"/>
              <w:rPr>
                <w:rFonts w:ascii="Times New Roman" w:hAnsi="Times New Roman" w:cs="Times New Roman"/>
                <w:sz w:val="24"/>
              </w:rPr>
            </w:pPr>
            <w:r w:rsidRPr="00A94948">
              <w:rPr>
                <w:rFonts w:ascii="Times New Roman" w:hAnsi="Times New Roman" w:cs="Times New Roman"/>
                <w:sz w:val="24"/>
              </w:rPr>
              <w:t>6</w:t>
            </w:r>
          </w:p>
        </w:tc>
      </w:tr>
      <w:tr w:rsidR="00D9276A" w:rsidRPr="00A94948" w14:paraId="6BBC3A81" w14:textId="77777777" w:rsidTr="0049465B">
        <w:tc>
          <w:tcPr>
            <w:tcW w:w="2916" w:type="dxa"/>
            <w:vAlign w:val="center"/>
          </w:tcPr>
          <w:p w14:paraId="0FE92FD5" w14:textId="094A6CEB" w:rsidR="00D9276A" w:rsidRPr="00A94948" w:rsidRDefault="00D9276A" w:rsidP="00D9276A">
            <w:pPr>
              <w:spacing w:before="120" w:after="120"/>
              <w:jc w:val="center"/>
              <w:rPr>
                <w:rFonts w:ascii="Times New Roman" w:hAnsi="Times New Roman" w:cs="Times New Roman"/>
                <w:sz w:val="24"/>
              </w:rPr>
            </w:pPr>
            <w:r>
              <w:rPr>
                <w:rFonts w:ascii="Times New Roman" w:hAnsi="Times New Roman" w:cs="Times New Roman"/>
                <w:sz w:val="24"/>
              </w:rPr>
              <w:t>4</w:t>
            </w:r>
          </w:p>
        </w:tc>
        <w:tc>
          <w:tcPr>
            <w:tcW w:w="2916" w:type="dxa"/>
            <w:vAlign w:val="center"/>
          </w:tcPr>
          <w:p w14:paraId="7FDCAF61" w14:textId="6AB29689" w:rsidR="00D9276A" w:rsidRPr="00A94948" w:rsidRDefault="00D9276A" w:rsidP="00D9276A">
            <w:pPr>
              <w:spacing w:before="120" w:after="120"/>
              <w:jc w:val="center"/>
              <w:rPr>
                <w:rFonts w:ascii="Times New Roman" w:hAnsi="Times New Roman" w:cs="Times New Roman"/>
                <w:sz w:val="24"/>
              </w:rPr>
            </w:pPr>
            <w:r>
              <w:rPr>
                <w:rFonts w:ascii="Times New Roman" w:hAnsi="Times New Roman" w:cs="Times New Roman"/>
                <w:sz w:val="24"/>
              </w:rPr>
              <w:t>4</w:t>
            </w:r>
          </w:p>
        </w:tc>
        <w:tc>
          <w:tcPr>
            <w:tcW w:w="2916" w:type="dxa"/>
            <w:vAlign w:val="center"/>
          </w:tcPr>
          <w:p w14:paraId="5041147F" w14:textId="6045EE71" w:rsidR="00D9276A" w:rsidRPr="00A94948" w:rsidRDefault="00D9276A" w:rsidP="00D9276A">
            <w:pPr>
              <w:spacing w:before="120" w:after="120"/>
              <w:jc w:val="center"/>
              <w:rPr>
                <w:rFonts w:ascii="Times New Roman" w:hAnsi="Times New Roman" w:cs="Times New Roman"/>
                <w:sz w:val="24"/>
              </w:rPr>
            </w:pPr>
            <w:r>
              <w:rPr>
                <w:rFonts w:ascii="Times New Roman" w:hAnsi="Times New Roman" w:cs="Times New Roman"/>
                <w:sz w:val="24"/>
              </w:rPr>
              <w:t>8</w:t>
            </w:r>
          </w:p>
        </w:tc>
      </w:tr>
      <w:tr w:rsidR="00D9276A" w:rsidRPr="00A94948" w14:paraId="0C24EFBD" w14:textId="77777777" w:rsidTr="0049465B">
        <w:tc>
          <w:tcPr>
            <w:tcW w:w="2916" w:type="dxa"/>
            <w:vAlign w:val="center"/>
          </w:tcPr>
          <w:p w14:paraId="0C9D68E8" w14:textId="07412EF1" w:rsidR="00D9276A" w:rsidRPr="00A94948" w:rsidRDefault="00D9276A" w:rsidP="00D9276A">
            <w:pPr>
              <w:spacing w:before="120" w:after="120"/>
              <w:jc w:val="center"/>
              <w:rPr>
                <w:rFonts w:ascii="Times New Roman" w:hAnsi="Times New Roman" w:cs="Times New Roman"/>
                <w:sz w:val="24"/>
              </w:rPr>
            </w:pPr>
            <w:r>
              <w:rPr>
                <w:rFonts w:ascii="Times New Roman" w:hAnsi="Times New Roman" w:cs="Times New Roman"/>
                <w:sz w:val="24"/>
              </w:rPr>
              <w:t>5</w:t>
            </w:r>
          </w:p>
        </w:tc>
        <w:tc>
          <w:tcPr>
            <w:tcW w:w="2916" w:type="dxa"/>
            <w:vAlign w:val="center"/>
          </w:tcPr>
          <w:p w14:paraId="0DCE51E5" w14:textId="75D95BBC" w:rsidR="00D9276A" w:rsidRPr="00A94948" w:rsidRDefault="00D9276A" w:rsidP="00D9276A">
            <w:pPr>
              <w:spacing w:before="120" w:after="120"/>
              <w:jc w:val="center"/>
              <w:rPr>
                <w:rFonts w:ascii="Times New Roman" w:hAnsi="Times New Roman" w:cs="Times New Roman"/>
                <w:sz w:val="24"/>
              </w:rPr>
            </w:pPr>
            <w:r>
              <w:rPr>
                <w:rFonts w:ascii="Times New Roman" w:hAnsi="Times New Roman" w:cs="Times New Roman"/>
                <w:sz w:val="24"/>
              </w:rPr>
              <w:t>5</w:t>
            </w:r>
          </w:p>
        </w:tc>
        <w:tc>
          <w:tcPr>
            <w:tcW w:w="2916" w:type="dxa"/>
            <w:vAlign w:val="center"/>
          </w:tcPr>
          <w:p w14:paraId="3F2867DA" w14:textId="78D681DE" w:rsidR="00D9276A" w:rsidRPr="00A94948" w:rsidRDefault="00D9276A" w:rsidP="00D9276A">
            <w:pPr>
              <w:spacing w:before="120" w:after="120"/>
              <w:jc w:val="center"/>
              <w:rPr>
                <w:rFonts w:ascii="Times New Roman" w:hAnsi="Times New Roman" w:cs="Times New Roman"/>
                <w:sz w:val="24"/>
              </w:rPr>
            </w:pPr>
            <w:r>
              <w:rPr>
                <w:rFonts w:ascii="Times New Roman" w:hAnsi="Times New Roman" w:cs="Times New Roman"/>
                <w:sz w:val="24"/>
              </w:rPr>
              <w:t>10</w:t>
            </w:r>
          </w:p>
        </w:tc>
      </w:tr>
    </w:tbl>
    <w:p w14:paraId="23E24317" w14:textId="77777777" w:rsidR="00E33068" w:rsidRPr="00A94948" w:rsidRDefault="00E33068" w:rsidP="00E33068">
      <w:pPr>
        <w:spacing w:after="0" w:line="240" w:lineRule="auto"/>
        <w:jc w:val="both"/>
        <w:rPr>
          <w:rFonts w:ascii="Times New Roman" w:hAnsi="Times New Roman" w:cs="Times New Roman"/>
          <w:sz w:val="24"/>
        </w:rPr>
      </w:pPr>
    </w:p>
    <w:p w14:paraId="3A3483BA" w14:textId="77777777" w:rsidR="00E33068" w:rsidRPr="00A94948" w:rsidRDefault="00E33068" w:rsidP="00A16F0C">
      <w:pPr>
        <w:pStyle w:val="Heading2"/>
      </w:pPr>
      <w:bookmarkStart w:id="45" w:name="_Toc172015075"/>
      <w:r w:rsidRPr="00A94948">
        <w:t>Exceptions</w:t>
      </w:r>
      <w:bookmarkEnd w:id="45"/>
    </w:p>
    <w:p w14:paraId="29A07264" w14:textId="77777777" w:rsidR="0057758B" w:rsidRDefault="0057758B" w:rsidP="0057758B">
      <w:pPr>
        <w:pStyle w:val="ListParagraph"/>
        <w:spacing w:after="0" w:line="240" w:lineRule="auto"/>
        <w:ind w:left="1440"/>
        <w:jc w:val="both"/>
        <w:rPr>
          <w:rFonts w:ascii="Times New Roman" w:hAnsi="Times New Roman" w:cs="Times New Roman"/>
          <w:sz w:val="24"/>
        </w:rPr>
      </w:pPr>
    </w:p>
    <w:p w14:paraId="1C0D5D53" w14:textId="388918E1" w:rsidR="0057758B" w:rsidRDefault="00E33068" w:rsidP="002507D2">
      <w:pPr>
        <w:pStyle w:val="ListParagraph"/>
        <w:numPr>
          <w:ilvl w:val="0"/>
          <w:numId w:val="52"/>
        </w:numPr>
        <w:spacing w:after="0" w:line="240" w:lineRule="auto"/>
        <w:jc w:val="both"/>
        <w:rPr>
          <w:rFonts w:ascii="Times New Roman" w:hAnsi="Times New Roman" w:cs="Times New Roman"/>
          <w:sz w:val="24"/>
        </w:rPr>
      </w:pPr>
      <w:r w:rsidRPr="0057758B">
        <w:rPr>
          <w:rFonts w:ascii="Times New Roman" w:hAnsi="Times New Roman" w:cs="Times New Roman"/>
          <w:sz w:val="24"/>
        </w:rPr>
        <w:t>Residents may request exceptions to the occupancy standards in writing. The Housing Authority may grant such requests if it determines that the exception is justified by the relationship, age, sex, health or disability of family members, or other personal circumstances.</w:t>
      </w:r>
    </w:p>
    <w:p w14:paraId="77D034F0" w14:textId="77777777" w:rsidR="0057758B" w:rsidRDefault="0057758B" w:rsidP="0057758B">
      <w:pPr>
        <w:pStyle w:val="ListParagraph"/>
        <w:spacing w:after="0" w:line="240" w:lineRule="auto"/>
        <w:ind w:left="1440"/>
        <w:jc w:val="both"/>
        <w:rPr>
          <w:rFonts w:ascii="Times New Roman" w:hAnsi="Times New Roman" w:cs="Times New Roman"/>
          <w:sz w:val="24"/>
        </w:rPr>
      </w:pPr>
    </w:p>
    <w:p w14:paraId="11FD38D1" w14:textId="77777777" w:rsidR="0057758B" w:rsidRDefault="0057758B" w:rsidP="002507D2">
      <w:pPr>
        <w:pStyle w:val="ListParagraph"/>
        <w:numPr>
          <w:ilvl w:val="2"/>
          <w:numId w:val="11"/>
        </w:numPr>
        <w:spacing w:after="0" w:line="240" w:lineRule="auto"/>
        <w:jc w:val="both"/>
        <w:rPr>
          <w:rFonts w:ascii="Times New Roman" w:hAnsi="Times New Roman" w:cs="Times New Roman"/>
          <w:sz w:val="24"/>
        </w:rPr>
      </w:pPr>
      <w:r>
        <w:rPr>
          <w:rFonts w:ascii="Times New Roman" w:hAnsi="Times New Roman" w:cs="Times New Roman"/>
          <w:sz w:val="24"/>
        </w:rPr>
        <w:t>A</w:t>
      </w:r>
      <w:r w:rsidR="00E33068" w:rsidRPr="0057758B">
        <w:rPr>
          <w:rFonts w:ascii="Times New Roman" w:hAnsi="Times New Roman" w:cs="Times New Roman"/>
          <w:sz w:val="24"/>
        </w:rPr>
        <w:t>n exception may be granted if a larger bedroom size is needed for medical equipment due to its size and/or function, or as a reasonable accommodation for a person with</w:t>
      </w:r>
      <w:r w:rsidR="00EA477E" w:rsidRPr="0057758B">
        <w:rPr>
          <w:rFonts w:ascii="Times New Roman" w:hAnsi="Times New Roman" w:cs="Times New Roman"/>
          <w:sz w:val="24"/>
        </w:rPr>
        <w:t xml:space="preserve"> a</w:t>
      </w:r>
      <w:r w:rsidR="00E33068" w:rsidRPr="0057758B">
        <w:rPr>
          <w:rFonts w:ascii="Times New Roman" w:hAnsi="Times New Roman" w:cs="Times New Roman"/>
          <w:sz w:val="24"/>
        </w:rPr>
        <w:t xml:space="preserve"> disabilit</w:t>
      </w:r>
      <w:r w:rsidR="00EA477E" w:rsidRPr="0057758B">
        <w:rPr>
          <w:rFonts w:ascii="Times New Roman" w:hAnsi="Times New Roman" w:cs="Times New Roman"/>
          <w:sz w:val="24"/>
        </w:rPr>
        <w:t>y</w:t>
      </w:r>
      <w:r w:rsidR="00E33068" w:rsidRPr="0057758B">
        <w:rPr>
          <w:rFonts w:ascii="Times New Roman" w:hAnsi="Times New Roman" w:cs="Times New Roman"/>
          <w:sz w:val="24"/>
        </w:rPr>
        <w:t xml:space="preserve">. </w:t>
      </w:r>
    </w:p>
    <w:p w14:paraId="296637FF" w14:textId="77777777" w:rsidR="0057758B" w:rsidRDefault="0057758B" w:rsidP="0057758B">
      <w:pPr>
        <w:pStyle w:val="ListParagraph"/>
        <w:spacing w:after="0" w:line="240" w:lineRule="auto"/>
        <w:ind w:left="2160"/>
        <w:jc w:val="both"/>
        <w:rPr>
          <w:rFonts w:ascii="Times New Roman" w:hAnsi="Times New Roman" w:cs="Times New Roman"/>
          <w:sz w:val="24"/>
        </w:rPr>
      </w:pPr>
    </w:p>
    <w:p w14:paraId="2255518B" w14:textId="00647842" w:rsidR="00E33068" w:rsidRPr="0057758B" w:rsidRDefault="00E33068" w:rsidP="002507D2">
      <w:pPr>
        <w:pStyle w:val="ListParagraph"/>
        <w:numPr>
          <w:ilvl w:val="2"/>
          <w:numId w:val="11"/>
        </w:numPr>
        <w:spacing w:after="0" w:line="240" w:lineRule="auto"/>
        <w:jc w:val="both"/>
        <w:rPr>
          <w:rFonts w:ascii="Times New Roman" w:hAnsi="Times New Roman" w:cs="Times New Roman"/>
          <w:sz w:val="24"/>
        </w:rPr>
      </w:pPr>
      <w:r w:rsidRPr="0057758B">
        <w:rPr>
          <w:rFonts w:ascii="Times New Roman" w:hAnsi="Times New Roman" w:cs="Times New Roman"/>
          <w:sz w:val="24"/>
        </w:rPr>
        <w:t xml:space="preserve">An exception may also be granted for a smaller bedroom size in cases where the number of household members exceeds the maximum number of persons allowed for the unit size in which the family resides and the family does not want to transfer to a larger size unit. </w:t>
      </w:r>
    </w:p>
    <w:p w14:paraId="176B23A7" w14:textId="77777777" w:rsidR="0057758B" w:rsidRDefault="0057758B" w:rsidP="0057758B">
      <w:pPr>
        <w:pStyle w:val="ListParagraph"/>
        <w:spacing w:after="0" w:line="240" w:lineRule="auto"/>
        <w:ind w:left="1440"/>
        <w:jc w:val="both"/>
        <w:rPr>
          <w:rFonts w:ascii="Times New Roman" w:hAnsi="Times New Roman" w:cs="Times New Roman"/>
          <w:sz w:val="24"/>
        </w:rPr>
      </w:pPr>
    </w:p>
    <w:p w14:paraId="527E5741" w14:textId="1642B01E" w:rsidR="00E33068" w:rsidRPr="0057758B" w:rsidRDefault="00E33068" w:rsidP="002507D2">
      <w:pPr>
        <w:pStyle w:val="ListParagraph"/>
        <w:numPr>
          <w:ilvl w:val="0"/>
          <w:numId w:val="52"/>
        </w:numPr>
        <w:spacing w:after="0" w:line="240" w:lineRule="auto"/>
        <w:jc w:val="both"/>
        <w:rPr>
          <w:rFonts w:ascii="Times New Roman" w:hAnsi="Times New Roman" w:cs="Times New Roman"/>
          <w:sz w:val="24"/>
        </w:rPr>
      </w:pPr>
      <w:r w:rsidRPr="0057758B">
        <w:rPr>
          <w:rFonts w:ascii="Times New Roman" w:hAnsi="Times New Roman" w:cs="Times New Roman"/>
          <w:sz w:val="24"/>
        </w:rPr>
        <w:t xml:space="preserve">When evaluating exception requests, the Housing Authority will consider the size and configuration of the unit. In no case will the Housing Authority grant an exception that is in violation of </w:t>
      </w:r>
      <w:r w:rsidR="00521323" w:rsidRPr="0057758B">
        <w:rPr>
          <w:rFonts w:ascii="Times New Roman" w:hAnsi="Times New Roman" w:cs="Times New Roman"/>
          <w:sz w:val="24"/>
        </w:rPr>
        <w:t xml:space="preserve">State or local laws, regulations, or </w:t>
      </w:r>
      <w:r w:rsidRPr="0057758B">
        <w:rPr>
          <w:rFonts w:ascii="Times New Roman" w:hAnsi="Times New Roman" w:cs="Times New Roman"/>
          <w:sz w:val="24"/>
        </w:rPr>
        <w:t xml:space="preserve">housing </w:t>
      </w:r>
      <w:r w:rsidR="00521323" w:rsidRPr="0057758B">
        <w:rPr>
          <w:rFonts w:ascii="Times New Roman" w:hAnsi="Times New Roman" w:cs="Times New Roman"/>
          <w:sz w:val="24"/>
        </w:rPr>
        <w:t>/</w:t>
      </w:r>
      <w:r w:rsidRPr="0057758B">
        <w:rPr>
          <w:rFonts w:ascii="Times New Roman" w:hAnsi="Times New Roman" w:cs="Times New Roman"/>
          <w:sz w:val="24"/>
        </w:rPr>
        <w:t xml:space="preserve"> occupancy</w:t>
      </w:r>
      <w:r w:rsidR="00521323" w:rsidRPr="0057758B">
        <w:rPr>
          <w:rFonts w:ascii="Times New Roman" w:hAnsi="Times New Roman" w:cs="Times New Roman"/>
          <w:sz w:val="24"/>
        </w:rPr>
        <w:t xml:space="preserve"> c</w:t>
      </w:r>
      <w:r w:rsidRPr="0057758B">
        <w:rPr>
          <w:rFonts w:ascii="Times New Roman" w:hAnsi="Times New Roman" w:cs="Times New Roman"/>
          <w:sz w:val="24"/>
        </w:rPr>
        <w:t xml:space="preserve">odes. </w:t>
      </w:r>
    </w:p>
    <w:p w14:paraId="38AB149D" w14:textId="77777777" w:rsidR="0057758B" w:rsidRDefault="0057758B" w:rsidP="0057758B">
      <w:pPr>
        <w:pStyle w:val="ListParagraph"/>
        <w:spacing w:after="0" w:line="240" w:lineRule="auto"/>
        <w:ind w:left="1440"/>
        <w:jc w:val="both"/>
        <w:rPr>
          <w:rFonts w:ascii="Times New Roman" w:hAnsi="Times New Roman" w:cs="Times New Roman"/>
          <w:sz w:val="24"/>
        </w:rPr>
      </w:pPr>
    </w:p>
    <w:p w14:paraId="3B944893" w14:textId="5E9FEF45" w:rsidR="0057758B" w:rsidRDefault="00E33068" w:rsidP="002507D2">
      <w:pPr>
        <w:pStyle w:val="ListParagraph"/>
        <w:numPr>
          <w:ilvl w:val="0"/>
          <w:numId w:val="52"/>
        </w:numPr>
        <w:spacing w:after="0" w:line="240" w:lineRule="auto"/>
        <w:jc w:val="both"/>
        <w:rPr>
          <w:rFonts w:ascii="Times New Roman" w:hAnsi="Times New Roman" w:cs="Times New Roman"/>
          <w:sz w:val="24"/>
        </w:rPr>
      </w:pPr>
      <w:r w:rsidRPr="0057758B">
        <w:rPr>
          <w:rFonts w:ascii="Times New Roman" w:hAnsi="Times New Roman" w:cs="Times New Roman"/>
          <w:sz w:val="24"/>
        </w:rPr>
        <w:t>Requests from applicants to be placed on the waiting list for a unit size smaller than designated by the occupancy standards will be approved as long as the unit is not overcrowded according to local code, and the family agrees not to request a transfer for a period of two years from the date of admission, unless they have a subsequent change in family size or composition.</w:t>
      </w:r>
    </w:p>
    <w:p w14:paraId="3F55EE33" w14:textId="77777777" w:rsidR="0057758B" w:rsidRDefault="0057758B" w:rsidP="0057758B">
      <w:pPr>
        <w:pStyle w:val="ListParagraph"/>
        <w:spacing w:after="0" w:line="240" w:lineRule="auto"/>
        <w:ind w:left="1440"/>
        <w:jc w:val="both"/>
        <w:rPr>
          <w:rFonts w:ascii="Times New Roman" w:hAnsi="Times New Roman" w:cs="Times New Roman"/>
          <w:sz w:val="24"/>
        </w:rPr>
      </w:pPr>
    </w:p>
    <w:p w14:paraId="0694A9C5" w14:textId="2B177E53" w:rsidR="00E33068" w:rsidRPr="0057758B" w:rsidRDefault="00E33068" w:rsidP="002507D2">
      <w:pPr>
        <w:pStyle w:val="ListParagraph"/>
        <w:numPr>
          <w:ilvl w:val="0"/>
          <w:numId w:val="52"/>
        </w:numPr>
        <w:spacing w:after="0" w:line="240" w:lineRule="auto"/>
        <w:jc w:val="both"/>
        <w:rPr>
          <w:rFonts w:ascii="Times New Roman" w:hAnsi="Times New Roman" w:cs="Times New Roman"/>
          <w:sz w:val="24"/>
        </w:rPr>
      </w:pPr>
      <w:r w:rsidRPr="0057758B">
        <w:rPr>
          <w:rFonts w:ascii="Times New Roman" w:hAnsi="Times New Roman" w:cs="Times New Roman"/>
          <w:sz w:val="24"/>
        </w:rPr>
        <w:t>To prevent vacancies, the Housing Authority may provide an applicant family with a larger unit than the occupancy standards permit. However, in these cases the family must agree to move to a suitable, smaller unit when another family qualifies for the larger unit and there is an appropriate size unit available for the family to transfer to.</w:t>
      </w:r>
    </w:p>
    <w:p w14:paraId="10419654" w14:textId="77777777" w:rsidR="00E33068" w:rsidRDefault="00E33068" w:rsidP="00E33068">
      <w:pPr>
        <w:spacing w:after="0" w:line="240" w:lineRule="auto"/>
        <w:jc w:val="both"/>
        <w:rPr>
          <w:rFonts w:ascii="Times New Roman" w:hAnsi="Times New Roman" w:cs="Times New Roman"/>
          <w:sz w:val="24"/>
        </w:rPr>
      </w:pPr>
    </w:p>
    <w:p w14:paraId="3F30CAFD" w14:textId="77777777" w:rsidR="00E33068" w:rsidRPr="00A94948" w:rsidRDefault="00E33068" w:rsidP="00A16F0C">
      <w:pPr>
        <w:pStyle w:val="Heading2"/>
      </w:pPr>
      <w:bookmarkStart w:id="46" w:name="_Toc172015076"/>
      <w:r>
        <w:t>Unit Offers</w:t>
      </w:r>
      <w:bookmarkEnd w:id="46"/>
    </w:p>
    <w:p w14:paraId="3EF7A55D" w14:textId="77777777" w:rsidR="0057758B" w:rsidRDefault="0057758B" w:rsidP="0057758B">
      <w:pPr>
        <w:pStyle w:val="ListParagraph"/>
        <w:spacing w:after="0" w:line="240" w:lineRule="auto"/>
        <w:ind w:left="1440"/>
        <w:jc w:val="both"/>
        <w:rPr>
          <w:rFonts w:ascii="Times New Roman" w:hAnsi="Times New Roman" w:cs="Times New Roman"/>
          <w:sz w:val="24"/>
        </w:rPr>
      </w:pPr>
    </w:p>
    <w:p w14:paraId="357B9C21" w14:textId="77777777" w:rsidR="00A16F0C" w:rsidRDefault="00E33068" w:rsidP="002507D2">
      <w:pPr>
        <w:pStyle w:val="ListParagraph"/>
        <w:numPr>
          <w:ilvl w:val="0"/>
          <w:numId w:val="53"/>
        </w:numPr>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In filling an actual or expected vacancy, the Housing Authority will offer the dwelling unit to an applicant in the appropriate offer sequence. </w:t>
      </w:r>
    </w:p>
    <w:p w14:paraId="371347CE" w14:textId="77777777" w:rsidR="00A16F0C" w:rsidRDefault="00A16F0C" w:rsidP="00A16F0C">
      <w:pPr>
        <w:pStyle w:val="ListParagraph"/>
        <w:spacing w:after="0" w:line="240" w:lineRule="auto"/>
        <w:ind w:left="1440"/>
        <w:jc w:val="both"/>
        <w:rPr>
          <w:rFonts w:ascii="Times New Roman" w:hAnsi="Times New Roman" w:cs="Times New Roman"/>
          <w:sz w:val="24"/>
        </w:rPr>
      </w:pPr>
    </w:p>
    <w:p w14:paraId="7CC543CB" w14:textId="77777777" w:rsidR="00A16F0C" w:rsidRDefault="00E33068" w:rsidP="002507D2">
      <w:pPr>
        <w:pStyle w:val="ListParagraph"/>
        <w:numPr>
          <w:ilvl w:val="0"/>
          <w:numId w:val="53"/>
        </w:numPr>
        <w:spacing w:after="0" w:line="240" w:lineRule="auto"/>
        <w:ind w:left="1440"/>
        <w:jc w:val="both"/>
        <w:rPr>
          <w:rFonts w:ascii="Times New Roman" w:hAnsi="Times New Roman" w:cs="Times New Roman"/>
          <w:sz w:val="24"/>
        </w:rPr>
      </w:pPr>
      <w:r w:rsidRPr="00A16F0C">
        <w:rPr>
          <w:rFonts w:ascii="Times New Roman" w:hAnsi="Times New Roman" w:cs="Times New Roman"/>
          <w:sz w:val="24"/>
        </w:rPr>
        <w:t xml:space="preserve">The Housing Authority will maintain a record of units offered, including location, data, and circumstances of each offer, each acceptance or rejection, including the reason for the rejection. </w:t>
      </w:r>
    </w:p>
    <w:p w14:paraId="1CC419AB" w14:textId="77777777" w:rsidR="00A16F0C" w:rsidRDefault="00A16F0C" w:rsidP="00A16F0C">
      <w:pPr>
        <w:pStyle w:val="ListParagraph"/>
        <w:spacing w:after="0" w:line="240" w:lineRule="auto"/>
        <w:ind w:left="1440"/>
        <w:jc w:val="both"/>
        <w:rPr>
          <w:rFonts w:ascii="Times New Roman" w:hAnsi="Times New Roman" w:cs="Times New Roman"/>
          <w:sz w:val="24"/>
        </w:rPr>
      </w:pPr>
    </w:p>
    <w:p w14:paraId="77335066" w14:textId="77777777" w:rsidR="00A16F0C" w:rsidRDefault="00E33068" w:rsidP="002507D2">
      <w:pPr>
        <w:pStyle w:val="ListParagraph"/>
        <w:numPr>
          <w:ilvl w:val="0"/>
          <w:numId w:val="53"/>
        </w:numPr>
        <w:spacing w:after="0" w:line="240" w:lineRule="auto"/>
        <w:ind w:left="1440"/>
        <w:jc w:val="both"/>
        <w:rPr>
          <w:rFonts w:ascii="Times New Roman" w:hAnsi="Times New Roman" w:cs="Times New Roman"/>
          <w:sz w:val="24"/>
        </w:rPr>
      </w:pPr>
      <w:r w:rsidRPr="00A16F0C">
        <w:rPr>
          <w:rFonts w:ascii="Times New Roman" w:hAnsi="Times New Roman" w:cs="Times New Roman"/>
          <w:sz w:val="24"/>
        </w:rPr>
        <w:t>If a suitable unit is available in two locations, the applicant will be offered a suitable unit in the location with the higher number of vacancies. If the offer is rejected, a final offer will be made at the other location. The offers will be made in sequence and the applicant must refuse the first offer before a second offer is made.</w:t>
      </w:r>
    </w:p>
    <w:p w14:paraId="5444A483" w14:textId="77777777" w:rsidR="00A16F0C" w:rsidRDefault="00A16F0C" w:rsidP="00A16F0C">
      <w:pPr>
        <w:pStyle w:val="ListParagraph"/>
        <w:spacing w:after="0" w:line="240" w:lineRule="auto"/>
        <w:ind w:left="1440"/>
        <w:jc w:val="both"/>
        <w:rPr>
          <w:rFonts w:ascii="Times New Roman" w:hAnsi="Times New Roman" w:cs="Times New Roman"/>
          <w:sz w:val="24"/>
        </w:rPr>
      </w:pPr>
    </w:p>
    <w:p w14:paraId="6238F12B" w14:textId="77777777" w:rsidR="00A16F0C" w:rsidRDefault="00E33068" w:rsidP="002507D2">
      <w:pPr>
        <w:pStyle w:val="ListParagraph"/>
        <w:numPr>
          <w:ilvl w:val="0"/>
          <w:numId w:val="53"/>
        </w:numPr>
        <w:spacing w:after="0" w:line="240" w:lineRule="auto"/>
        <w:ind w:left="1440"/>
        <w:jc w:val="both"/>
        <w:rPr>
          <w:rFonts w:ascii="Times New Roman" w:hAnsi="Times New Roman" w:cs="Times New Roman"/>
          <w:sz w:val="24"/>
        </w:rPr>
      </w:pPr>
      <w:r w:rsidRPr="00A16F0C">
        <w:rPr>
          <w:rFonts w:ascii="Times New Roman" w:hAnsi="Times New Roman" w:cs="Times New Roman"/>
          <w:sz w:val="24"/>
        </w:rPr>
        <w:t>If more than one unit of the appropriate type and size is available, the first unit to be offered will be the first unit that is ready for occupancy.</w:t>
      </w:r>
    </w:p>
    <w:p w14:paraId="4A1C2708" w14:textId="77777777" w:rsidR="00A16F0C" w:rsidRDefault="00A16F0C" w:rsidP="00A16F0C">
      <w:pPr>
        <w:pStyle w:val="ListParagraph"/>
        <w:spacing w:after="0" w:line="240" w:lineRule="auto"/>
        <w:ind w:left="1440"/>
        <w:jc w:val="both"/>
        <w:rPr>
          <w:rFonts w:ascii="Times New Roman" w:hAnsi="Times New Roman" w:cs="Times New Roman"/>
          <w:sz w:val="24"/>
        </w:rPr>
      </w:pPr>
    </w:p>
    <w:p w14:paraId="01F8CDD6" w14:textId="1A9E6883" w:rsidR="0057758B" w:rsidRPr="00A16F0C" w:rsidRDefault="00E33068" w:rsidP="002507D2">
      <w:pPr>
        <w:pStyle w:val="ListParagraph"/>
        <w:numPr>
          <w:ilvl w:val="0"/>
          <w:numId w:val="53"/>
        </w:numPr>
        <w:spacing w:after="0" w:line="240" w:lineRule="auto"/>
        <w:ind w:left="1440"/>
        <w:jc w:val="both"/>
        <w:rPr>
          <w:rFonts w:ascii="Times New Roman" w:hAnsi="Times New Roman" w:cs="Times New Roman"/>
          <w:sz w:val="24"/>
        </w:rPr>
      </w:pPr>
      <w:r w:rsidRPr="00A16F0C">
        <w:rPr>
          <w:rFonts w:ascii="Times New Roman" w:hAnsi="Times New Roman" w:cs="Times New Roman"/>
          <w:sz w:val="24"/>
        </w:rPr>
        <w:t>Applicants must accept or refuse a unit offer within three (3) business days of the date of the unit offer. Offers made by telephone will be confirmed by letter.</w:t>
      </w:r>
    </w:p>
    <w:p w14:paraId="5CFBAB1E" w14:textId="77777777" w:rsidR="0057758B" w:rsidRPr="0057758B" w:rsidRDefault="0057758B" w:rsidP="0057758B">
      <w:pPr>
        <w:pStyle w:val="ListParagraph"/>
        <w:spacing w:after="0" w:line="240" w:lineRule="auto"/>
        <w:ind w:left="1440"/>
        <w:jc w:val="both"/>
        <w:rPr>
          <w:rFonts w:ascii="Times New Roman" w:hAnsi="Times New Roman" w:cs="Times New Roman"/>
          <w:sz w:val="24"/>
        </w:rPr>
      </w:pPr>
    </w:p>
    <w:p w14:paraId="561318B3" w14:textId="39E42F56" w:rsidR="00E33068" w:rsidRPr="007F5764" w:rsidRDefault="00E33068" w:rsidP="00A16F0C">
      <w:pPr>
        <w:pStyle w:val="Heading2"/>
      </w:pPr>
      <w:bookmarkStart w:id="47" w:name="_Toc172015077"/>
      <w:r>
        <w:t>Accessible Units</w:t>
      </w:r>
      <w:bookmarkEnd w:id="47"/>
    </w:p>
    <w:p w14:paraId="5D65C9A0" w14:textId="77777777" w:rsidR="008774C1" w:rsidRDefault="008774C1" w:rsidP="008774C1">
      <w:pPr>
        <w:spacing w:after="0" w:line="240" w:lineRule="auto"/>
        <w:ind w:left="1440"/>
        <w:contextualSpacing/>
        <w:jc w:val="both"/>
        <w:rPr>
          <w:rFonts w:ascii="Times New Roman" w:hAnsi="Times New Roman" w:cs="Times New Roman"/>
          <w:sz w:val="24"/>
        </w:rPr>
      </w:pPr>
    </w:p>
    <w:p w14:paraId="45B074C4" w14:textId="77777777" w:rsidR="00A16F0C" w:rsidRDefault="00E33068" w:rsidP="002507D2">
      <w:pPr>
        <w:numPr>
          <w:ilvl w:val="0"/>
          <w:numId w:val="54"/>
        </w:numPr>
        <w:spacing w:after="0" w:line="240" w:lineRule="auto"/>
        <w:ind w:left="1440"/>
        <w:contextualSpacing/>
        <w:jc w:val="both"/>
        <w:rPr>
          <w:rFonts w:ascii="Times New Roman" w:hAnsi="Times New Roman" w:cs="Times New Roman"/>
          <w:sz w:val="24"/>
        </w:rPr>
      </w:pPr>
      <w:r w:rsidRPr="007F5764">
        <w:rPr>
          <w:rFonts w:ascii="Times New Roman" w:hAnsi="Times New Roman" w:cs="Times New Roman"/>
          <w:sz w:val="24"/>
        </w:rPr>
        <w:t>Families requiring an accessible unit may be over-housed in such a unit if there are no resident or applicant families of the appropriate size who also require the accessible features of the unit.</w:t>
      </w:r>
    </w:p>
    <w:p w14:paraId="4965E582" w14:textId="77777777" w:rsidR="00A16F0C" w:rsidRDefault="00A16F0C" w:rsidP="00A16F0C">
      <w:pPr>
        <w:spacing w:after="0" w:line="240" w:lineRule="auto"/>
        <w:ind w:left="1440"/>
        <w:contextualSpacing/>
        <w:jc w:val="both"/>
        <w:rPr>
          <w:rFonts w:ascii="Times New Roman" w:hAnsi="Times New Roman" w:cs="Times New Roman"/>
          <w:sz w:val="24"/>
        </w:rPr>
      </w:pPr>
    </w:p>
    <w:p w14:paraId="1AD11B25" w14:textId="77777777" w:rsidR="00A16F0C" w:rsidRDefault="00E33068" w:rsidP="002507D2">
      <w:pPr>
        <w:numPr>
          <w:ilvl w:val="0"/>
          <w:numId w:val="54"/>
        </w:numPr>
        <w:spacing w:after="0" w:line="240" w:lineRule="auto"/>
        <w:ind w:left="1440"/>
        <w:contextualSpacing/>
        <w:jc w:val="both"/>
        <w:rPr>
          <w:rFonts w:ascii="Times New Roman" w:hAnsi="Times New Roman" w:cs="Times New Roman"/>
          <w:sz w:val="24"/>
        </w:rPr>
      </w:pPr>
      <w:r w:rsidRPr="00A16F0C">
        <w:rPr>
          <w:rFonts w:ascii="Times New Roman" w:hAnsi="Times New Roman" w:cs="Times New Roman"/>
          <w:sz w:val="24"/>
        </w:rPr>
        <w:t xml:space="preserve">When there are no resident or applicant families requiring the accessible features of the unit, including families who would be over-housed, the Housing Authority will offer the unit to a nondisabled applicant. </w:t>
      </w:r>
    </w:p>
    <w:p w14:paraId="498642C2" w14:textId="77777777" w:rsidR="00A16F0C" w:rsidRDefault="00A16F0C" w:rsidP="00A16F0C">
      <w:pPr>
        <w:spacing w:after="0" w:line="240" w:lineRule="auto"/>
        <w:ind w:left="1440"/>
        <w:contextualSpacing/>
        <w:jc w:val="both"/>
        <w:rPr>
          <w:rFonts w:ascii="Times New Roman" w:hAnsi="Times New Roman" w:cs="Times New Roman"/>
          <w:sz w:val="24"/>
        </w:rPr>
      </w:pPr>
    </w:p>
    <w:p w14:paraId="02DA46B8" w14:textId="70AD759F" w:rsidR="00E33068" w:rsidRPr="00A16F0C" w:rsidRDefault="00E33068" w:rsidP="002507D2">
      <w:pPr>
        <w:numPr>
          <w:ilvl w:val="0"/>
          <w:numId w:val="54"/>
        </w:numPr>
        <w:spacing w:after="0" w:line="240" w:lineRule="auto"/>
        <w:ind w:left="1440"/>
        <w:contextualSpacing/>
        <w:jc w:val="both"/>
        <w:rPr>
          <w:rFonts w:ascii="Times New Roman" w:hAnsi="Times New Roman" w:cs="Times New Roman"/>
          <w:sz w:val="24"/>
        </w:rPr>
      </w:pPr>
      <w:r w:rsidRPr="00A16F0C">
        <w:rPr>
          <w:rFonts w:ascii="Times New Roman" w:hAnsi="Times New Roman" w:cs="Times New Roman"/>
          <w:sz w:val="24"/>
        </w:rPr>
        <w:t>When offering an accessible unit to a non-disabled applicant, the Housing Authority will require the applicant to agree to move to an available non-accessible unit within thirty (30) days when either a current resident or an applicant needs the features of the unit and there is another unit available for the non-disabled family. This requirement will be a provision of the lease agreement.</w:t>
      </w:r>
    </w:p>
    <w:p w14:paraId="0AD7B705" w14:textId="77777777" w:rsidR="00E33068" w:rsidRPr="007F5764" w:rsidRDefault="00E33068" w:rsidP="00E33068">
      <w:pPr>
        <w:spacing w:after="0" w:line="240" w:lineRule="auto"/>
        <w:ind w:left="720"/>
        <w:contextualSpacing/>
        <w:rPr>
          <w:rFonts w:ascii="Times New Roman" w:hAnsi="Times New Roman" w:cs="Times New Roman"/>
          <w:sz w:val="24"/>
        </w:rPr>
      </w:pPr>
    </w:p>
    <w:p w14:paraId="1094FAD0" w14:textId="77777777" w:rsidR="00E33068" w:rsidRPr="00A94948" w:rsidRDefault="00E33068" w:rsidP="00A16F0C">
      <w:pPr>
        <w:pStyle w:val="Heading2"/>
      </w:pPr>
      <w:bookmarkStart w:id="48" w:name="_Toc172015078"/>
      <w:r>
        <w:t>Refusals of Unit Offers</w:t>
      </w:r>
      <w:bookmarkEnd w:id="48"/>
    </w:p>
    <w:p w14:paraId="45AD6798" w14:textId="77777777" w:rsidR="008774C1" w:rsidRDefault="008774C1" w:rsidP="008774C1">
      <w:pPr>
        <w:pStyle w:val="ListParagraph"/>
        <w:spacing w:after="0" w:line="240" w:lineRule="auto"/>
        <w:ind w:left="1440"/>
        <w:jc w:val="both"/>
        <w:rPr>
          <w:rFonts w:ascii="Times New Roman" w:hAnsi="Times New Roman" w:cs="Times New Roman"/>
          <w:sz w:val="24"/>
        </w:rPr>
      </w:pPr>
    </w:p>
    <w:p w14:paraId="4B234E01" w14:textId="77777777" w:rsidR="00A16F0C" w:rsidRDefault="00E33068" w:rsidP="002507D2">
      <w:pPr>
        <w:pStyle w:val="ListParagraph"/>
        <w:numPr>
          <w:ilvl w:val="0"/>
          <w:numId w:val="55"/>
        </w:numPr>
        <w:spacing w:after="0" w:line="240" w:lineRule="auto"/>
        <w:ind w:left="1440"/>
        <w:jc w:val="both"/>
        <w:rPr>
          <w:rFonts w:ascii="Times New Roman" w:hAnsi="Times New Roman" w:cs="Times New Roman"/>
          <w:sz w:val="24"/>
        </w:rPr>
      </w:pPr>
      <w:r w:rsidRPr="003732B4">
        <w:rPr>
          <w:rFonts w:ascii="Times New Roman" w:hAnsi="Times New Roman" w:cs="Times New Roman"/>
          <w:sz w:val="24"/>
        </w:rPr>
        <w:t>Applicants may refuse to accept a unit offer for “good cause.”</w:t>
      </w:r>
    </w:p>
    <w:p w14:paraId="1C38F04B" w14:textId="77777777" w:rsidR="00A16F0C" w:rsidRDefault="00A16F0C" w:rsidP="00A16F0C">
      <w:pPr>
        <w:pStyle w:val="ListParagraph"/>
        <w:spacing w:after="0" w:line="240" w:lineRule="auto"/>
        <w:ind w:left="1440"/>
        <w:jc w:val="both"/>
        <w:rPr>
          <w:rFonts w:ascii="Times New Roman" w:hAnsi="Times New Roman" w:cs="Times New Roman"/>
          <w:sz w:val="24"/>
        </w:rPr>
      </w:pPr>
    </w:p>
    <w:p w14:paraId="11798715" w14:textId="2474499E" w:rsidR="00E33068" w:rsidRPr="00A16F0C" w:rsidRDefault="00E33068" w:rsidP="002507D2">
      <w:pPr>
        <w:pStyle w:val="ListParagraph"/>
        <w:numPr>
          <w:ilvl w:val="0"/>
          <w:numId w:val="55"/>
        </w:numPr>
        <w:spacing w:after="0" w:line="240" w:lineRule="auto"/>
        <w:ind w:left="1440"/>
        <w:jc w:val="both"/>
        <w:rPr>
          <w:rFonts w:ascii="Times New Roman" w:hAnsi="Times New Roman" w:cs="Times New Roman"/>
          <w:sz w:val="24"/>
        </w:rPr>
      </w:pPr>
      <w:r w:rsidRPr="00A16F0C">
        <w:rPr>
          <w:rFonts w:ascii="Times New Roman" w:hAnsi="Times New Roman" w:cs="Times New Roman"/>
          <w:sz w:val="24"/>
          <w:szCs w:val="24"/>
        </w:rPr>
        <w:t>Good cause for unit refusals must be supported by appropriate documentation and demonstrated to the satisfaction of the Housing Authority. Examples of good cause for refusal of a unit offer include, but are not limited to, the following:</w:t>
      </w:r>
    </w:p>
    <w:p w14:paraId="5675F1D5" w14:textId="77777777" w:rsidR="008774C1" w:rsidRDefault="008774C1" w:rsidP="008774C1">
      <w:pPr>
        <w:pStyle w:val="ListParagraph"/>
        <w:widowControl w:val="0"/>
        <w:spacing w:after="0" w:line="240" w:lineRule="auto"/>
        <w:ind w:left="2160"/>
        <w:jc w:val="both"/>
        <w:rPr>
          <w:rFonts w:ascii="Times New Roman" w:hAnsi="Times New Roman" w:cs="Times New Roman"/>
          <w:sz w:val="24"/>
          <w:szCs w:val="24"/>
        </w:rPr>
      </w:pPr>
    </w:p>
    <w:p w14:paraId="73B17664" w14:textId="286C1BDF" w:rsidR="00E33068" w:rsidRDefault="00E33068" w:rsidP="002507D2">
      <w:pPr>
        <w:pStyle w:val="ListParagraph"/>
        <w:widowControl w:val="0"/>
        <w:numPr>
          <w:ilvl w:val="2"/>
          <w:numId w:val="10"/>
        </w:numPr>
        <w:spacing w:after="0" w:line="240" w:lineRule="auto"/>
        <w:jc w:val="both"/>
        <w:rPr>
          <w:rFonts w:ascii="Times New Roman" w:hAnsi="Times New Roman" w:cs="Times New Roman"/>
          <w:sz w:val="24"/>
          <w:szCs w:val="24"/>
        </w:rPr>
      </w:pPr>
      <w:r w:rsidRPr="00F656C7">
        <w:rPr>
          <w:rFonts w:ascii="Times New Roman" w:hAnsi="Times New Roman" w:cs="Times New Roman"/>
          <w:sz w:val="24"/>
          <w:szCs w:val="24"/>
        </w:rPr>
        <w:t xml:space="preserve">Accepting the unit offer will require an adult household member to quit a job, drop out of an educational institution or job training program, or take a child out of day care or an educational program for children with disabilities. </w:t>
      </w:r>
    </w:p>
    <w:p w14:paraId="7A17DD3A" w14:textId="77777777" w:rsidR="00E33068" w:rsidRDefault="00E33068" w:rsidP="00E33068">
      <w:pPr>
        <w:pStyle w:val="ListParagraph"/>
        <w:widowControl w:val="0"/>
        <w:spacing w:after="0" w:line="240" w:lineRule="auto"/>
        <w:ind w:left="2160"/>
        <w:jc w:val="both"/>
        <w:rPr>
          <w:rFonts w:ascii="Times New Roman" w:hAnsi="Times New Roman" w:cs="Times New Roman"/>
          <w:sz w:val="24"/>
          <w:szCs w:val="24"/>
        </w:rPr>
      </w:pPr>
    </w:p>
    <w:p w14:paraId="008EE080" w14:textId="4449FF2D" w:rsidR="00E33068" w:rsidRDefault="00E33068" w:rsidP="002507D2">
      <w:pPr>
        <w:pStyle w:val="ListParagraph"/>
        <w:widowControl w:val="0"/>
        <w:numPr>
          <w:ilvl w:val="2"/>
          <w:numId w:val="10"/>
        </w:numPr>
        <w:spacing w:after="0" w:line="240" w:lineRule="auto"/>
        <w:jc w:val="both"/>
        <w:rPr>
          <w:rFonts w:ascii="Times New Roman" w:hAnsi="Times New Roman" w:cs="Times New Roman"/>
          <w:sz w:val="24"/>
          <w:szCs w:val="24"/>
        </w:rPr>
      </w:pPr>
      <w:r w:rsidRPr="00F656C7">
        <w:rPr>
          <w:rFonts w:ascii="Times New Roman" w:hAnsi="Times New Roman" w:cs="Times New Roman"/>
          <w:sz w:val="24"/>
          <w:szCs w:val="24"/>
        </w:rPr>
        <w:t xml:space="preserve">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domestic violence, </w:t>
      </w:r>
      <w:r w:rsidR="008774C1">
        <w:rPr>
          <w:rFonts w:ascii="Times New Roman" w:hAnsi="Times New Roman" w:cs="Times New Roman"/>
          <w:sz w:val="24"/>
          <w:szCs w:val="24"/>
        </w:rPr>
        <w:t xml:space="preserve">sexual assault, </w:t>
      </w:r>
      <w:r w:rsidRPr="00F656C7">
        <w:rPr>
          <w:rFonts w:ascii="Times New Roman" w:hAnsi="Times New Roman" w:cs="Times New Roman"/>
          <w:sz w:val="24"/>
          <w:szCs w:val="24"/>
        </w:rPr>
        <w:t xml:space="preserve">dating violence, or stalking. Reasons offered must be specific to the family. Refusals due to location alone do not qualify for this good cause exemption. </w:t>
      </w:r>
    </w:p>
    <w:p w14:paraId="65F84AAD" w14:textId="77777777" w:rsidR="008774C1" w:rsidRDefault="008774C1" w:rsidP="008774C1">
      <w:pPr>
        <w:pStyle w:val="ListParagraph"/>
        <w:widowControl w:val="0"/>
        <w:spacing w:after="0" w:line="240" w:lineRule="auto"/>
        <w:ind w:left="2160"/>
        <w:jc w:val="both"/>
        <w:rPr>
          <w:rFonts w:ascii="Times New Roman" w:hAnsi="Times New Roman" w:cs="Times New Roman"/>
          <w:sz w:val="24"/>
          <w:szCs w:val="24"/>
        </w:rPr>
      </w:pPr>
    </w:p>
    <w:p w14:paraId="1F88A5BD" w14:textId="77777777" w:rsidR="00B60743" w:rsidRDefault="00B60743" w:rsidP="002507D2">
      <w:pPr>
        <w:pStyle w:val="ListParagraph"/>
        <w:widowControl w:val="0"/>
        <w:numPr>
          <w:ilvl w:val="2"/>
          <w:numId w:val="10"/>
        </w:numPr>
        <w:spacing w:after="0" w:line="240" w:lineRule="auto"/>
        <w:jc w:val="both"/>
        <w:rPr>
          <w:rFonts w:ascii="Times New Roman" w:hAnsi="Times New Roman" w:cs="Times New Roman"/>
          <w:sz w:val="24"/>
          <w:szCs w:val="24"/>
        </w:rPr>
      </w:pPr>
      <w:r w:rsidRPr="00B60743">
        <w:rPr>
          <w:rFonts w:ascii="Times New Roman" w:hAnsi="Times New Roman" w:cs="Times New Roman"/>
          <w:sz w:val="24"/>
          <w:szCs w:val="24"/>
        </w:rPr>
        <w:t>A health professional verifies that a household member was temporarily hospitalized or recovering from an illness</w:t>
      </w:r>
      <w:r>
        <w:rPr>
          <w:rFonts w:ascii="Times New Roman" w:hAnsi="Times New Roman" w:cs="Times New Roman"/>
          <w:sz w:val="24"/>
          <w:szCs w:val="24"/>
        </w:rPr>
        <w:t xml:space="preserve"> or injury</w:t>
      </w:r>
      <w:r w:rsidRPr="00B60743">
        <w:rPr>
          <w:rFonts w:ascii="Times New Roman" w:hAnsi="Times New Roman" w:cs="Times New Roman"/>
          <w:sz w:val="24"/>
          <w:szCs w:val="24"/>
        </w:rPr>
        <w:t>.</w:t>
      </w:r>
    </w:p>
    <w:p w14:paraId="57866FFC" w14:textId="77777777" w:rsidR="008774C1" w:rsidRDefault="008774C1" w:rsidP="008774C1">
      <w:pPr>
        <w:pStyle w:val="ListParagraph"/>
        <w:widowControl w:val="0"/>
        <w:spacing w:after="0" w:line="240" w:lineRule="auto"/>
        <w:ind w:left="2160"/>
        <w:jc w:val="both"/>
        <w:rPr>
          <w:rFonts w:ascii="Times New Roman" w:hAnsi="Times New Roman" w:cs="Times New Roman"/>
          <w:sz w:val="24"/>
          <w:szCs w:val="24"/>
        </w:rPr>
      </w:pPr>
    </w:p>
    <w:p w14:paraId="3464C34C" w14:textId="7051954A" w:rsidR="00E33068" w:rsidRDefault="00E33068" w:rsidP="002507D2">
      <w:pPr>
        <w:pStyle w:val="ListParagraph"/>
        <w:widowControl w:val="0"/>
        <w:numPr>
          <w:ilvl w:val="2"/>
          <w:numId w:val="10"/>
        </w:numPr>
        <w:spacing w:after="0" w:line="240" w:lineRule="auto"/>
        <w:jc w:val="both"/>
        <w:rPr>
          <w:rFonts w:ascii="Times New Roman" w:hAnsi="Times New Roman" w:cs="Times New Roman"/>
          <w:sz w:val="24"/>
          <w:szCs w:val="24"/>
        </w:rPr>
      </w:pPr>
      <w:r w:rsidRPr="00F656C7">
        <w:rPr>
          <w:rFonts w:ascii="Times New Roman" w:hAnsi="Times New Roman" w:cs="Times New Roman"/>
          <w:sz w:val="24"/>
          <w:szCs w:val="24"/>
        </w:rPr>
        <w:t xml:space="preserve">The unit is inappropriate for the applicant’s disabilities, or the family does not need the accessible features in the unit offered and does not want to be subject to a </w:t>
      </w:r>
      <w:r w:rsidR="008774C1">
        <w:rPr>
          <w:rFonts w:ascii="Times New Roman" w:hAnsi="Times New Roman" w:cs="Times New Roman"/>
          <w:sz w:val="24"/>
          <w:szCs w:val="24"/>
        </w:rPr>
        <w:t>thirty (</w:t>
      </w:r>
      <w:r w:rsidRPr="00F656C7">
        <w:rPr>
          <w:rFonts w:ascii="Times New Roman" w:hAnsi="Times New Roman" w:cs="Times New Roman"/>
          <w:sz w:val="24"/>
          <w:szCs w:val="24"/>
        </w:rPr>
        <w:t>30</w:t>
      </w:r>
      <w:r w:rsidR="008774C1">
        <w:rPr>
          <w:rFonts w:ascii="Times New Roman" w:hAnsi="Times New Roman" w:cs="Times New Roman"/>
          <w:sz w:val="24"/>
          <w:szCs w:val="24"/>
        </w:rPr>
        <w:t xml:space="preserve">) </w:t>
      </w:r>
      <w:r w:rsidRPr="00F656C7">
        <w:rPr>
          <w:rFonts w:ascii="Times New Roman" w:hAnsi="Times New Roman" w:cs="Times New Roman"/>
          <w:sz w:val="24"/>
          <w:szCs w:val="24"/>
        </w:rPr>
        <w:t xml:space="preserve">day notice to move. </w:t>
      </w:r>
    </w:p>
    <w:p w14:paraId="482A84B3" w14:textId="77777777" w:rsidR="008774C1" w:rsidRDefault="008774C1" w:rsidP="008774C1">
      <w:pPr>
        <w:pStyle w:val="ListParagraph"/>
        <w:widowControl w:val="0"/>
        <w:spacing w:after="0" w:line="240" w:lineRule="auto"/>
        <w:ind w:left="2160"/>
        <w:jc w:val="both"/>
        <w:rPr>
          <w:rFonts w:ascii="Times New Roman" w:hAnsi="Times New Roman" w:cs="Times New Roman"/>
          <w:sz w:val="24"/>
          <w:szCs w:val="24"/>
        </w:rPr>
      </w:pPr>
    </w:p>
    <w:p w14:paraId="62686C7F" w14:textId="031F3D1B" w:rsidR="00825B06" w:rsidRDefault="00E33068" w:rsidP="002507D2">
      <w:pPr>
        <w:pStyle w:val="ListParagraph"/>
        <w:widowControl w:val="0"/>
        <w:numPr>
          <w:ilvl w:val="2"/>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unit has lead-based paint and the family includes children under the age of six.</w:t>
      </w:r>
    </w:p>
    <w:p w14:paraId="72D20D4B" w14:textId="77777777" w:rsidR="008774C1" w:rsidRPr="008774C1" w:rsidRDefault="008774C1" w:rsidP="008774C1">
      <w:pPr>
        <w:pStyle w:val="ListParagraph"/>
        <w:widowControl w:val="0"/>
        <w:spacing w:after="0" w:line="240" w:lineRule="auto"/>
        <w:ind w:left="2160"/>
        <w:jc w:val="both"/>
        <w:rPr>
          <w:rFonts w:ascii="Times New Roman" w:hAnsi="Times New Roman" w:cs="Times New Roman"/>
          <w:sz w:val="24"/>
          <w:szCs w:val="24"/>
        </w:rPr>
      </w:pPr>
    </w:p>
    <w:p w14:paraId="7296B151" w14:textId="77777777" w:rsidR="008D6F86" w:rsidRDefault="00E33068" w:rsidP="008D6F86">
      <w:pPr>
        <w:pStyle w:val="ListParagraph"/>
        <w:widowControl w:val="0"/>
        <w:numPr>
          <w:ilvl w:val="0"/>
          <w:numId w:val="55"/>
        </w:numPr>
        <w:spacing w:after="0" w:line="240" w:lineRule="auto"/>
        <w:ind w:left="1440"/>
        <w:jc w:val="both"/>
        <w:rPr>
          <w:rFonts w:ascii="Times New Roman" w:hAnsi="Times New Roman" w:cs="Times New Roman"/>
          <w:sz w:val="24"/>
          <w:szCs w:val="24"/>
        </w:rPr>
      </w:pPr>
      <w:r w:rsidRPr="00825B06">
        <w:rPr>
          <w:rFonts w:ascii="Times New Roman" w:hAnsi="Times New Roman" w:cs="Times New Roman"/>
          <w:sz w:val="24"/>
          <w:szCs w:val="24"/>
        </w:rPr>
        <w:t>When an applicant rejects the final unit offer without good cause, the Housing Authority will remove the applicant’s name from the waiting list and send notice to the family of such removal. The notice will inform the family of their right to request an informal hearing and the process for doing so. The applicant may reapply for assistance if the waiting list is open. If the waiting list is not open, the applicant must wait to reapply until the Housing Authority opens the waiting list.</w:t>
      </w:r>
    </w:p>
    <w:p w14:paraId="69CDDE60" w14:textId="77777777" w:rsidR="008D6F86" w:rsidRDefault="008D6F86" w:rsidP="008D6F86">
      <w:pPr>
        <w:pStyle w:val="Heading2"/>
        <w:numPr>
          <w:ilvl w:val="0"/>
          <w:numId w:val="0"/>
        </w:numPr>
        <w:ind w:left="720"/>
      </w:pPr>
    </w:p>
    <w:p w14:paraId="7407004E" w14:textId="1FB75EAC" w:rsidR="008D6F86" w:rsidRPr="00A94948" w:rsidRDefault="008D6F86" w:rsidP="008D6F86">
      <w:pPr>
        <w:pStyle w:val="Heading2"/>
      </w:pPr>
      <w:bookmarkStart w:id="49" w:name="_Toc172015079"/>
      <w:r>
        <w:t>Elevated Blood Lead Levels</w:t>
      </w:r>
      <w:bookmarkEnd w:id="49"/>
    </w:p>
    <w:p w14:paraId="4BA39544" w14:textId="77777777" w:rsidR="008D6F86" w:rsidRDefault="008D6F86" w:rsidP="008D6F86">
      <w:pPr>
        <w:pStyle w:val="ListParagraph"/>
        <w:spacing w:after="0" w:line="240" w:lineRule="auto"/>
        <w:ind w:left="1440"/>
        <w:jc w:val="both"/>
        <w:rPr>
          <w:rFonts w:ascii="Times New Roman" w:hAnsi="Times New Roman" w:cs="Times New Roman"/>
          <w:sz w:val="24"/>
        </w:rPr>
      </w:pPr>
    </w:p>
    <w:p w14:paraId="34CADEA0" w14:textId="3022BBE3" w:rsidR="003A091A" w:rsidRDefault="003A091A" w:rsidP="003A091A">
      <w:pPr>
        <w:pStyle w:val="ListParagraph"/>
        <w:numPr>
          <w:ilvl w:val="0"/>
          <w:numId w:val="102"/>
        </w:numPr>
        <w:spacing w:after="0" w:line="240" w:lineRule="auto"/>
        <w:ind w:left="1440"/>
        <w:jc w:val="both"/>
        <w:rPr>
          <w:rFonts w:ascii="Times New Roman" w:hAnsi="Times New Roman" w:cs="Times New Roman"/>
          <w:sz w:val="24"/>
        </w:rPr>
      </w:pPr>
      <w:r>
        <w:rPr>
          <w:rFonts w:ascii="Times New Roman" w:hAnsi="Times New Roman" w:cs="Times New Roman"/>
          <w:sz w:val="24"/>
        </w:rPr>
        <w:t>The Housing Authority shall conduct an environmental investigation of a dwelling unit and common areas within fifteen (15) calendar days after being notified by a public health department or other health care provider that a resident child who is less than six (6) years old has an elevated blood lead level (“EBLL”).</w:t>
      </w:r>
      <w:r>
        <w:rPr>
          <w:rStyle w:val="FootnoteReference"/>
          <w:rFonts w:ascii="Times New Roman" w:hAnsi="Times New Roman" w:cs="Times New Roman"/>
          <w:sz w:val="24"/>
        </w:rPr>
        <w:footnoteReference w:id="175"/>
      </w:r>
    </w:p>
    <w:p w14:paraId="27072720" w14:textId="77777777" w:rsidR="006705B1" w:rsidRDefault="006705B1" w:rsidP="006705B1">
      <w:pPr>
        <w:pStyle w:val="ListParagraph"/>
        <w:spacing w:after="0" w:line="240" w:lineRule="auto"/>
        <w:ind w:left="2160"/>
        <w:jc w:val="both"/>
        <w:rPr>
          <w:rFonts w:ascii="Times New Roman" w:hAnsi="Times New Roman" w:cs="Times New Roman"/>
          <w:sz w:val="24"/>
        </w:rPr>
      </w:pPr>
    </w:p>
    <w:p w14:paraId="389CA484" w14:textId="6C76DCF2" w:rsidR="006705B1" w:rsidRDefault="006705B1" w:rsidP="006705B1">
      <w:pPr>
        <w:pStyle w:val="ListParagraph"/>
        <w:numPr>
          <w:ilvl w:val="2"/>
          <w:numId w:val="1"/>
        </w:numPr>
        <w:spacing w:after="0" w:line="240" w:lineRule="auto"/>
        <w:jc w:val="both"/>
        <w:rPr>
          <w:rFonts w:ascii="Times New Roman" w:hAnsi="Times New Roman" w:cs="Times New Roman"/>
          <w:sz w:val="24"/>
        </w:rPr>
      </w:pPr>
      <w:r w:rsidRPr="003A091A">
        <w:rPr>
          <w:rFonts w:ascii="Times New Roman" w:hAnsi="Times New Roman" w:cs="Times New Roman"/>
          <w:sz w:val="24"/>
        </w:rPr>
        <w:t xml:space="preserve">In the event that any other source reports that a resident child of less than six (6) years old has an EBLL, the Housing Authority </w:t>
      </w:r>
      <w:r>
        <w:rPr>
          <w:rFonts w:ascii="Times New Roman" w:hAnsi="Times New Roman" w:cs="Times New Roman"/>
          <w:sz w:val="24"/>
        </w:rPr>
        <w:t xml:space="preserve">shall immediately request verification of this information from the public health department or other health care provider. </w:t>
      </w:r>
      <w:r w:rsidRPr="00003782">
        <w:rPr>
          <w:rFonts w:ascii="Times New Roman" w:hAnsi="Times New Roman" w:cs="Times New Roman"/>
          <w:sz w:val="24"/>
        </w:rPr>
        <w:t>If verification is provided, the timeframe for an environmental investigation shall begin. If the request is denied, the Housing Authority shall send documentation of the denial to the HUD Field Office.</w:t>
      </w:r>
      <w:r>
        <w:rPr>
          <w:rStyle w:val="FootnoteReference"/>
          <w:rFonts w:ascii="Times New Roman" w:hAnsi="Times New Roman" w:cs="Times New Roman"/>
          <w:sz w:val="24"/>
        </w:rPr>
        <w:footnoteReference w:id="176"/>
      </w:r>
    </w:p>
    <w:p w14:paraId="6C6036B0" w14:textId="77777777" w:rsidR="006705B1" w:rsidRDefault="006705B1" w:rsidP="006705B1">
      <w:pPr>
        <w:pStyle w:val="ListParagraph"/>
        <w:spacing w:after="0" w:line="240" w:lineRule="auto"/>
        <w:ind w:left="2160"/>
        <w:jc w:val="both"/>
        <w:rPr>
          <w:rFonts w:ascii="Times New Roman" w:hAnsi="Times New Roman" w:cs="Times New Roman"/>
          <w:sz w:val="24"/>
        </w:rPr>
      </w:pPr>
    </w:p>
    <w:p w14:paraId="421EFCDE" w14:textId="77777777" w:rsidR="006705B1" w:rsidRDefault="006705B1" w:rsidP="006705B1">
      <w:pPr>
        <w:pStyle w:val="ListParagraph"/>
        <w:numPr>
          <w:ilvl w:val="2"/>
          <w:numId w:val="1"/>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report the name and address of any child having an EBLL to the public health department within five (5) business days of receiving notification from any other health care provider.</w:t>
      </w:r>
      <w:r>
        <w:rPr>
          <w:rStyle w:val="FootnoteReference"/>
          <w:rFonts w:ascii="Times New Roman" w:hAnsi="Times New Roman" w:cs="Times New Roman"/>
          <w:sz w:val="24"/>
        </w:rPr>
        <w:footnoteReference w:id="177"/>
      </w:r>
    </w:p>
    <w:p w14:paraId="39D79F19" w14:textId="77777777" w:rsidR="006705B1" w:rsidRDefault="006705B1" w:rsidP="006705B1">
      <w:pPr>
        <w:pStyle w:val="ListParagraph"/>
        <w:spacing w:after="0" w:line="240" w:lineRule="auto"/>
        <w:ind w:left="2160"/>
        <w:jc w:val="both"/>
        <w:rPr>
          <w:rFonts w:ascii="Times New Roman" w:hAnsi="Times New Roman" w:cs="Times New Roman"/>
          <w:sz w:val="24"/>
        </w:rPr>
      </w:pPr>
    </w:p>
    <w:p w14:paraId="1FFF62BE" w14:textId="77777777" w:rsidR="006705B1" w:rsidRDefault="006705B1" w:rsidP="006705B1">
      <w:pPr>
        <w:pStyle w:val="ListParagraph"/>
        <w:numPr>
          <w:ilvl w:val="2"/>
          <w:numId w:val="1"/>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report each confirmed case of a child having an EBLL to the HUD Field Office and the HUD Office of Lead Hazard Control and Healthy Homes within five (5) business days.</w:t>
      </w:r>
      <w:r>
        <w:rPr>
          <w:rStyle w:val="FootnoteReference"/>
          <w:rFonts w:ascii="Times New Roman" w:hAnsi="Times New Roman" w:cs="Times New Roman"/>
          <w:sz w:val="24"/>
        </w:rPr>
        <w:footnoteReference w:id="178"/>
      </w:r>
    </w:p>
    <w:p w14:paraId="7E204FA7" w14:textId="77777777" w:rsidR="006705B1" w:rsidRDefault="006705B1" w:rsidP="00003782">
      <w:pPr>
        <w:pStyle w:val="ListParagraph"/>
        <w:spacing w:after="0" w:line="240" w:lineRule="auto"/>
        <w:ind w:left="1440"/>
        <w:jc w:val="both"/>
        <w:rPr>
          <w:rFonts w:ascii="Times New Roman" w:hAnsi="Times New Roman" w:cs="Times New Roman"/>
          <w:sz w:val="24"/>
        </w:rPr>
      </w:pPr>
    </w:p>
    <w:p w14:paraId="76A9B588" w14:textId="1D01D7D7" w:rsidR="00003782" w:rsidRDefault="00003782" w:rsidP="003A091A">
      <w:pPr>
        <w:pStyle w:val="ListParagraph"/>
        <w:numPr>
          <w:ilvl w:val="0"/>
          <w:numId w:val="102"/>
        </w:numPr>
        <w:spacing w:after="0" w:line="240" w:lineRule="auto"/>
        <w:ind w:left="1440"/>
        <w:jc w:val="both"/>
        <w:rPr>
          <w:rFonts w:ascii="Times New Roman" w:hAnsi="Times New Roman" w:cs="Times New Roman"/>
          <w:sz w:val="24"/>
        </w:rPr>
      </w:pPr>
      <w:r>
        <w:rPr>
          <w:rFonts w:ascii="Times New Roman" w:hAnsi="Times New Roman" w:cs="Times New Roman"/>
          <w:sz w:val="24"/>
        </w:rPr>
        <w:t>The Housing Authority shall achieve reduction of any lead hazard within thirty (30) days of identification pursuant to the environmental investigation.</w:t>
      </w:r>
      <w:r>
        <w:rPr>
          <w:rStyle w:val="FootnoteReference"/>
          <w:rFonts w:ascii="Times New Roman" w:hAnsi="Times New Roman" w:cs="Times New Roman"/>
          <w:sz w:val="24"/>
        </w:rPr>
        <w:footnoteReference w:id="179"/>
      </w:r>
    </w:p>
    <w:p w14:paraId="10F48023" w14:textId="77777777" w:rsidR="00003782" w:rsidRDefault="00003782" w:rsidP="00003782">
      <w:pPr>
        <w:pStyle w:val="ListParagraph"/>
        <w:spacing w:after="0" w:line="240" w:lineRule="auto"/>
        <w:ind w:left="1440"/>
        <w:jc w:val="both"/>
        <w:rPr>
          <w:rFonts w:ascii="Times New Roman" w:hAnsi="Times New Roman" w:cs="Times New Roman"/>
          <w:sz w:val="24"/>
        </w:rPr>
      </w:pPr>
    </w:p>
    <w:p w14:paraId="09991D54" w14:textId="77777777" w:rsidR="006705B1" w:rsidRDefault="00003782" w:rsidP="006705B1">
      <w:pPr>
        <w:pStyle w:val="ListParagraph"/>
        <w:numPr>
          <w:ilvl w:val="0"/>
          <w:numId w:val="102"/>
        </w:numPr>
        <w:spacing w:after="0" w:line="240" w:lineRule="auto"/>
        <w:ind w:left="1440"/>
        <w:jc w:val="both"/>
        <w:rPr>
          <w:rFonts w:ascii="Times New Roman" w:hAnsi="Times New Roman" w:cs="Times New Roman"/>
          <w:sz w:val="24"/>
        </w:rPr>
      </w:pPr>
      <w:r>
        <w:rPr>
          <w:rFonts w:ascii="Times New Roman" w:hAnsi="Times New Roman" w:cs="Times New Roman"/>
          <w:sz w:val="24"/>
        </w:rPr>
        <w:t>The Housing Authority shall notify all building residents of any environmental investigation and/or lead hazard reduction activities.</w:t>
      </w:r>
      <w:r>
        <w:rPr>
          <w:rStyle w:val="FootnoteReference"/>
          <w:rFonts w:ascii="Times New Roman" w:hAnsi="Times New Roman" w:cs="Times New Roman"/>
          <w:sz w:val="24"/>
        </w:rPr>
        <w:footnoteReference w:id="180"/>
      </w:r>
    </w:p>
    <w:p w14:paraId="76907EC2" w14:textId="77777777" w:rsidR="006705B1" w:rsidRDefault="006705B1" w:rsidP="006705B1">
      <w:pPr>
        <w:pStyle w:val="ListParagraph"/>
        <w:spacing w:after="0" w:line="240" w:lineRule="auto"/>
        <w:ind w:left="1440"/>
        <w:jc w:val="both"/>
        <w:rPr>
          <w:rFonts w:ascii="Times New Roman" w:hAnsi="Times New Roman" w:cs="Times New Roman"/>
          <w:sz w:val="24"/>
        </w:rPr>
      </w:pPr>
    </w:p>
    <w:p w14:paraId="3B500BFB" w14:textId="77777777" w:rsidR="006705B1" w:rsidRDefault="00003782" w:rsidP="006705B1">
      <w:pPr>
        <w:pStyle w:val="ListParagraph"/>
        <w:numPr>
          <w:ilvl w:val="0"/>
          <w:numId w:val="102"/>
        </w:numPr>
        <w:spacing w:after="0" w:line="240" w:lineRule="auto"/>
        <w:ind w:left="1440"/>
        <w:jc w:val="both"/>
        <w:rPr>
          <w:rFonts w:ascii="Times New Roman" w:hAnsi="Times New Roman" w:cs="Times New Roman"/>
          <w:sz w:val="24"/>
        </w:rPr>
      </w:pPr>
      <w:r w:rsidRPr="006705B1">
        <w:rPr>
          <w:rFonts w:ascii="Times New Roman" w:hAnsi="Times New Roman" w:cs="Times New Roman"/>
          <w:sz w:val="24"/>
        </w:rPr>
        <w:t>The Housing Authority shall provide documentation of the required environmental investigation and/or lead hazard reduction activities to the HUD Field Office within ten (10) business days of the deadline to perform such activities.</w:t>
      </w:r>
      <w:r w:rsidR="006705B1">
        <w:rPr>
          <w:rStyle w:val="FootnoteReference"/>
          <w:rFonts w:ascii="Times New Roman" w:hAnsi="Times New Roman" w:cs="Times New Roman"/>
          <w:sz w:val="24"/>
        </w:rPr>
        <w:footnoteReference w:id="181"/>
      </w:r>
    </w:p>
    <w:p w14:paraId="735D3BDD" w14:textId="77777777" w:rsidR="006705B1" w:rsidRDefault="006705B1" w:rsidP="006705B1">
      <w:pPr>
        <w:pStyle w:val="ListParagraph"/>
        <w:spacing w:after="0" w:line="240" w:lineRule="auto"/>
        <w:ind w:left="1440"/>
        <w:jc w:val="both"/>
        <w:rPr>
          <w:rFonts w:ascii="Times New Roman" w:hAnsi="Times New Roman" w:cs="Times New Roman"/>
          <w:sz w:val="24"/>
        </w:rPr>
      </w:pPr>
    </w:p>
    <w:p w14:paraId="1964FE06" w14:textId="0E0497F8" w:rsidR="00003782" w:rsidRPr="006705B1" w:rsidRDefault="00003782" w:rsidP="006705B1">
      <w:pPr>
        <w:pStyle w:val="ListParagraph"/>
        <w:numPr>
          <w:ilvl w:val="0"/>
          <w:numId w:val="102"/>
        </w:numPr>
        <w:spacing w:after="0" w:line="240" w:lineRule="auto"/>
        <w:ind w:left="1440"/>
        <w:jc w:val="both"/>
        <w:rPr>
          <w:rFonts w:ascii="Times New Roman" w:hAnsi="Times New Roman" w:cs="Times New Roman"/>
          <w:sz w:val="24"/>
        </w:rPr>
      </w:pPr>
      <w:r w:rsidRPr="006705B1">
        <w:rPr>
          <w:rFonts w:ascii="Times New Roman" w:hAnsi="Times New Roman" w:cs="Times New Roman"/>
          <w:sz w:val="24"/>
        </w:rPr>
        <w:t xml:space="preserve">In the event of a </w:t>
      </w:r>
      <w:r w:rsidR="006705B1" w:rsidRPr="006705B1">
        <w:rPr>
          <w:rFonts w:ascii="Times New Roman" w:hAnsi="Times New Roman" w:cs="Times New Roman"/>
          <w:sz w:val="24"/>
        </w:rPr>
        <w:t xml:space="preserve">confirmed </w:t>
      </w:r>
      <w:r w:rsidR="006705B1">
        <w:rPr>
          <w:rFonts w:ascii="Times New Roman" w:hAnsi="Times New Roman" w:cs="Times New Roman"/>
          <w:sz w:val="24"/>
        </w:rPr>
        <w:t xml:space="preserve">EBLL </w:t>
      </w:r>
      <w:r w:rsidR="006705B1" w:rsidRPr="006705B1">
        <w:rPr>
          <w:rFonts w:ascii="Times New Roman" w:hAnsi="Times New Roman" w:cs="Times New Roman"/>
          <w:sz w:val="24"/>
        </w:rPr>
        <w:t>case, the Housing Authority shall conduct a risk assessment of other units in the building with a resident child of less than six (6) years of age.</w:t>
      </w:r>
      <w:r w:rsidR="006705B1">
        <w:rPr>
          <w:rStyle w:val="FootnoteReference"/>
          <w:rFonts w:ascii="Times New Roman" w:hAnsi="Times New Roman" w:cs="Times New Roman"/>
          <w:sz w:val="24"/>
        </w:rPr>
        <w:footnoteReference w:id="182"/>
      </w:r>
    </w:p>
    <w:p w14:paraId="75DDBC96" w14:textId="266E5A9B" w:rsidR="00E33068" w:rsidRPr="008D6F86" w:rsidRDefault="00E33068" w:rsidP="008D6F86">
      <w:pPr>
        <w:widowControl w:val="0"/>
        <w:spacing w:after="0" w:line="240" w:lineRule="auto"/>
        <w:jc w:val="both"/>
        <w:rPr>
          <w:rFonts w:ascii="Times New Roman" w:hAnsi="Times New Roman" w:cs="Times New Roman"/>
          <w:sz w:val="24"/>
          <w:szCs w:val="24"/>
        </w:rPr>
      </w:pPr>
      <w:r w:rsidRPr="008D6F86">
        <w:br w:type="page"/>
      </w:r>
    </w:p>
    <w:p w14:paraId="7943B76D" w14:textId="1E5D5A40" w:rsidR="00D62BED" w:rsidRPr="000A24AE" w:rsidRDefault="001B5F92" w:rsidP="002507D2">
      <w:pPr>
        <w:pStyle w:val="Heading1"/>
        <w:numPr>
          <w:ilvl w:val="0"/>
          <w:numId w:val="18"/>
        </w:numPr>
        <w:rPr>
          <w:rFonts w:ascii="Times New Roman" w:hAnsi="Times New Roman" w:cs="Times New Roman"/>
          <w:b/>
          <w:color w:val="auto"/>
          <w:sz w:val="28"/>
        </w:rPr>
      </w:pPr>
      <w:bookmarkStart w:id="50" w:name="_Toc172015080"/>
      <w:r w:rsidRPr="000A24AE">
        <w:rPr>
          <w:rFonts w:ascii="Times New Roman" w:hAnsi="Times New Roman" w:cs="Times New Roman"/>
          <w:b/>
          <w:color w:val="auto"/>
          <w:sz w:val="28"/>
        </w:rPr>
        <w:t>DETERMINATION OF RENT</w:t>
      </w:r>
      <w:bookmarkEnd w:id="50"/>
    </w:p>
    <w:p w14:paraId="35E0CD6E" w14:textId="77777777" w:rsidR="00D62BED" w:rsidRDefault="00D62BED" w:rsidP="00D62BED">
      <w:pPr>
        <w:spacing w:after="0" w:line="240" w:lineRule="auto"/>
        <w:rPr>
          <w:rFonts w:ascii="Times New Roman" w:hAnsi="Times New Roman" w:cs="Times New Roman"/>
          <w:sz w:val="24"/>
        </w:rPr>
      </w:pPr>
    </w:p>
    <w:p w14:paraId="2B9E0222" w14:textId="43F0FD05" w:rsidR="005E07CC" w:rsidRPr="00C22A18" w:rsidRDefault="00047AC8" w:rsidP="002507D2">
      <w:pPr>
        <w:pStyle w:val="Heading2"/>
        <w:numPr>
          <w:ilvl w:val="0"/>
          <w:numId w:val="56"/>
        </w:numPr>
      </w:pPr>
      <w:bookmarkStart w:id="51" w:name="_Toc172015081"/>
      <w:r>
        <w:t>Income-Based Rent</w:t>
      </w:r>
      <w:bookmarkEnd w:id="51"/>
    </w:p>
    <w:p w14:paraId="61B6E27E" w14:textId="77777777" w:rsidR="00C22A18" w:rsidRDefault="00C22A18" w:rsidP="00C22A18">
      <w:pPr>
        <w:pStyle w:val="ListParagraph"/>
        <w:spacing w:after="0" w:line="240" w:lineRule="auto"/>
        <w:ind w:left="1440"/>
        <w:jc w:val="both"/>
        <w:rPr>
          <w:rFonts w:ascii="Times New Roman" w:hAnsi="Times New Roman" w:cs="Times New Roman"/>
          <w:sz w:val="24"/>
          <w:szCs w:val="24"/>
        </w:rPr>
      </w:pPr>
    </w:p>
    <w:p w14:paraId="6BC80051" w14:textId="68AC1F47" w:rsidR="000614AB" w:rsidRPr="00047AC8" w:rsidRDefault="00992B20" w:rsidP="002507D2">
      <w:pPr>
        <w:pStyle w:val="ListParagraph"/>
        <w:numPr>
          <w:ilvl w:val="1"/>
          <w:numId w:val="9"/>
        </w:numPr>
        <w:spacing w:after="0" w:line="240" w:lineRule="auto"/>
        <w:jc w:val="both"/>
        <w:rPr>
          <w:rFonts w:ascii="Times New Roman" w:hAnsi="Times New Roman" w:cs="Times New Roman"/>
          <w:sz w:val="24"/>
          <w:szCs w:val="24"/>
        </w:rPr>
      </w:pPr>
      <w:r w:rsidRPr="00047AC8">
        <w:rPr>
          <w:rFonts w:ascii="Times New Roman" w:hAnsi="Times New Roman" w:cs="Times New Roman"/>
          <w:sz w:val="24"/>
          <w:szCs w:val="24"/>
        </w:rPr>
        <w:t>A family’s annual income is used to calculate the amount of the family’s rent payment.</w:t>
      </w:r>
      <w:r w:rsidR="00974FF3">
        <w:rPr>
          <w:rStyle w:val="FootnoteReference"/>
          <w:rFonts w:ascii="Times New Roman" w:hAnsi="Times New Roman" w:cs="Times New Roman"/>
          <w:sz w:val="24"/>
          <w:szCs w:val="24"/>
        </w:rPr>
        <w:footnoteReference w:id="183"/>
      </w:r>
      <w:r w:rsidR="00C22A18" w:rsidRPr="00047AC8">
        <w:rPr>
          <w:rFonts w:ascii="Times New Roman" w:hAnsi="Times New Roman" w:cs="Times New Roman"/>
          <w:sz w:val="24"/>
          <w:szCs w:val="24"/>
        </w:rPr>
        <w:t xml:space="preserve"> </w:t>
      </w:r>
      <w:r w:rsidR="00B61ED5" w:rsidRPr="00047AC8">
        <w:rPr>
          <w:rFonts w:ascii="Times New Roman" w:hAnsi="Times New Roman" w:cs="Times New Roman"/>
          <w:sz w:val="24"/>
          <w:szCs w:val="24"/>
        </w:rPr>
        <w:t>Income received by all family members must be counted unless specifically excluded by HUD regulations.</w:t>
      </w:r>
      <w:r w:rsidR="003327F0">
        <w:rPr>
          <w:rStyle w:val="FootnoteReference"/>
          <w:rFonts w:ascii="Times New Roman" w:hAnsi="Times New Roman" w:cs="Times New Roman"/>
          <w:sz w:val="24"/>
          <w:szCs w:val="24"/>
        </w:rPr>
        <w:footnoteReference w:id="184"/>
      </w:r>
    </w:p>
    <w:p w14:paraId="2B88D947" w14:textId="77777777" w:rsidR="00881FDC" w:rsidRPr="00881FDC" w:rsidRDefault="00881FDC" w:rsidP="00881FDC">
      <w:pPr>
        <w:pStyle w:val="ListParagraph"/>
        <w:spacing w:after="0" w:line="240" w:lineRule="auto"/>
        <w:ind w:left="1440"/>
        <w:jc w:val="both"/>
        <w:rPr>
          <w:rFonts w:ascii="Times New Roman" w:hAnsi="Times New Roman" w:cs="Times New Roman"/>
          <w:sz w:val="24"/>
          <w:szCs w:val="24"/>
        </w:rPr>
      </w:pPr>
    </w:p>
    <w:p w14:paraId="7D26F61B" w14:textId="39C8B6AB" w:rsidR="000614AB" w:rsidRPr="000614AB" w:rsidRDefault="000614AB" w:rsidP="002507D2">
      <w:pPr>
        <w:pStyle w:val="ListParagraph"/>
        <w:numPr>
          <w:ilvl w:val="1"/>
          <w:numId w:val="9"/>
        </w:numPr>
        <w:spacing w:after="0" w:line="240" w:lineRule="auto"/>
        <w:jc w:val="both"/>
        <w:rPr>
          <w:rFonts w:ascii="Times New Roman" w:hAnsi="Times New Roman" w:cs="Times New Roman"/>
          <w:sz w:val="24"/>
          <w:szCs w:val="24"/>
        </w:rPr>
      </w:pPr>
      <w:r w:rsidRPr="000614AB">
        <w:rPr>
          <w:rFonts w:ascii="Times New Roman" w:hAnsi="Times New Roman" w:cs="Times New Roman"/>
          <w:sz w:val="24"/>
        </w:rPr>
        <w:t>The income of family members approved to live in the unit will be counted, even if the family member is temporarily absent from the unit</w:t>
      </w:r>
      <w:r>
        <w:rPr>
          <w:rFonts w:ascii="Times New Roman" w:hAnsi="Times New Roman" w:cs="Times New Roman"/>
          <w:sz w:val="24"/>
        </w:rPr>
        <w:t>.</w:t>
      </w:r>
    </w:p>
    <w:p w14:paraId="464B6004" w14:textId="77777777" w:rsidR="00974FF3" w:rsidRPr="00974FF3" w:rsidRDefault="00974FF3" w:rsidP="00974FF3">
      <w:pPr>
        <w:pStyle w:val="ListParagraph"/>
        <w:spacing w:after="0" w:line="240" w:lineRule="auto"/>
        <w:ind w:left="2160"/>
        <w:jc w:val="both"/>
        <w:rPr>
          <w:rFonts w:ascii="Times New Roman" w:hAnsi="Times New Roman" w:cs="Times New Roman"/>
          <w:sz w:val="28"/>
          <w:szCs w:val="24"/>
        </w:rPr>
      </w:pPr>
    </w:p>
    <w:p w14:paraId="30CC9826" w14:textId="7EC77E76" w:rsidR="00BA3FA0" w:rsidRPr="00BA3FA0" w:rsidRDefault="000614AB" w:rsidP="002507D2">
      <w:pPr>
        <w:pStyle w:val="ListParagraph"/>
        <w:numPr>
          <w:ilvl w:val="2"/>
          <w:numId w:val="9"/>
        </w:numPr>
        <w:spacing w:after="0" w:line="240" w:lineRule="auto"/>
        <w:jc w:val="both"/>
        <w:rPr>
          <w:rFonts w:ascii="Times New Roman" w:hAnsi="Times New Roman" w:cs="Times New Roman"/>
          <w:sz w:val="28"/>
          <w:szCs w:val="24"/>
        </w:rPr>
      </w:pPr>
      <w:r w:rsidRPr="00BA3FA0">
        <w:rPr>
          <w:rFonts w:ascii="Times New Roman" w:hAnsi="Times New Roman" w:cs="Times New Roman"/>
          <w:sz w:val="24"/>
        </w:rPr>
        <w:t xml:space="preserve">Generally, an individual who is or is expected to be absent from the assisted unit for one hundred eighty (180) consecutive days or less is considered temporarily absent and continues to be considered a family member. </w:t>
      </w:r>
    </w:p>
    <w:p w14:paraId="2A25D426" w14:textId="77777777" w:rsidR="00BA3FA0" w:rsidRPr="00BA3FA0" w:rsidRDefault="00BA3FA0" w:rsidP="00BA3FA0">
      <w:pPr>
        <w:pStyle w:val="ListParagraph"/>
        <w:spacing w:after="0" w:line="240" w:lineRule="auto"/>
        <w:ind w:left="2160"/>
        <w:jc w:val="both"/>
        <w:rPr>
          <w:rFonts w:ascii="Times New Roman" w:hAnsi="Times New Roman" w:cs="Times New Roman"/>
          <w:sz w:val="28"/>
          <w:szCs w:val="24"/>
        </w:rPr>
      </w:pPr>
    </w:p>
    <w:p w14:paraId="14F54EB5" w14:textId="0018DE32" w:rsidR="000614AB" w:rsidRPr="00BA3FA0" w:rsidRDefault="000614AB" w:rsidP="002507D2">
      <w:pPr>
        <w:pStyle w:val="ListParagraph"/>
        <w:numPr>
          <w:ilvl w:val="2"/>
          <w:numId w:val="9"/>
        </w:numPr>
        <w:spacing w:after="0" w:line="240" w:lineRule="auto"/>
        <w:jc w:val="both"/>
        <w:rPr>
          <w:rFonts w:ascii="Times New Roman" w:hAnsi="Times New Roman" w:cs="Times New Roman"/>
          <w:sz w:val="28"/>
          <w:szCs w:val="24"/>
        </w:rPr>
      </w:pPr>
      <w:r w:rsidRPr="00BA3FA0">
        <w:rPr>
          <w:rFonts w:ascii="Times New Roman" w:hAnsi="Times New Roman" w:cs="Times New Roman"/>
          <w:sz w:val="24"/>
        </w:rPr>
        <w:t>Generally</w:t>
      </w:r>
      <w:r w:rsidR="00BA3FA0" w:rsidRPr="00BA3FA0">
        <w:rPr>
          <w:rFonts w:ascii="Times New Roman" w:hAnsi="Times New Roman" w:cs="Times New Roman"/>
          <w:sz w:val="24"/>
        </w:rPr>
        <w:t>,</w:t>
      </w:r>
      <w:r w:rsidRPr="00BA3FA0">
        <w:rPr>
          <w:rFonts w:ascii="Times New Roman" w:hAnsi="Times New Roman" w:cs="Times New Roman"/>
          <w:sz w:val="24"/>
        </w:rPr>
        <w:t xml:space="preserve"> an individual </w:t>
      </w:r>
      <w:r w:rsidRPr="00BA3FA0">
        <w:rPr>
          <w:rFonts w:ascii="Times New Roman" w:hAnsi="Times New Roman" w:cs="Times New Roman"/>
          <w:bCs/>
          <w:sz w:val="24"/>
        </w:rPr>
        <w:t xml:space="preserve">who is or is expected to be absent from the assisted unit for more than </w:t>
      </w:r>
      <w:r w:rsidR="00BA3FA0" w:rsidRPr="00BA3FA0">
        <w:rPr>
          <w:rFonts w:ascii="Times New Roman" w:hAnsi="Times New Roman" w:cs="Times New Roman"/>
          <w:bCs/>
          <w:sz w:val="24"/>
        </w:rPr>
        <w:t>one hundred eighty (</w:t>
      </w:r>
      <w:r w:rsidRPr="00BA3FA0">
        <w:rPr>
          <w:rFonts w:ascii="Times New Roman" w:hAnsi="Times New Roman" w:cs="Times New Roman"/>
          <w:bCs/>
          <w:sz w:val="24"/>
        </w:rPr>
        <w:t>180</w:t>
      </w:r>
      <w:r w:rsidR="00BA3FA0" w:rsidRPr="00BA3FA0">
        <w:rPr>
          <w:rFonts w:ascii="Times New Roman" w:hAnsi="Times New Roman" w:cs="Times New Roman"/>
          <w:bCs/>
          <w:sz w:val="24"/>
        </w:rPr>
        <w:t>)</w:t>
      </w:r>
      <w:r w:rsidRPr="00BA3FA0">
        <w:rPr>
          <w:rFonts w:ascii="Times New Roman" w:hAnsi="Times New Roman" w:cs="Times New Roman"/>
          <w:bCs/>
          <w:sz w:val="24"/>
        </w:rPr>
        <w:t xml:space="preserve"> consecutive days is considered permanently absent and no longer a family member.</w:t>
      </w:r>
    </w:p>
    <w:p w14:paraId="671ADEE5" w14:textId="77777777" w:rsidR="00974FF3" w:rsidRDefault="00974FF3" w:rsidP="00974FF3">
      <w:pPr>
        <w:pStyle w:val="ListParagraph"/>
        <w:spacing w:after="0" w:line="240" w:lineRule="auto"/>
        <w:ind w:left="1440"/>
        <w:jc w:val="both"/>
        <w:rPr>
          <w:rFonts w:ascii="Times New Roman" w:hAnsi="Times New Roman" w:cs="Times New Roman"/>
          <w:sz w:val="24"/>
          <w:szCs w:val="24"/>
        </w:rPr>
      </w:pPr>
    </w:p>
    <w:p w14:paraId="270C816F" w14:textId="745D6D01" w:rsidR="00297255" w:rsidRDefault="00297255" w:rsidP="002507D2">
      <w:pPr>
        <w:pStyle w:val="ListParagraph"/>
        <w:numPr>
          <w:ilvl w:val="1"/>
          <w:numId w:val="9"/>
        </w:numPr>
        <w:spacing w:after="0" w:line="240" w:lineRule="auto"/>
        <w:jc w:val="both"/>
        <w:rPr>
          <w:rFonts w:ascii="Times New Roman" w:hAnsi="Times New Roman" w:cs="Times New Roman"/>
          <w:sz w:val="24"/>
          <w:szCs w:val="24"/>
        </w:rPr>
      </w:pPr>
      <w:r w:rsidRPr="00297255">
        <w:rPr>
          <w:rFonts w:ascii="Times New Roman" w:hAnsi="Times New Roman" w:cs="Times New Roman"/>
          <w:sz w:val="24"/>
          <w:szCs w:val="24"/>
        </w:rPr>
        <w:t xml:space="preserve">The Housing Authority is required to count all income anticipated to be received from a source outside </w:t>
      </w:r>
      <w:r w:rsidR="00E76084">
        <w:rPr>
          <w:rFonts w:ascii="Times New Roman" w:hAnsi="Times New Roman" w:cs="Times New Roman"/>
          <w:sz w:val="24"/>
          <w:szCs w:val="24"/>
        </w:rPr>
        <w:t xml:space="preserve">of </w:t>
      </w:r>
      <w:r w:rsidRPr="00297255">
        <w:rPr>
          <w:rFonts w:ascii="Times New Roman" w:hAnsi="Times New Roman" w:cs="Times New Roman"/>
          <w:sz w:val="24"/>
          <w:szCs w:val="24"/>
        </w:rPr>
        <w:t xml:space="preserve">the family during the </w:t>
      </w:r>
      <w:r>
        <w:rPr>
          <w:rFonts w:ascii="Times New Roman" w:hAnsi="Times New Roman" w:cs="Times New Roman"/>
          <w:sz w:val="24"/>
          <w:szCs w:val="24"/>
        </w:rPr>
        <w:t>twelve (</w:t>
      </w:r>
      <w:r w:rsidRPr="00297255">
        <w:rPr>
          <w:rFonts w:ascii="Times New Roman" w:hAnsi="Times New Roman" w:cs="Times New Roman"/>
          <w:sz w:val="24"/>
          <w:szCs w:val="24"/>
        </w:rPr>
        <w:t>12</w:t>
      </w:r>
      <w:r>
        <w:rPr>
          <w:rFonts w:ascii="Times New Roman" w:hAnsi="Times New Roman" w:cs="Times New Roman"/>
          <w:sz w:val="24"/>
          <w:szCs w:val="24"/>
        </w:rPr>
        <w:t xml:space="preserve">) </w:t>
      </w:r>
      <w:r w:rsidRPr="00297255">
        <w:rPr>
          <w:rFonts w:ascii="Times New Roman" w:hAnsi="Times New Roman" w:cs="Times New Roman"/>
          <w:sz w:val="24"/>
          <w:szCs w:val="24"/>
        </w:rPr>
        <w:t>month period following admission or annual reexamination effective date</w:t>
      </w:r>
      <w:r>
        <w:rPr>
          <w:rFonts w:ascii="Times New Roman" w:hAnsi="Times New Roman" w:cs="Times New Roman"/>
          <w:sz w:val="24"/>
          <w:szCs w:val="24"/>
        </w:rPr>
        <w:t>.</w:t>
      </w:r>
    </w:p>
    <w:p w14:paraId="6C8D3828" w14:textId="77777777" w:rsidR="00974FF3" w:rsidRDefault="00974FF3" w:rsidP="00974FF3">
      <w:pPr>
        <w:pStyle w:val="ListParagraph"/>
        <w:spacing w:after="0" w:line="240" w:lineRule="auto"/>
        <w:ind w:left="2160"/>
        <w:jc w:val="both"/>
        <w:rPr>
          <w:rFonts w:ascii="Times New Roman" w:hAnsi="Times New Roman" w:cs="Times New Roman"/>
          <w:sz w:val="24"/>
          <w:szCs w:val="24"/>
        </w:rPr>
      </w:pPr>
    </w:p>
    <w:p w14:paraId="17D9F463" w14:textId="0CE5F24D" w:rsidR="00AF463D" w:rsidRDefault="00AF463D" w:rsidP="002507D2">
      <w:pPr>
        <w:pStyle w:val="ListParagraph"/>
        <w:numPr>
          <w:ilvl w:val="2"/>
          <w:numId w:val="9"/>
        </w:numPr>
        <w:spacing w:after="0" w:line="240" w:lineRule="auto"/>
        <w:jc w:val="both"/>
        <w:rPr>
          <w:rFonts w:ascii="Times New Roman" w:hAnsi="Times New Roman" w:cs="Times New Roman"/>
          <w:sz w:val="24"/>
          <w:szCs w:val="24"/>
        </w:rPr>
      </w:pPr>
      <w:r w:rsidRPr="00AF463D">
        <w:rPr>
          <w:rFonts w:ascii="Times New Roman" w:hAnsi="Times New Roman" w:cs="Times New Roman"/>
          <w:sz w:val="24"/>
          <w:szCs w:val="24"/>
        </w:rPr>
        <w:t>The H</w:t>
      </w:r>
      <w:r>
        <w:rPr>
          <w:rFonts w:ascii="Times New Roman" w:hAnsi="Times New Roman" w:cs="Times New Roman"/>
          <w:sz w:val="24"/>
          <w:szCs w:val="24"/>
        </w:rPr>
        <w:t xml:space="preserve">ousing </w:t>
      </w:r>
      <w:r w:rsidRPr="00AF463D">
        <w:rPr>
          <w:rFonts w:ascii="Times New Roman" w:hAnsi="Times New Roman" w:cs="Times New Roman"/>
          <w:sz w:val="24"/>
          <w:szCs w:val="24"/>
        </w:rPr>
        <w:t>A</w:t>
      </w:r>
      <w:r>
        <w:rPr>
          <w:rFonts w:ascii="Times New Roman" w:hAnsi="Times New Roman" w:cs="Times New Roman"/>
          <w:sz w:val="24"/>
          <w:szCs w:val="24"/>
        </w:rPr>
        <w:t>uthority</w:t>
      </w:r>
      <w:r w:rsidRPr="00AF463D">
        <w:rPr>
          <w:rFonts w:ascii="Times New Roman" w:hAnsi="Times New Roman" w:cs="Times New Roman"/>
          <w:sz w:val="24"/>
          <w:szCs w:val="24"/>
        </w:rPr>
        <w:t xml:space="preserve"> generally will use current circumstances to determine anticipated income for the coming </w:t>
      </w:r>
      <w:r>
        <w:rPr>
          <w:rFonts w:ascii="Times New Roman" w:hAnsi="Times New Roman" w:cs="Times New Roman"/>
          <w:sz w:val="24"/>
          <w:szCs w:val="24"/>
        </w:rPr>
        <w:t>twelve (</w:t>
      </w:r>
      <w:r w:rsidRPr="00AF463D">
        <w:rPr>
          <w:rFonts w:ascii="Times New Roman" w:hAnsi="Times New Roman" w:cs="Times New Roman"/>
          <w:sz w:val="24"/>
          <w:szCs w:val="24"/>
        </w:rPr>
        <w:t>12</w:t>
      </w:r>
      <w:r>
        <w:rPr>
          <w:rFonts w:ascii="Times New Roman" w:hAnsi="Times New Roman" w:cs="Times New Roman"/>
          <w:sz w:val="24"/>
          <w:szCs w:val="24"/>
        </w:rPr>
        <w:t xml:space="preserve">) </w:t>
      </w:r>
      <w:r w:rsidRPr="00AF463D">
        <w:rPr>
          <w:rFonts w:ascii="Times New Roman" w:hAnsi="Times New Roman" w:cs="Times New Roman"/>
          <w:sz w:val="24"/>
          <w:szCs w:val="24"/>
        </w:rPr>
        <w:t xml:space="preserve">month period. </w:t>
      </w:r>
    </w:p>
    <w:p w14:paraId="03EBAADD" w14:textId="77777777" w:rsidR="00974FF3" w:rsidRDefault="00974FF3" w:rsidP="00974FF3">
      <w:pPr>
        <w:pStyle w:val="ListParagraph"/>
        <w:spacing w:after="0" w:line="240" w:lineRule="auto"/>
        <w:ind w:left="2160"/>
        <w:jc w:val="both"/>
        <w:rPr>
          <w:rFonts w:ascii="Times New Roman" w:hAnsi="Times New Roman" w:cs="Times New Roman"/>
          <w:sz w:val="24"/>
          <w:szCs w:val="24"/>
        </w:rPr>
      </w:pPr>
    </w:p>
    <w:p w14:paraId="59C0C044" w14:textId="00B03B9D" w:rsidR="00AF463D" w:rsidRDefault="00AF463D" w:rsidP="002507D2">
      <w:pPr>
        <w:pStyle w:val="ListParagraph"/>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AF463D">
        <w:rPr>
          <w:rFonts w:ascii="Times New Roman" w:hAnsi="Times New Roman" w:cs="Times New Roman"/>
          <w:sz w:val="24"/>
          <w:szCs w:val="24"/>
        </w:rPr>
        <w:t xml:space="preserve">he </w:t>
      </w:r>
      <w:r>
        <w:rPr>
          <w:rFonts w:ascii="Times New Roman" w:hAnsi="Times New Roman" w:cs="Times New Roman"/>
          <w:sz w:val="24"/>
          <w:szCs w:val="24"/>
        </w:rPr>
        <w:t>Housing Authority will</w:t>
      </w:r>
      <w:r w:rsidRPr="00AF463D">
        <w:rPr>
          <w:rFonts w:ascii="Times New Roman" w:hAnsi="Times New Roman" w:cs="Times New Roman"/>
          <w:sz w:val="24"/>
          <w:szCs w:val="24"/>
        </w:rPr>
        <w:t xml:space="preserve"> use other than current circumstances to anticipate income when</w:t>
      </w:r>
      <w:r>
        <w:rPr>
          <w:rFonts w:ascii="Times New Roman" w:hAnsi="Times New Roman" w:cs="Times New Roman"/>
          <w:sz w:val="24"/>
          <w:szCs w:val="24"/>
        </w:rPr>
        <w:t xml:space="preserve"> a</w:t>
      </w:r>
      <w:r w:rsidRPr="00AF463D">
        <w:rPr>
          <w:rFonts w:ascii="Times New Roman" w:hAnsi="Times New Roman" w:cs="Times New Roman"/>
          <w:sz w:val="24"/>
          <w:szCs w:val="24"/>
        </w:rPr>
        <w:t>n imminent change in circumstances is expected</w:t>
      </w:r>
      <w:r>
        <w:rPr>
          <w:rFonts w:ascii="Times New Roman" w:hAnsi="Times New Roman" w:cs="Times New Roman"/>
          <w:sz w:val="24"/>
          <w:szCs w:val="24"/>
        </w:rPr>
        <w:t>; i</w:t>
      </w:r>
      <w:r w:rsidRPr="00AF463D">
        <w:rPr>
          <w:rFonts w:ascii="Times New Roman" w:hAnsi="Times New Roman" w:cs="Times New Roman"/>
          <w:sz w:val="24"/>
          <w:szCs w:val="24"/>
        </w:rPr>
        <w:t xml:space="preserve">t is not feasible to anticipate a level of income over a </w:t>
      </w:r>
      <w:r>
        <w:rPr>
          <w:rFonts w:ascii="Times New Roman" w:hAnsi="Times New Roman" w:cs="Times New Roman"/>
          <w:sz w:val="24"/>
          <w:szCs w:val="24"/>
        </w:rPr>
        <w:t>twelve (</w:t>
      </w:r>
      <w:r w:rsidRPr="00AF463D">
        <w:rPr>
          <w:rFonts w:ascii="Times New Roman" w:hAnsi="Times New Roman" w:cs="Times New Roman"/>
          <w:sz w:val="24"/>
          <w:szCs w:val="24"/>
        </w:rPr>
        <w:t>12</w:t>
      </w:r>
      <w:r>
        <w:rPr>
          <w:rFonts w:ascii="Times New Roman" w:hAnsi="Times New Roman" w:cs="Times New Roman"/>
          <w:sz w:val="24"/>
          <w:szCs w:val="24"/>
        </w:rPr>
        <w:t xml:space="preserve">) </w:t>
      </w:r>
      <w:r w:rsidRPr="00AF463D">
        <w:rPr>
          <w:rFonts w:ascii="Times New Roman" w:hAnsi="Times New Roman" w:cs="Times New Roman"/>
          <w:sz w:val="24"/>
          <w:szCs w:val="24"/>
        </w:rPr>
        <w:t>month period (e.g., seasonal or cyclic income)</w:t>
      </w:r>
      <w:r>
        <w:rPr>
          <w:rFonts w:ascii="Times New Roman" w:hAnsi="Times New Roman" w:cs="Times New Roman"/>
          <w:sz w:val="24"/>
          <w:szCs w:val="24"/>
        </w:rPr>
        <w:t>; or</w:t>
      </w:r>
      <w:r w:rsidR="00D91B61">
        <w:rPr>
          <w:rFonts w:ascii="Times New Roman" w:hAnsi="Times New Roman" w:cs="Times New Roman"/>
          <w:sz w:val="24"/>
          <w:szCs w:val="24"/>
        </w:rPr>
        <w:t xml:space="preserve"> </w:t>
      </w:r>
      <w:r w:rsidR="00D91B61" w:rsidRPr="00D91B61">
        <w:rPr>
          <w:rFonts w:ascii="Times New Roman" w:hAnsi="Times New Roman" w:cs="Times New Roman"/>
          <w:sz w:val="24"/>
          <w:szCs w:val="24"/>
        </w:rPr>
        <w:t>t</w:t>
      </w:r>
      <w:r w:rsidRPr="00D91B61">
        <w:rPr>
          <w:rFonts w:ascii="Times New Roman" w:hAnsi="Times New Roman" w:cs="Times New Roman"/>
          <w:sz w:val="24"/>
          <w:szCs w:val="24"/>
        </w:rPr>
        <w:t xml:space="preserve">he </w:t>
      </w:r>
      <w:r w:rsidR="00D91B61">
        <w:rPr>
          <w:rFonts w:ascii="Times New Roman" w:hAnsi="Times New Roman" w:cs="Times New Roman"/>
          <w:sz w:val="24"/>
          <w:szCs w:val="24"/>
        </w:rPr>
        <w:t xml:space="preserve">Housing Authority </w:t>
      </w:r>
      <w:r w:rsidRPr="00D91B61">
        <w:rPr>
          <w:rFonts w:ascii="Times New Roman" w:hAnsi="Times New Roman" w:cs="Times New Roman"/>
          <w:sz w:val="24"/>
          <w:szCs w:val="24"/>
        </w:rPr>
        <w:t>believes that past income is the best available indicator of expected future incom</w:t>
      </w:r>
      <w:r w:rsidR="00D91B61">
        <w:rPr>
          <w:rFonts w:ascii="Times New Roman" w:hAnsi="Times New Roman" w:cs="Times New Roman"/>
          <w:sz w:val="24"/>
          <w:szCs w:val="24"/>
        </w:rPr>
        <w:t>e.</w:t>
      </w:r>
    </w:p>
    <w:p w14:paraId="775CA3C2" w14:textId="77777777" w:rsidR="00974FF3" w:rsidRDefault="00974FF3" w:rsidP="00974FF3">
      <w:pPr>
        <w:pStyle w:val="ListParagraph"/>
        <w:spacing w:after="0" w:line="240" w:lineRule="auto"/>
        <w:ind w:left="1440"/>
        <w:jc w:val="both"/>
        <w:rPr>
          <w:rFonts w:ascii="Times New Roman" w:hAnsi="Times New Roman" w:cs="Times New Roman"/>
          <w:sz w:val="24"/>
          <w:szCs w:val="24"/>
        </w:rPr>
      </w:pPr>
    </w:p>
    <w:p w14:paraId="2EB2D942" w14:textId="2BC5A23D" w:rsidR="00974FF3" w:rsidRPr="00974FF3" w:rsidRDefault="00974FF3" w:rsidP="002507D2">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income-based rent shall be 30% of the family’s income.</w:t>
      </w:r>
      <w:r>
        <w:rPr>
          <w:rStyle w:val="FootnoteReference"/>
          <w:rFonts w:ascii="Times New Roman" w:hAnsi="Times New Roman" w:cs="Times New Roman"/>
          <w:sz w:val="24"/>
          <w:szCs w:val="24"/>
        </w:rPr>
        <w:footnoteReference w:id="185"/>
      </w:r>
    </w:p>
    <w:p w14:paraId="34146FBD" w14:textId="77777777" w:rsidR="00974FF3" w:rsidRDefault="00974FF3" w:rsidP="00974FF3">
      <w:pPr>
        <w:pStyle w:val="ListParagraph"/>
        <w:spacing w:after="0" w:line="240" w:lineRule="auto"/>
        <w:ind w:left="1440"/>
        <w:jc w:val="both"/>
        <w:rPr>
          <w:rFonts w:ascii="Times New Roman" w:hAnsi="Times New Roman" w:cs="Times New Roman"/>
          <w:sz w:val="24"/>
          <w:szCs w:val="24"/>
        </w:rPr>
      </w:pPr>
    </w:p>
    <w:p w14:paraId="33B1D8CB" w14:textId="5D36242C" w:rsidR="00FE0764" w:rsidRPr="00974FF3" w:rsidRDefault="00974FF3" w:rsidP="002507D2">
      <w:pPr>
        <w:pStyle w:val="ListParagraph"/>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income-based rent shall not exceed the Total Tenant Payment, minus any applicable utility allowance for tenant-paid utilities.</w:t>
      </w:r>
      <w:r>
        <w:rPr>
          <w:rStyle w:val="FootnoteReference"/>
          <w:rFonts w:ascii="Times New Roman" w:hAnsi="Times New Roman" w:cs="Times New Roman"/>
          <w:sz w:val="24"/>
          <w:szCs w:val="24"/>
        </w:rPr>
        <w:footnoteReference w:id="186"/>
      </w:r>
      <w:r>
        <w:rPr>
          <w:rFonts w:ascii="Times New Roman" w:hAnsi="Times New Roman" w:cs="Times New Roman"/>
          <w:sz w:val="24"/>
          <w:szCs w:val="24"/>
        </w:rPr>
        <w:t xml:space="preserve"> </w:t>
      </w:r>
      <w:r w:rsidR="00FE0764" w:rsidRPr="00974FF3">
        <w:rPr>
          <w:rFonts w:ascii="Times New Roman" w:hAnsi="Times New Roman" w:cs="Times New Roman"/>
          <w:sz w:val="24"/>
        </w:rPr>
        <w:t>I</w:t>
      </w:r>
      <w:r w:rsidR="006D1BC2" w:rsidRPr="00974FF3">
        <w:rPr>
          <w:rFonts w:ascii="Times New Roman" w:hAnsi="Times New Roman" w:cs="Times New Roman"/>
          <w:sz w:val="24"/>
        </w:rPr>
        <w:t xml:space="preserve">f any applicable utility allowance </w:t>
      </w:r>
      <w:r w:rsidRPr="00974FF3">
        <w:rPr>
          <w:rFonts w:ascii="Times New Roman" w:hAnsi="Times New Roman" w:cs="Times New Roman"/>
          <w:sz w:val="24"/>
        </w:rPr>
        <w:t>exceeds the Total Tenant Payment</w:t>
      </w:r>
      <w:r w:rsidR="006D1BC2" w:rsidRPr="00974FF3">
        <w:rPr>
          <w:rFonts w:ascii="Times New Roman" w:hAnsi="Times New Roman" w:cs="Times New Roman"/>
          <w:sz w:val="24"/>
        </w:rPr>
        <w:t xml:space="preserve">, the Housing Authority </w:t>
      </w:r>
      <w:r w:rsidR="005776D4">
        <w:rPr>
          <w:rFonts w:ascii="Times New Roman" w:hAnsi="Times New Roman" w:cs="Times New Roman"/>
          <w:sz w:val="24"/>
        </w:rPr>
        <w:t>shall pay such excess amount (the utility reimbursement) to the family.</w:t>
      </w:r>
      <w:r w:rsidR="005776D4">
        <w:rPr>
          <w:rStyle w:val="FootnoteReference"/>
          <w:rFonts w:ascii="Times New Roman" w:hAnsi="Times New Roman" w:cs="Times New Roman"/>
          <w:sz w:val="24"/>
        </w:rPr>
        <w:footnoteReference w:id="187"/>
      </w:r>
      <w:r w:rsidR="006D1BC2" w:rsidRPr="00974FF3">
        <w:rPr>
          <w:rFonts w:ascii="Times New Roman" w:hAnsi="Times New Roman" w:cs="Times New Roman"/>
          <w:sz w:val="24"/>
        </w:rPr>
        <w:t xml:space="preserve"> Utility reimbursements will be issued monthly.</w:t>
      </w:r>
    </w:p>
    <w:p w14:paraId="5A9F8439" w14:textId="77777777" w:rsidR="005776D4" w:rsidRDefault="005776D4" w:rsidP="004B4B25">
      <w:pPr>
        <w:pStyle w:val="ListParagraph"/>
        <w:spacing w:after="0" w:line="240" w:lineRule="auto"/>
        <w:ind w:left="1440"/>
        <w:jc w:val="both"/>
        <w:rPr>
          <w:rFonts w:ascii="Times New Roman" w:hAnsi="Times New Roman" w:cs="Times New Roman"/>
          <w:sz w:val="24"/>
        </w:rPr>
      </w:pPr>
    </w:p>
    <w:p w14:paraId="0B2639D0" w14:textId="77777777" w:rsidR="005776D4" w:rsidRDefault="005776D4" w:rsidP="004B4B25">
      <w:pPr>
        <w:pStyle w:val="ListParagraph"/>
        <w:spacing w:after="0" w:line="240" w:lineRule="auto"/>
        <w:ind w:left="1440"/>
        <w:jc w:val="both"/>
        <w:rPr>
          <w:rFonts w:ascii="Times New Roman" w:hAnsi="Times New Roman" w:cs="Times New Roman"/>
          <w:sz w:val="24"/>
        </w:rPr>
      </w:pPr>
    </w:p>
    <w:p w14:paraId="02AD3638" w14:textId="4CBFC750" w:rsidR="00552069" w:rsidRDefault="00552069" w:rsidP="00A16F0C">
      <w:pPr>
        <w:pStyle w:val="Heading2"/>
      </w:pPr>
      <w:bookmarkStart w:id="52" w:name="_Toc172015082"/>
      <w:r>
        <w:t>Flat Rent</w:t>
      </w:r>
      <w:bookmarkEnd w:id="52"/>
    </w:p>
    <w:p w14:paraId="744E36BB" w14:textId="77777777" w:rsidR="00552069" w:rsidRDefault="00552069" w:rsidP="00552069">
      <w:pPr>
        <w:pStyle w:val="ListParagraph"/>
        <w:spacing w:after="0" w:line="240" w:lineRule="auto"/>
        <w:jc w:val="both"/>
        <w:rPr>
          <w:rFonts w:ascii="Times New Roman" w:hAnsi="Times New Roman" w:cs="Times New Roman"/>
          <w:sz w:val="24"/>
        </w:rPr>
      </w:pPr>
    </w:p>
    <w:p w14:paraId="6040CB30" w14:textId="591253F6" w:rsidR="005776D4" w:rsidRDefault="005776D4" w:rsidP="002507D2">
      <w:pPr>
        <w:pStyle w:val="ListParagraph"/>
        <w:numPr>
          <w:ilvl w:val="0"/>
          <w:numId w:val="57"/>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establish a flat rent for each public housing unit which is not less than 80% of the applicable Fair Market Rent.</w:t>
      </w:r>
      <w:r>
        <w:rPr>
          <w:rStyle w:val="FootnoteReference"/>
          <w:rFonts w:ascii="Times New Roman" w:hAnsi="Times New Roman" w:cs="Times New Roman"/>
          <w:sz w:val="24"/>
        </w:rPr>
        <w:footnoteReference w:id="188"/>
      </w:r>
    </w:p>
    <w:p w14:paraId="32725922" w14:textId="77777777" w:rsidR="005776D4" w:rsidRDefault="005776D4" w:rsidP="005776D4">
      <w:pPr>
        <w:pStyle w:val="ListParagraph"/>
        <w:spacing w:after="0" w:line="240" w:lineRule="auto"/>
        <w:ind w:left="1440"/>
        <w:jc w:val="both"/>
        <w:rPr>
          <w:rFonts w:ascii="Times New Roman" w:hAnsi="Times New Roman" w:cs="Times New Roman"/>
          <w:sz w:val="24"/>
        </w:rPr>
      </w:pPr>
    </w:p>
    <w:p w14:paraId="0F8676C9" w14:textId="4297DE9B" w:rsidR="005776D4" w:rsidRDefault="00CE2068" w:rsidP="002507D2">
      <w:pPr>
        <w:pStyle w:val="ListParagraph"/>
        <w:numPr>
          <w:ilvl w:val="0"/>
          <w:numId w:val="57"/>
        </w:numPr>
        <w:spacing w:after="0" w:line="240" w:lineRule="auto"/>
        <w:jc w:val="both"/>
        <w:rPr>
          <w:rFonts w:ascii="Times New Roman" w:hAnsi="Times New Roman" w:cs="Times New Roman"/>
          <w:sz w:val="24"/>
        </w:rPr>
      </w:pPr>
      <w:r>
        <w:rPr>
          <w:rFonts w:ascii="Times New Roman" w:hAnsi="Times New Roman" w:cs="Times New Roman"/>
          <w:sz w:val="24"/>
        </w:rPr>
        <w:t>For units where utilities are tenant-paid, the Housing Authority may adjust the flat rent downward by the amount of a utility allowance for which the family might otherwise be eligible.</w:t>
      </w:r>
      <w:r>
        <w:rPr>
          <w:rStyle w:val="FootnoteReference"/>
          <w:rFonts w:ascii="Times New Roman" w:hAnsi="Times New Roman" w:cs="Times New Roman"/>
          <w:sz w:val="24"/>
        </w:rPr>
        <w:footnoteReference w:id="189"/>
      </w:r>
    </w:p>
    <w:p w14:paraId="4E873E84" w14:textId="77777777" w:rsidR="00CE2068" w:rsidRDefault="00CE2068" w:rsidP="00CE2068">
      <w:pPr>
        <w:pStyle w:val="ListParagraph"/>
        <w:spacing w:after="0" w:line="240" w:lineRule="auto"/>
        <w:ind w:left="1440"/>
        <w:jc w:val="both"/>
        <w:rPr>
          <w:rFonts w:ascii="Times New Roman" w:hAnsi="Times New Roman" w:cs="Times New Roman"/>
          <w:sz w:val="24"/>
        </w:rPr>
      </w:pPr>
    </w:p>
    <w:p w14:paraId="2E2A86D1" w14:textId="68FEEBAB" w:rsidR="00CE2068" w:rsidRDefault="00CE2068" w:rsidP="002507D2">
      <w:pPr>
        <w:pStyle w:val="ListParagraph"/>
        <w:numPr>
          <w:ilvl w:val="0"/>
          <w:numId w:val="57"/>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revise, if necessary, the flat rent for a unit no later than ninety (90) days after the HUD issues new Fair Market Rents.</w:t>
      </w:r>
      <w:r>
        <w:rPr>
          <w:rStyle w:val="FootnoteReference"/>
          <w:rFonts w:ascii="Times New Roman" w:hAnsi="Times New Roman" w:cs="Times New Roman"/>
          <w:sz w:val="24"/>
        </w:rPr>
        <w:footnoteReference w:id="190"/>
      </w:r>
    </w:p>
    <w:p w14:paraId="238416D1" w14:textId="77777777" w:rsidR="00CE2068" w:rsidRDefault="00CE2068" w:rsidP="00CE2068">
      <w:pPr>
        <w:pStyle w:val="ListParagraph"/>
        <w:spacing w:after="0" w:line="240" w:lineRule="auto"/>
        <w:ind w:left="1440"/>
        <w:jc w:val="both"/>
        <w:rPr>
          <w:rFonts w:ascii="Times New Roman" w:hAnsi="Times New Roman" w:cs="Times New Roman"/>
          <w:sz w:val="24"/>
        </w:rPr>
      </w:pPr>
    </w:p>
    <w:p w14:paraId="70E9915E" w14:textId="24DDB2BC" w:rsidR="00CE2068" w:rsidRDefault="00CE2068" w:rsidP="002507D2">
      <w:pPr>
        <w:pStyle w:val="ListParagraph"/>
        <w:numPr>
          <w:ilvl w:val="0"/>
          <w:numId w:val="57"/>
        </w:numPr>
        <w:spacing w:after="0" w:line="240" w:lineRule="auto"/>
        <w:jc w:val="both"/>
        <w:rPr>
          <w:rFonts w:ascii="Times New Roman" w:hAnsi="Times New Roman" w:cs="Times New Roman"/>
          <w:sz w:val="24"/>
        </w:rPr>
      </w:pPr>
      <w:r>
        <w:rPr>
          <w:rFonts w:ascii="Times New Roman" w:hAnsi="Times New Roman" w:cs="Times New Roman"/>
          <w:sz w:val="24"/>
        </w:rPr>
        <w:t>If a new flat rent would cause a family’s rent to increase by more than 35%, the family’s rent increase must be phased in at 35% annually until such time that the family chooses to pay the income-based rent or the family is paying the flat rent.</w:t>
      </w:r>
      <w:r>
        <w:rPr>
          <w:rStyle w:val="FootnoteReference"/>
          <w:rFonts w:ascii="Times New Roman" w:hAnsi="Times New Roman" w:cs="Times New Roman"/>
          <w:sz w:val="24"/>
        </w:rPr>
        <w:footnoteReference w:id="191"/>
      </w:r>
    </w:p>
    <w:p w14:paraId="0F3ADB6F" w14:textId="77777777" w:rsidR="00CE2068" w:rsidRDefault="00CE2068" w:rsidP="005776D4">
      <w:pPr>
        <w:pStyle w:val="ListParagraph"/>
        <w:spacing w:after="0" w:line="240" w:lineRule="auto"/>
        <w:ind w:left="1440"/>
        <w:jc w:val="both"/>
        <w:rPr>
          <w:rFonts w:ascii="Times New Roman" w:hAnsi="Times New Roman" w:cs="Times New Roman"/>
          <w:sz w:val="24"/>
        </w:rPr>
      </w:pPr>
    </w:p>
    <w:p w14:paraId="3EE68AAB" w14:textId="55DF132F" w:rsidR="005776D4" w:rsidRPr="005776D4" w:rsidRDefault="005776D4" w:rsidP="00A16F0C">
      <w:pPr>
        <w:pStyle w:val="Heading2"/>
      </w:pPr>
      <w:bookmarkStart w:id="53" w:name="_Toc172015083"/>
      <w:r>
        <w:t>Choice of Rent</w:t>
      </w:r>
      <w:bookmarkEnd w:id="53"/>
    </w:p>
    <w:p w14:paraId="3C730D9D" w14:textId="77777777" w:rsidR="005776D4" w:rsidRDefault="005776D4" w:rsidP="005776D4">
      <w:pPr>
        <w:pStyle w:val="ListParagraph"/>
        <w:spacing w:after="0" w:line="240" w:lineRule="auto"/>
        <w:ind w:left="1440"/>
        <w:jc w:val="both"/>
        <w:rPr>
          <w:rFonts w:ascii="Times New Roman" w:hAnsi="Times New Roman" w:cs="Times New Roman"/>
          <w:sz w:val="24"/>
        </w:rPr>
      </w:pPr>
    </w:p>
    <w:p w14:paraId="57F76AEC" w14:textId="7553C2B1" w:rsidR="00AF357C" w:rsidRDefault="002E6F17" w:rsidP="002507D2">
      <w:pPr>
        <w:pStyle w:val="ListParagraph"/>
        <w:numPr>
          <w:ilvl w:val="0"/>
          <w:numId w:val="58"/>
        </w:numPr>
        <w:spacing w:after="0" w:line="240" w:lineRule="auto"/>
        <w:jc w:val="both"/>
        <w:rPr>
          <w:rFonts w:ascii="Times New Roman" w:hAnsi="Times New Roman" w:cs="Times New Roman"/>
          <w:sz w:val="24"/>
        </w:rPr>
      </w:pPr>
      <w:r w:rsidRPr="002E6F17">
        <w:rPr>
          <w:rFonts w:ascii="Times New Roman" w:hAnsi="Times New Roman" w:cs="Times New Roman"/>
          <w:sz w:val="24"/>
        </w:rPr>
        <w:t>Once each year, the H</w:t>
      </w:r>
      <w:r>
        <w:rPr>
          <w:rFonts w:ascii="Times New Roman" w:hAnsi="Times New Roman" w:cs="Times New Roman"/>
          <w:sz w:val="24"/>
        </w:rPr>
        <w:t xml:space="preserve">ousing </w:t>
      </w:r>
      <w:r w:rsidRPr="002E6F17">
        <w:rPr>
          <w:rFonts w:ascii="Times New Roman" w:hAnsi="Times New Roman" w:cs="Times New Roman"/>
          <w:sz w:val="24"/>
        </w:rPr>
        <w:t>A</w:t>
      </w:r>
      <w:r>
        <w:rPr>
          <w:rFonts w:ascii="Times New Roman" w:hAnsi="Times New Roman" w:cs="Times New Roman"/>
          <w:sz w:val="24"/>
        </w:rPr>
        <w:t>uthority</w:t>
      </w:r>
      <w:r w:rsidRPr="002E6F17">
        <w:rPr>
          <w:rFonts w:ascii="Times New Roman" w:hAnsi="Times New Roman" w:cs="Times New Roman"/>
          <w:sz w:val="24"/>
        </w:rPr>
        <w:t xml:space="preserve"> must offer</w:t>
      </w:r>
      <w:r w:rsidR="00F96E68">
        <w:rPr>
          <w:rFonts w:ascii="Times New Roman" w:hAnsi="Times New Roman" w:cs="Times New Roman"/>
          <w:sz w:val="24"/>
        </w:rPr>
        <w:t xml:space="preserve"> in writing</w:t>
      </w:r>
      <w:r w:rsidRPr="002E6F17">
        <w:rPr>
          <w:rFonts w:ascii="Times New Roman" w:hAnsi="Times New Roman" w:cs="Times New Roman"/>
          <w:sz w:val="24"/>
        </w:rPr>
        <w:t xml:space="preserve"> </w:t>
      </w:r>
      <w:r w:rsidR="00F96E68">
        <w:rPr>
          <w:rFonts w:ascii="Times New Roman" w:hAnsi="Times New Roman" w:cs="Times New Roman"/>
          <w:sz w:val="24"/>
        </w:rPr>
        <w:t xml:space="preserve">each </w:t>
      </w:r>
      <w:r w:rsidRPr="002E6F17">
        <w:rPr>
          <w:rFonts w:ascii="Times New Roman" w:hAnsi="Times New Roman" w:cs="Times New Roman"/>
          <w:sz w:val="24"/>
        </w:rPr>
        <w:t>famil</w:t>
      </w:r>
      <w:r w:rsidR="00F96E68">
        <w:rPr>
          <w:rFonts w:ascii="Times New Roman" w:hAnsi="Times New Roman" w:cs="Times New Roman"/>
          <w:sz w:val="24"/>
        </w:rPr>
        <w:t>y</w:t>
      </w:r>
      <w:r w:rsidRPr="002E6F17">
        <w:rPr>
          <w:rFonts w:ascii="Times New Roman" w:hAnsi="Times New Roman" w:cs="Times New Roman"/>
          <w:sz w:val="24"/>
        </w:rPr>
        <w:t xml:space="preserve"> the choice between a flat rent and an income-based rent.</w:t>
      </w:r>
      <w:r w:rsidR="00CE2068">
        <w:rPr>
          <w:rStyle w:val="FootnoteReference"/>
          <w:rFonts w:ascii="Times New Roman" w:hAnsi="Times New Roman" w:cs="Times New Roman"/>
          <w:sz w:val="24"/>
        </w:rPr>
        <w:footnoteReference w:id="192"/>
      </w:r>
    </w:p>
    <w:p w14:paraId="58919E47" w14:textId="7EFC8A64" w:rsidR="00AF357C" w:rsidRDefault="00AF357C" w:rsidP="00AF357C">
      <w:pPr>
        <w:pStyle w:val="ListParagraph"/>
        <w:spacing w:after="0" w:line="240" w:lineRule="auto"/>
        <w:ind w:left="2160"/>
        <w:jc w:val="both"/>
        <w:rPr>
          <w:rFonts w:ascii="Times New Roman" w:hAnsi="Times New Roman" w:cs="Times New Roman"/>
          <w:sz w:val="24"/>
        </w:rPr>
      </w:pPr>
    </w:p>
    <w:p w14:paraId="36E9C439" w14:textId="6A5391B4" w:rsidR="00CE2068" w:rsidRDefault="00CE2068" w:rsidP="002507D2">
      <w:pPr>
        <w:pStyle w:val="ListParagraph"/>
        <w:numPr>
          <w:ilvl w:val="2"/>
          <w:numId w:val="9"/>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ensure that, regardless of the type of rent chosen, the family pays no less than the Minimum Rent.</w:t>
      </w:r>
      <w:r>
        <w:rPr>
          <w:rStyle w:val="FootnoteReference"/>
          <w:rFonts w:ascii="Times New Roman" w:hAnsi="Times New Roman" w:cs="Times New Roman"/>
          <w:sz w:val="24"/>
        </w:rPr>
        <w:footnoteReference w:id="193"/>
      </w:r>
    </w:p>
    <w:p w14:paraId="4DBB272F" w14:textId="77777777" w:rsidR="00CE2068" w:rsidRDefault="00CE2068" w:rsidP="00CE2068">
      <w:pPr>
        <w:pStyle w:val="ListParagraph"/>
        <w:spacing w:after="0" w:line="240" w:lineRule="auto"/>
        <w:ind w:left="2160"/>
        <w:jc w:val="both"/>
        <w:rPr>
          <w:rFonts w:ascii="Times New Roman" w:hAnsi="Times New Roman" w:cs="Times New Roman"/>
          <w:sz w:val="24"/>
        </w:rPr>
      </w:pPr>
    </w:p>
    <w:p w14:paraId="5003F73E" w14:textId="6B2D3C60" w:rsidR="00CE2068" w:rsidRPr="00F96E68" w:rsidRDefault="00CE2068" w:rsidP="002507D2">
      <w:pPr>
        <w:pStyle w:val="ListParagraph"/>
        <w:numPr>
          <w:ilvl w:val="2"/>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shall ensure that Non-Public Housing Over-Income families shall pay the </w:t>
      </w:r>
      <w:r w:rsidRPr="00CE2068">
        <w:rPr>
          <w:rFonts w:ascii="Times New Roman" w:hAnsi="Times New Roman" w:cs="Times New Roman"/>
          <w:sz w:val="24"/>
          <w:szCs w:val="24"/>
        </w:rPr>
        <w:t>Alternative Non-Public Housing Rent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4"/>
      </w:r>
      <w:r w:rsidR="00F96E68">
        <w:rPr>
          <w:rFonts w:ascii="Times New Roman" w:hAnsi="Times New Roman" w:cs="Times New Roman"/>
          <w:sz w:val="24"/>
          <w:szCs w:val="24"/>
        </w:rPr>
        <w:t xml:space="preserve"> </w:t>
      </w:r>
    </w:p>
    <w:p w14:paraId="41EAF9DB" w14:textId="77777777" w:rsidR="00F96E68" w:rsidRPr="00F96E68" w:rsidRDefault="00F96E68" w:rsidP="00F96E68">
      <w:pPr>
        <w:pStyle w:val="ListParagraph"/>
        <w:rPr>
          <w:rFonts w:ascii="Times New Roman" w:hAnsi="Times New Roman" w:cs="Times New Roman"/>
          <w:sz w:val="24"/>
        </w:rPr>
      </w:pPr>
    </w:p>
    <w:p w14:paraId="0DA5E383" w14:textId="04DCA3B6" w:rsidR="00F96E68" w:rsidRDefault="00F96E68" w:rsidP="002507D2">
      <w:pPr>
        <w:pStyle w:val="ListParagraph"/>
        <w:numPr>
          <w:ilvl w:val="2"/>
          <w:numId w:val="9"/>
        </w:numPr>
        <w:spacing w:after="0" w:line="240" w:lineRule="auto"/>
        <w:jc w:val="both"/>
        <w:rPr>
          <w:rFonts w:ascii="Times New Roman" w:hAnsi="Times New Roman" w:cs="Times New Roman"/>
          <w:sz w:val="24"/>
        </w:rPr>
      </w:pPr>
      <w:r w:rsidRPr="00F96E68">
        <w:rPr>
          <w:rFonts w:ascii="Times New Roman" w:hAnsi="Times New Roman" w:cs="Times New Roman"/>
          <w:sz w:val="24"/>
        </w:rPr>
        <w:t xml:space="preserve">The Housing Authority will require </w:t>
      </w:r>
      <w:r>
        <w:rPr>
          <w:rFonts w:ascii="Times New Roman" w:hAnsi="Times New Roman" w:cs="Times New Roman"/>
          <w:sz w:val="24"/>
        </w:rPr>
        <w:t xml:space="preserve">each </w:t>
      </w:r>
      <w:r w:rsidRPr="00F96E68">
        <w:rPr>
          <w:rFonts w:ascii="Times New Roman" w:hAnsi="Times New Roman" w:cs="Times New Roman"/>
          <w:sz w:val="24"/>
        </w:rPr>
        <w:t>famil</w:t>
      </w:r>
      <w:r>
        <w:rPr>
          <w:rFonts w:ascii="Times New Roman" w:hAnsi="Times New Roman" w:cs="Times New Roman"/>
          <w:sz w:val="24"/>
        </w:rPr>
        <w:t>y</w:t>
      </w:r>
      <w:r w:rsidRPr="00F96E68">
        <w:rPr>
          <w:rFonts w:ascii="Times New Roman" w:hAnsi="Times New Roman" w:cs="Times New Roman"/>
          <w:sz w:val="24"/>
        </w:rPr>
        <w:t xml:space="preserve"> to submit their choice of rent in writing and will maintain </w:t>
      </w:r>
      <w:r w:rsidR="00FF251A">
        <w:rPr>
          <w:rFonts w:ascii="Times New Roman" w:hAnsi="Times New Roman" w:cs="Times New Roman"/>
          <w:sz w:val="24"/>
        </w:rPr>
        <w:t>this documentation in the tenant file.</w:t>
      </w:r>
    </w:p>
    <w:p w14:paraId="07A27A88" w14:textId="77777777" w:rsidR="00F96E68" w:rsidRDefault="00F96E68" w:rsidP="00F96E68">
      <w:pPr>
        <w:pStyle w:val="ListParagraph"/>
        <w:spacing w:after="0" w:line="240" w:lineRule="auto"/>
        <w:ind w:left="1440"/>
        <w:jc w:val="both"/>
        <w:rPr>
          <w:rFonts w:ascii="Times New Roman" w:hAnsi="Times New Roman" w:cs="Times New Roman"/>
          <w:sz w:val="24"/>
        </w:rPr>
      </w:pPr>
    </w:p>
    <w:p w14:paraId="53DC20D6" w14:textId="2960F4F7" w:rsidR="00F96E68" w:rsidRDefault="00F96E68" w:rsidP="002507D2">
      <w:pPr>
        <w:pStyle w:val="ListParagraph"/>
        <w:numPr>
          <w:ilvl w:val="0"/>
          <w:numId w:val="58"/>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provide sufficient information to each family for an informed choice regarding the type of rent, including the dollar amount of each type of rent and the Housing Authority’s policies on switching the type of rent in circumstances of financial hardship.</w:t>
      </w:r>
      <w:r>
        <w:rPr>
          <w:rStyle w:val="FootnoteReference"/>
          <w:rFonts w:ascii="Times New Roman" w:hAnsi="Times New Roman" w:cs="Times New Roman"/>
          <w:sz w:val="24"/>
        </w:rPr>
        <w:footnoteReference w:id="195"/>
      </w:r>
    </w:p>
    <w:p w14:paraId="79FDF6E4" w14:textId="77777777" w:rsidR="00D1150B" w:rsidRDefault="00D1150B" w:rsidP="00D1150B">
      <w:pPr>
        <w:pStyle w:val="ListParagraph"/>
        <w:spacing w:after="0" w:line="240" w:lineRule="auto"/>
        <w:ind w:left="2160"/>
        <w:jc w:val="both"/>
        <w:rPr>
          <w:rFonts w:ascii="Times New Roman" w:hAnsi="Times New Roman" w:cs="Times New Roman"/>
          <w:sz w:val="24"/>
        </w:rPr>
      </w:pPr>
    </w:p>
    <w:p w14:paraId="40EB0DCA" w14:textId="163B3F74" w:rsidR="00F96E68" w:rsidRDefault="00F96E68" w:rsidP="002507D2">
      <w:pPr>
        <w:pStyle w:val="ListParagraph"/>
        <w:numPr>
          <w:ilvl w:val="0"/>
          <w:numId w:val="59"/>
        </w:numPr>
        <w:spacing w:after="0" w:line="240" w:lineRule="auto"/>
        <w:jc w:val="both"/>
        <w:rPr>
          <w:rFonts w:ascii="Times New Roman" w:hAnsi="Times New Roman" w:cs="Times New Roman"/>
          <w:sz w:val="24"/>
        </w:rPr>
      </w:pPr>
      <w:r>
        <w:rPr>
          <w:rFonts w:ascii="Times New Roman" w:hAnsi="Times New Roman" w:cs="Times New Roman"/>
          <w:sz w:val="24"/>
        </w:rPr>
        <w:t>For a family that chooses the flat rent and is not over-income, the Housing Authority shall conduct a reexamination of family income and composition at least once every three (3) years.</w:t>
      </w:r>
      <w:r>
        <w:rPr>
          <w:rStyle w:val="FootnoteReference"/>
          <w:rFonts w:ascii="Times New Roman" w:hAnsi="Times New Roman" w:cs="Times New Roman"/>
          <w:sz w:val="24"/>
        </w:rPr>
        <w:footnoteReference w:id="196"/>
      </w:r>
    </w:p>
    <w:p w14:paraId="2235542A" w14:textId="77777777" w:rsidR="00F96E68" w:rsidRDefault="00F96E68" w:rsidP="00F96E68">
      <w:pPr>
        <w:pStyle w:val="ListParagraph"/>
        <w:spacing w:after="0" w:line="240" w:lineRule="auto"/>
        <w:ind w:left="2880"/>
        <w:jc w:val="both"/>
        <w:rPr>
          <w:rFonts w:ascii="Times New Roman" w:hAnsi="Times New Roman" w:cs="Times New Roman"/>
          <w:sz w:val="24"/>
        </w:rPr>
      </w:pPr>
    </w:p>
    <w:p w14:paraId="0AE29387" w14:textId="34D2507D" w:rsidR="00F96E68" w:rsidRDefault="00F96E68" w:rsidP="002507D2">
      <w:pPr>
        <w:pStyle w:val="ListParagraph"/>
        <w:numPr>
          <w:ilvl w:val="3"/>
          <w:numId w:val="9"/>
        </w:numPr>
        <w:spacing w:after="0" w:line="240" w:lineRule="auto"/>
        <w:jc w:val="both"/>
        <w:rPr>
          <w:rFonts w:ascii="Times New Roman" w:hAnsi="Times New Roman" w:cs="Times New Roman"/>
          <w:sz w:val="24"/>
        </w:rPr>
      </w:pPr>
      <w:r>
        <w:rPr>
          <w:rFonts w:ascii="Times New Roman" w:hAnsi="Times New Roman" w:cs="Times New Roman"/>
          <w:sz w:val="24"/>
        </w:rPr>
        <w:t>In any year that the Housing Authority chooses not to conduct a full examination of family income and composition, it must still inform the family of the choice of rent.</w:t>
      </w:r>
      <w:r>
        <w:rPr>
          <w:rStyle w:val="FootnoteReference"/>
          <w:rFonts w:ascii="Times New Roman" w:hAnsi="Times New Roman" w:cs="Times New Roman"/>
          <w:sz w:val="24"/>
        </w:rPr>
        <w:footnoteReference w:id="197"/>
      </w:r>
      <w:r>
        <w:rPr>
          <w:rFonts w:ascii="Times New Roman" w:hAnsi="Times New Roman" w:cs="Times New Roman"/>
          <w:sz w:val="24"/>
        </w:rPr>
        <w:t xml:space="preserve"> The Housing Authority shall use income information from the most recent reexamination and the current flat rent amount.</w:t>
      </w:r>
      <w:r>
        <w:rPr>
          <w:rStyle w:val="FootnoteReference"/>
          <w:rFonts w:ascii="Times New Roman" w:hAnsi="Times New Roman" w:cs="Times New Roman"/>
          <w:sz w:val="24"/>
        </w:rPr>
        <w:footnoteReference w:id="198"/>
      </w:r>
    </w:p>
    <w:p w14:paraId="5C0924D3" w14:textId="77777777" w:rsidR="00F96E68" w:rsidRDefault="00F96E68" w:rsidP="00F96E68">
      <w:pPr>
        <w:pStyle w:val="ListParagraph"/>
        <w:spacing w:after="0" w:line="240" w:lineRule="auto"/>
        <w:ind w:left="2160"/>
        <w:jc w:val="both"/>
        <w:rPr>
          <w:rFonts w:ascii="Times New Roman" w:hAnsi="Times New Roman" w:cs="Times New Roman"/>
          <w:sz w:val="24"/>
        </w:rPr>
      </w:pPr>
    </w:p>
    <w:p w14:paraId="6BB0783D" w14:textId="71F7D253" w:rsidR="00F96E68" w:rsidRDefault="00F96E68" w:rsidP="002507D2">
      <w:pPr>
        <w:pStyle w:val="ListParagraph"/>
        <w:numPr>
          <w:ilvl w:val="0"/>
          <w:numId w:val="59"/>
        </w:numPr>
        <w:spacing w:after="0" w:line="240" w:lineRule="auto"/>
        <w:jc w:val="both"/>
        <w:rPr>
          <w:rFonts w:ascii="Times New Roman" w:hAnsi="Times New Roman" w:cs="Times New Roman"/>
          <w:sz w:val="24"/>
        </w:rPr>
      </w:pPr>
      <w:r>
        <w:rPr>
          <w:rFonts w:ascii="Times New Roman" w:hAnsi="Times New Roman" w:cs="Times New Roman"/>
          <w:sz w:val="24"/>
        </w:rPr>
        <w:t>For a family that chooses the income-based rent, the Housing Authority shall conduct a reexamination of family income and composition at least once every year.</w:t>
      </w:r>
      <w:r>
        <w:rPr>
          <w:rStyle w:val="FootnoteReference"/>
          <w:rFonts w:ascii="Times New Roman" w:hAnsi="Times New Roman" w:cs="Times New Roman"/>
          <w:sz w:val="24"/>
        </w:rPr>
        <w:footnoteReference w:id="199"/>
      </w:r>
    </w:p>
    <w:p w14:paraId="405ABAE2" w14:textId="77777777" w:rsidR="00FF251A" w:rsidRDefault="00FF251A" w:rsidP="00FF251A">
      <w:pPr>
        <w:pStyle w:val="ListParagraph"/>
        <w:spacing w:after="0" w:line="240" w:lineRule="auto"/>
        <w:ind w:left="1440"/>
        <w:jc w:val="both"/>
        <w:rPr>
          <w:rFonts w:ascii="Times New Roman" w:hAnsi="Times New Roman" w:cs="Times New Roman"/>
          <w:sz w:val="24"/>
        </w:rPr>
      </w:pPr>
    </w:p>
    <w:p w14:paraId="293F7486" w14:textId="28ACBE42" w:rsidR="00D1150B" w:rsidRPr="00D1150B" w:rsidRDefault="00D1150B" w:rsidP="002507D2">
      <w:pPr>
        <w:pStyle w:val="ListParagraph"/>
        <w:numPr>
          <w:ilvl w:val="0"/>
          <w:numId w:val="58"/>
        </w:numPr>
        <w:spacing w:after="0" w:line="240" w:lineRule="auto"/>
        <w:jc w:val="both"/>
        <w:rPr>
          <w:rFonts w:ascii="Times New Roman" w:hAnsi="Times New Roman" w:cs="Times New Roman"/>
          <w:sz w:val="24"/>
        </w:rPr>
      </w:pPr>
      <w:r w:rsidRPr="00D1150B">
        <w:rPr>
          <w:rFonts w:ascii="Times New Roman" w:hAnsi="Times New Roman" w:cs="Times New Roman"/>
          <w:sz w:val="24"/>
        </w:rPr>
        <w:t>The family’s choice of rent shall be applied at the next lease renewal.</w:t>
      </w:r>
      <w:r>
        <w:rPr>
          <w:rStyle w:val="FootnoteReference"/>
          <w:rFonts w:ascii="Times New Roman" w:hAnsi="Times New Roman" w:cs="Times New Roman"/>
          <w:sz w:val="24"/>
        </w:rPr>
        <w:footnoteReference w:id="200"/>
      </w:r>
    </w:p>
    <w:p w14:paraId="0B054A61" w14:textId="77777777" w:rsidR="00D1150B" w:rsidRDefault="00D1150B" w:rsidP="00D1150B">
      <w:pPr>
        <w:pStyle w:val="ListParagraph"/>
        <w:spacing w:after="0" w:line="240" w:lineRule="auto"/>
        <w:ind w:left="1440"/>
        <w:jc w:val="both"/>
        <w:rPr>
          <w:rFonts w:ascii="Times New Roman" w:hAnsi="Times New Roman" w:cs="Times New Roman"/>
          <w:sz w:val="24"/>
        </w:rPr>
      </w:pPr>
    </w:p>
    <w:p w14:paraId="2A51E519" w14:textId="060BBAAE" w:rsidR="00CE2068" w:rsidRDefault="00FF251A" w:rsidP="002507D2">
      <w:pPr>
        <w:pStyle w:val="ListParagraph"/>
        <w:numPr>
          <w:ilvl w:val="0"/>
          <w:numId w:val="58"/>
        </w:numPr>
        <w:spacing w:after="0" w:line="240" w:lineRule="auto"/>
        <w:jc w:val="both"/>
        <w:rPr>
          <w:rFonts w:ascii="Times New Roman" w:hAnsi="Times New Roman" w:cs="Times New Roman"/>
          <w:sz w:val="24"/>
        </w:rPr>
      </w:pPr>
      <w:r w:rsidRPr="00FF251A">
        <w:rPr>
          <w:rFonts w:ascii="Times New Roman" w:hAnsi="Times New Roman" w:cs="Times New Roman"/>
          <w:sz w:val="24"/>
        </w:rPr>
        <w:t xml:space="preserve">A family that is paying </w:t>
      </w:r>
      <w:r>
        <w:rPr>
          <w:rFonts w:ascii="Times New Roman" w:hAnsi="Times New Roman" w:cs="Times New Roman"/>
          <w:sz w:val="24"/>
        </w:rPr>
        <w:t xml:space="preserve">the </w:t>
      </w:r>
      <w:r w:rsidRPr="00FF251A">
        <w:rPr>
          <w:rFonts w:ascii="Times New Roman" w:hAnsi="Times New Roman" w:cs="Times New Roman"/>
          <w:sz w:val="24"/>
        </w:rPr>
        <w:t>flat rent may</w:t>
      </w:r>
      <w:r>
        <w:rPr>
          <w:rFonts w:ascii="Times New Roman" w:hAnsi="Times New Roman" w:cs="Times New Roman"/>
          <w:sz w:val="24"/>
        </w:rPr>
        <w:t>,</w:t>
      </w:r>
      <w:r w:rsidRPr="00FF251A">
        <w:rPr>
          <w:rFonts w:ascii="Times New Roman" w:hAnsi="Times New Roman" w:cs="Times New Roman"/>
          <w:sz w:val="24"/>
        </w:rPr>
        <w:t xml:space="preserve"> at any time</w:t>
      </w:r>
      <w:r>
        <w:rPr>
          <w:rFonts w:ascii="Times New Roman" w:hAnsi="Times New Roman" w:cs="Times New Roman"/>
          <w:sz w:val="24"/>
        </w:rPr>
        <w:t>,</w:t>
      </w:r>
      <w:r w:rsidRPr="00FF251A">
        <w:rPr>
          <w:rFonts w:ascii="Times New Roman" w:hAnsi="Times New Roman" w:cs="Times New Roman"/>
          <w:sz w:val="24"/>
        </w:rPr>
        <w:t xml:space="preserve"> request </w:t>
      </w:r>
      <w:r>
        <w:rPr>
          <w:rFonts w:ascii="Times New Roman" w:hAnsi="Times New Roman" w:cs="Times New Roman"/>
          <w:sz w:val="24"/>
        </w:rPr>
        <w:t>to</w:t>
      </w:r>
      <w:r w:rsidRPr="00FF251A">
        <w:rPr>
          <w:rFonts w:ascii="Times New Roman" w:hAnsi="Times New Roman" w:cs="Times New Roman"/>
          <w:sz w:val="24"/>
        </w:rPr>
        <w:t xml:space="preserve"> switch to income-based rent if the family is unable to pay flat rent because of financial hardship.</w:t>
      </w:r>
      <w:r>
        <w:rPr>
          <w:rStyle w:val="FootnoteReference"/>
          <w:rFonts w:ascii="Times New Roman" w:hAnsi="Times New Roman" w:cs="Times New Roman"/>
          <w:sz w:val="24"/>
        </w:rPr>
        <w:footnoteReference w:id="201"/>
      </w:r>
    </w:p>
    <w:p w14:paraId="3E8D4C6D" w14:textId="77777777" w:rsidR="00FF251A" w:rsidRDefault="00FF251A" w:rsidP="00FF251A">
      <w:pPr>
        <w:pStyle w:val="ListParagraph"/>
        <w:spacing w:after="0" w:line="240" w:lineRule="auto"/>
        <w:ind w:left="2160"/>
        <w:jc w:val="both"/>
        <w:rPr>
          <w:rFonts w:ascii="Times New Roman" w:hAnsi="Times New Roman" w:cs="Times New Roman"/>
          <w:sz w:val="24"/>
        </w:rPr>
      </w:pPr>
    </w:p>
    <w:p w14:paraId="6E3721AB" w14:textId="37FFB4C2" w:rsidR="00CE2068" w:rsidRPr="00D1150B" w:rsidRDefault="00FF251A" w:rsidP="002507D2">
      <w:pPr>
        <w:pStyle w:val="ListParagraph"/>
        <w:numPr>
          <w:ilvl w:val="0"/>
          <w:numId w:val="60"/>
        </w:numPr>
        <w:spacing w:after="0" w:line="240" w:lineRule="auto"/>
        <w:jc w:val="both"/>
        <w:rPr>
          <w:rFonts w:ascii="Times New Roman" w:hAnsi="Times New Roman" w:cs="Times New Roman"/>
          <w:sz w:val="24"/>
        </w:rPr>
      </w:pPr>
      <w:r w:rsidRPr="00FF251A">
        <w:rPr>
          <w:rFonts w:ascii="Times New Roman" w:hAnsi="Times New Roman" w:cs="Times New Roman"/>
          <w:sz w:val="24"/>
        </w:rPr>
        <w:t xml:space="preserve">The Housing Authority </w:t>
      </w:r>
      <w:r>
        <w:rPr>
          <w:rFonts w:ascii="Times New Roman" w:hAnsi="Times New Roman" w:cs="Times New Roman"/>
          <w:sz w:val="24"/>
        </w:rPr>
        <w:t xml:space="preserve">will determine that a financial hardship exists when the family </w:t>
      </w:r>
      <w:r w:rsidR="00D1150B">
        <w:rPr>
          <w:rFonts w:ascii="Times New Roman" w:hAnsi="Times New Roman" w:cs="Times New Roman"/>
          <w:sz w:val="24"/>
        </w:rPr>
        <w:t xml:space="preserve">has experienced a decrease in income and/or an increase in expenses due to changed circumstances, </w:t>
      </w:r>
      <w:r w:rsidRPr="00D1150B">
        <w:rPr>
          <w:rFonts w:ascii="Times New Roman" w:hAnsi="Times New Roman" w:cs="Times New Roman"/>
          <w:sz w:val="24"/>
        </w:rPr>
        <w:t>causing the flat rent to exceed 40% of the family’s Monthly Adjusted Income.</w:t>
      </w:r>
    </w:p>
    <w:p w14:paraId="45EB1090" w14:textId="77777777" w:rsidR="00FF251A" w:rsidRDefault="00FF251A" w:rsidP="00FF251A">
      <w:pPr>
        <w:pStyle w:val="ListParagraph"/>
        <w:spacing w:after="0" w:line="240" w:lineRule="auto"/>
        <w:ind w:left="2160"/>
        <w:jc w:val="both"/>
        <w:rPr>
          <w:rFonts w:ascii="Times New Roman" w:hAnsi="Times New Roman" w:cs="Times New Roman"/>
          <w:sz w:val="24"/>
        </w:rPr>
      </w:pPr>
    </w:p>
    <w:p w14:paraId="0CF0C982" w14:textId="4F1372F0" w:rsidR="00FF251A" w:rsidRPr="00FF251A" w:rsidRDefault="00FF251A" w:rsidP="002507D2">
      <w:pPr>
        <w:pStyle w:val="ListParagraph"/>
        <w:numPr>
          <w:ilvl w:val="0"/>
          <w:numId w:val="60"/>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immediately allow the family to switch to income-based rent if it determines that a financial hardship exists.</w:t>
      </w:r>
      <w:r>
        <w:rPr>
          <w:rStyle w:val="FootnoteReference"/>
          <w:rFonts w:ascii="Times New Roman" w:hAnsi="Times New Roman" w:cs="Times New Roman"/>
          <w:sz w:val="24"/>
        </w:rPr>
        <w:footnoteReference w:id="202"/>
      </w:r>
      <w:r w:rsidR="00D1150B">
        <w:rPr>
          <w:rFonts w:ascii="Times New Roman" w:hAnsi="Times New Roman" w:cs="Times New Roman"/>
          <w:sz w:val="24"/>
        </w:rPr>
        <w:t xml:space="preserve"> The Housing Authority shall make the determination within a reasonable time after the family’s requests.</w:t>
      </w:r>
      <w:r w:rsidR="00D1150B">
        <w:rPr>
          <w:rStyle w:val="FootnoteReference"/>
          <w:rFonts w:ascii="Times New Roman" w:hAnsi="Times New Roman" w:cs="Times New Roman"/>
          <w:sz w:val="24"/>
        </w:rPr>
        <w:footnoteReference w:id="203"/>
      </w:r>
    </w:p>
    <w:p w14:paraId="19419ACF" w14:textId="77777777" w:rsidR="00D1150B" w:rsidRPr="00D1150B" w:rsidRDefault="00D1150B" w:rsidP="00D1150B">
      <w:pPr>
        <w:pStyle w:val="ListParagraph"/>
        <w:spacing w:after="0" w:line="240" w:lineRule="auto"/>
        <w:jc w:val="both"/>
        <w:rPr>
          <w:rFonts w:ascii="Times New Roman" w:hAnsi="Times New Roman" w:cs="Times New Roman"/>
          <w:sz w:val="24"/>
        </w:rPr>
      </w:pPr>
    </w:p>
    <w:p w14:paraId="779572B5" w14:textId="072A5C03" w:rsidR="005A4127" w:rsidRDefault="005A4127" w:rsidP="00A16F0C">
      <w:pPr>
        <w:pStyle w:val="Heading2"/>
      </w:pPr>
      <w:bookmarkStart w:id="54" w:name="_Toc172015084"/>
      <w:r>
        <w:t>Minimum Rent</w:t>
      </w:r>
      <w:bookmarkEnd w:id="54"/>
    </w:p>
    <w:p w14:paraId="6A4612AB" w14:textId="77777777" w:rsidR="005A4127" w:rsidRPr="005A4127" w:rsidRDefault="005A4127" w:rsidP="005A4127">
      <w:pPr>
        <w:spacing w:after="0"/>
        <w:jc w:val="both"/>
        <w:rPr>
          <w:rFonts w:ascii="Times New Roman" w:hAnsi="Times New Roman" w:cs="Times New Roman"/>
          <w:sz w:val="24"/>
          <w:szCs w:val="24"/>
        </w:rPr>
      </w:pPr>
    </w:p>
    <w:p w14:paraId="33207058" w14:textId="3FDBF30B" w:rsidR="005A4127" w:rsidRDefault="005A4127" w:rsidP="002507D2">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The Housing Authority shall charge a family no less than the Minimum Rent, which shall be $50.00 per month.</w:t>
      </w:r>
      <w:r>
        <w:rPr>
          <w:rStyle w:val="FootnoteReference"/>
          <w:rFonts w:ascii="Times New Roman" w:hAnsi="Times New Roman" w:cs="Times New Roman"/>
          <w:sz w:val="24"/>
          <w:szCs w:val="24"/>
        </w:rPr>
        <w:footnoteReference w:id="204"/>
      </w:r>
    </w:p>
    <w:p w14:paraId="0175362A" w14:textId="77777777" w:rsidR="005A4127" w:rsidRDefault="005A4127" w:rsidP="005A4127">
      <w:pPr>
        <w:pStyle w:val="ListParagraph"/>
        <w:spacing w:after="0"/>
        <w:ind w:left="1440"/>
        <w:jc w:val="both"/>
        <w:rPr>
          <w:rFonts w:ascii="Times New Roman" w:hAnsi="Times New Roman" w:cs="Times New Roman"/>
          <w:sz w:val="24"/>
          <w:szCs w:val="24"/>
        </w:rPr>
      </w:pPr>
    </w:p>
    <w:p w14:paraId="7F782322" w14:textId="28134E6B" w:rsidR="005A4127" w:rsidRDefault="005A4127" w:rsidP="002507D2">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The Housing Authority shall grant an exception from payment of minimum rent if the family is unable to pay the minimum rent due to financial hardship.</w:t>
      </w:r>
      <w:r>
        <w:rPr>
          <w:rStyle w:val="FootnoteReference"/>
          <w:rFonts w:ascii="Times New Roman" w:hAnsi="Times New Roman" w:cs="Times New Roman"/>
          <w:sz w:val="24"/>
          <w:szCs w:val="24"/>
        </w:rPr>
        <w:footnoteReference w:id="205"/>
      </w:r>
    </w:p>
    <w:p w14:paraId="5A3D2AC1" w14:textId="77777777" w:rsidR="005A4127" w:rsidRDefault="005A4127" w:rsidP="005A4127">
      <w:pPr>
        <w:pStyle w:val="ListParagraph"/>
        <w:spacing w:after="0"/>
        <w:ind w:left="1440"/>
        <w:jc w:val="both"/>
        <w:rPr>
          <w:rFonts w:ascii="Times New Roman" w:hAnsi="Times New Roman" w:cs="Times New Roman"/>
          <w:sz w:val="24"/>
          <w:szCs w:val="24"/>
        </w:rPr>
      </w:pPr>
    </w:p>
    <w:p w14:paraId="2DA812E5" w14:textId="5170C913" w:rsidR="005A4127" w:rsidRDefault="005A4127" w:rsidP="002507D2">
      <w:pPr>
        <w:pStyle w:val="ListParagraph"/>
        <w:numPr>
          <w:ilvl w:val="1"/>
          <w:numId w:val="1"/>
        </w:numPr>
        <w:spacing w:after="0"/>
        <w:jc w:val="both"/>
        <w:rPr>
          <w:rFonts w:ascii="Times New Roman" w:hAnsi="Times New Roman" w:cs="Times New Roman"/>
          <w:sz w:val="24"/>
          <w:szCs w:val="24"/>
        </w:rPr>
      </w:pPr>
      <w:r w:rsidRPr="005A4127">
        <w:rPr>
          <w:rFonts w:ascii="Times New Roman" w:hAnsi="Times New Roman" w:cs="Times New Roman"/>
          <w:sz w:val="24"/>
          <w:szCs w:val="24"/>
        </w:rPr>
        <w:t>Any request for a financial hardship exception must be submitted in writing to the Housing Authority.</w:t>
      </w:r>
    </w:p>
    <w:p w14:paraId="04104854" w14:textId="77777777" w:rsidR="005A4127" w:rsidRPr="005A4127" w:rsidRDefault="005A4127" w:rsidP="005A4127">
      <w:pPr>
        <w:pStyle w:val="ListParagraph"/>
        <w:spacing w:after="0"/>
        <w:ind w:left="1440"/>
        <w:jc w:val="both"/>
        <w:rPr>
          <w:rFonts w:ascii="Times New Roman" w:hAnsi="Times New Roman" w:cs="Times New Roman"/>
          <w:sz w:val="24"/>
          <w:szCs w:val="24"/>
        </w:rPr>
      </w:pPr>
    </w:p>
    <w:p w14:paraId="69EF74C3" w14:textId="2175576F" w:rsidR="005A4127" w:rsidRDefault="005A4127" w:rsidP="002507D2">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If a family requests a financial hardship exception, the Housing Authority shall suspend the minimum rent requirement beginning the month following the family’s request and continuing until the Housing Authority determines whether there is a qualifying financial hardship and whether it is temporary or long term.</w:t>
      </w:r>
      <w:r>
        <w:rPr>
          <w:rStyle w:val="FootnoteReference"/>
          <w:rFonts w:ascii="Times New Roman" w:hAnsi="Times New Roman" w:cs="Times New Roman"/>
          <w:sz w:val="24"/>
          <w:szCs w:val="24"/>
        </w:rPr>
        <w:footnoteReference w:id="206"/>
      </w:r>
      <w:r>
        <w:rPr>
          <w:rFonts w:ascii="Times New Roman" w:hAnsi="Times New Roman" w:cs="Times New Roman"/>
          <w:sz w:val="24"/>
          <w:szCs w:val="24"/>
        </w:rPr>
        <w:t xml:space="preserve"> </w:t>
      </w:r>
    </w:p>
    <w:p w14:paraId="1FC20FE2" w14:textId="77777777" w:rsidR="00D50969" w:rsidRDefault="00D50969" w:rsidP="00D50969">
      <w:pPr>
        <w:pStyle w:val="ListParagraph"/>
        <w:spacing w:after="0"/>
        <w:ind w:left="2160"/>
        <w:jc w:val="both"/>
        <w:rPr>
          <w:rFonts w:ascii="Times New Roman" w:hAnsi="Times New Roman" w:cs="Times New Roman"/>
          <w:sz w:val="24"/>
          <w:szCs w:val="24"/>
        </w:rPr>
      </w:pPr>
    </w:p>
    <w:p w14:paraId="6DC20FAF" w14:textId="34A4579E" w:rsidR="005A4127" w:rsidRDefault="005A4127" w:rsidP="002507D2">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The Housing Authority shall not evict the family for non-payment of rent during the ninety (90) day period beginning the month following the family’s request for a financial hardship exception.</w:t>
      </w:r>
      <w:r>
        <w:rPr>
          <w:rStyle w:val="FootnoteReference"/>
          <w:rFonts w:ascii="Times New Roman" w:hAnsi="Times New Roman" w:cs="Times New Roman"/>
          <w:sz w:val="24"/>
          <w:szCs w:val="24"/>
        </w:rPr>
        <w:footnoteReference w:id="207"/>
      </w:r>
    </w:p>
    <w:p w14:paraId="2F361A0E" w14:textId="77777777" w:rsidR="005A4127" w:rsidRDefault="005A4127" w:rsidP="005A4127">
      <w:pPr>
        <w:pStyle w:val="ListParagraph"/>
        <w:spacing w:after="0"/>
        <w:ind w:left="2160"/>
        <w:jc w:val="both"/>
        <w:rPr>
          <w:rFonts w:ascii="Times New Roman" w:hAnsi="Times New Roman" w:cs="Times New Roman"/>
          <w:sz w:val="24"/>
          <w:szCs w:val="24"/>
        </w:rPr>
      </w:pPr>
    </w:p>
    <w:p w14:paraId="5BF4962C" w14:textId="16EAEE5A" w:rsidR="00D50969" w:rsidRDefault="00D50969" w:rsidP="002507D2">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If it is determined that no qualifying financial hardship exists, the Housing Authority shall reinstate the minimum rent, including back rent owed from the beginning of the suspension. The family must pay the back rent on terms and conditions established by the Housing Authority.</w:t>
      </w:r>
      <w:r>
        <w:rPr>
          <w:rStyle w:val="FootnoteReference"/>
          <w:rFonts w:ascii="Times New Roman" w:hAnsi="Times New Roman" w:cs="Times New Roman"/>
          <w:sz w:val="24"/>
          <w:szCs w:val="24"/>
        </w:rPr>
        <w:footnoteReference w:id="208"/>
      </w:r>
    </w:p>
    <w:p w14:paraId="12B0FDF6" w14:textId="77777777" w:rsidR="00D50969" w:rsidRDefault="00D50969" w:rsidP="00D50969">
      <w:pPr>
        <w:pStyle w:val="ListParagraph"/>
        <w:spacing w:after="0"/>
        <w:ind w:left="2160"/>
        <w:jc w:val="both"/>
        <w:rPr>
          <w:rFonts w:ascii="Times New Roman" w:hAnsi="Times New Roman" w:cs="Times New Roman"/>
          <w:sz w:val="24"/>
          <w:szCs w:val="24"/>
        </w:rPr>
      </w:pPr>
    </w:p>
    <w:p w14:paraId="7404A59F" w14:textId="5E12CF8B" w:rsidR="005A4127" w:rsidRDefault="005A4127" w:rsidP="002507D2">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If a financial hardship is deemed temporary, </w:t>
      </w:r>
      <w:r w:rsidR="00D50969">
        <w:rPr>
          <w:rFonts w:ascii="Times New Roman" w:hAnsi="Times New Roman" w:cs="Times New Roman"/>
          <w:sz w:val="24"/>
          <w:szCs w:val="24"/>
        </w:rPr>
        <w:t>the Housing Authority must reinstate the minimum rent from the beginning of the suspension of the minimum rent and offer the family a reasonable repayment agreement, on terms and conditions established by the Housing Authority, for the amount of back minimum rent owed by the family.</w:t>
      </w:r>
      <w:r w:rsidR="00D50969">
        <w:rPr>
          <w:rStyle w:val="FootnoteReference"/>
          <w:rFonts w:ascii="Times New Roman" w:hAnsi="Times New Roman" w:cs="Times New Roman"/>
          <w:sz w:val="24"/>
          <w:szCs w:val="24"/>
        </w:rPr>
        <w:footnoteReference w:id="209"/>
      </w:r>
    </w:p>
    <w:p w14:paraId="343E7515" w14:textId="77777777" w:rsidR="005A4127" w:rsidRDefault="005A4127" w:rsidP="005A4127">
      <w:pPr>
        <w:pStyle w:val="ListParagraph"/>
        <w:spacing w:after="0"/>
        <w:ind w:left="2160"/>
        <w:jc w:val="both"/>
        <w:rPr>
          <w:rFonts w:ascii="Times New Roman" w:hAnsi="Times New Roman" w:cs="Times New Roman"/>
          <w:sz w:val="24"/>
          <w:szCs w:val="24"/>
        </w:rPr>
      </w:pPr>
    </w:p>
    <w:p w14:paraId="0858C5DA" w14:textId="62EE6957" w:rsidR="005A4127" w:rsidRDefault="005A4127" w:rsidP="002507D2">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If a financial hardship is deemed long term, </w:t>
      </w:r>
      <w:r w:rsidR="00D50969">
        <w:rPr>
          <w:rFonts w:ascii="Times New Roman" w:hAnsi="Times New Roman" w:cs="Times New Roman"/>
          <w:sz w:val="24"/>
          <w:szCs w:val="24"/>
        </w:rPr>
        <w:t>the Housing Authority must exempt the family from the minimum rent requirements so long as such hardship continues.</w:t>
      </w:r>
      <w:r w:rsidR="00D50969">
        <w:rPr>
          <w:rStyle w:val="FootnoteReference"/>
          <w:rFonts w:ascii="Times New Roman" w:hAnsi="Times New Roman" w:cs="Times New Roman"/>
          <w:sz w:val="24"/>
          <w:szCs w:val="24"/>
        </w:rPr>
        <w:footnoteReference w:id="210"/>
      </w:r>
    </w:p>
    <w:p w14:paraId="458D1AB0" w14:textId="77777777" w:rsidR="005A4127" w:rsidRPr="005A4127" w:rsidRDefault="005A4127" w:rsidP="004C48F7">
      <w:pPr>
        <w:spacing w:after="0" w:line="240" w:lineRule="auto"/>
        <w:jc w:val="both"/>
        <w:rPr>
          <w:rFonts w:ascii="Times New Roman" w:hAnsi="Times New Roman" w:cs="Times New Roman"/>
          <w:sz w:val="24"/>
          <w:szCs w:val="24"/>
        </w:rPr>
      </w:pPr>
    </w:p>
    <w:p w14:paraId="6504B3D9" w14:textId="429C0C6C" w:rsidR="00552069" w:rsidRPr="00552069" w:rsidRDefault="00552069" w:rsidP="00A16F0C">
      <w:pPr>
        <w:pStyle w:val="Heading2"/>
      </w:pPr>
      <w:bookmarkStart w:id="55" w:name="_Toc172015085"/>
      <w:r>
        <w:t>Mixed Families</w:t>
      </w:r>
      <w:bookmarkEnd w:id="55"/>
    </w:p>
    <w:p w14:paraId="4EA70FD8" w14:textId="77777777" w:rsidR="00675107" w:rsidRDefault="00675107" w:rsidP="00675107">
      <w:pPr>
        <w:pStyle w:val="ListParagraph"/>
        <w:spacing w:after="0" w:line="240" w:lineRule="auto"/>
        <w:ind w:left="1440"/>
        <w:jc w:val="both"/>
        <w:rPr>
          <w:rFonts w:ascii="Times New Roman" w:hAnsi="Times New Roman" w:cs="Times New Roman"/>
          <w:sz w:val="24"/>
        </w:rPr>
      </w:pPr>
    </w:p>
    <w:p w14:paraId="44481DF2" w14:textId="19F4C3B1" w:rsidR="00D1150B" w:rsidRDefault="00D1150B" w:rsidP="002507D2">
      <w:pPr>
        <w:pStyle w:val="ListParagraph"/>
        <w:numPr>
          <w:ilvl w:val="0"/>
          <w:numId w:val="61"/>
        </w:numPr>
        <w:spacing w:after="0" w:line="240" w:lineRule="auto"/>
        <w:jc w:val="both"/>
        <w:rPr>
          <w:rFonts w:ascii="Times New Roman" w:hAnsi="Times New Roman" w:cs="Times New Roman"/>
          <w:sz w:val="24"/>
        </w:rPr>
      </w:pPr>
      <w:r>
        <w:rPr>
          <w:rFonts w:ascii="Times New Roman" w:hAnsi="Times New Roman" w:cs="Times New Roman"/>
          <w:sz w:val="24"/>
        </w:rPr>
        <w:t>Mixed Families that elect for prorated assistance shall pay the applicable flat rent, minus the amount of the eligible subsidy.</w:t>
      </w:r>
      <w:r>
        <w:rPr>
          <w:rStyle w:val="FootnoteReference"/>
          <w:rFonts w:ascii="Times New Roman" w:hAnsi="Times New Roman" w:cs="Times New Roman"/>
          <w:sz w:val="24"/>
        </w:rPr>
        <w:footnoteReference w:id="211"/>
      </w:r>
    </w:p>
    <w:p w14:paraId="28FA1A84" w14:textId="77777777" w:rsidR="00964961" w:rsidRDefault="00964961" w:rsidP="00964961">
      <w:pPr>
        <w:pStyle w:val="ListParagraph"/>
        <w:spacing w:after="0" w:line="240" w:lineRule="auto"/>
        <w:ind w:left="1440"/>
        <w:jc w:val="both"/>
        <w:rPr>
          <w:rFonts w:ascii="Times New Roman" w:hAnsi="Times New Roman" w:cs="Times New Roman"/>
          <w:sz w:val="24"/>
        </w:rPr>
      </w:pPr>
    </w:p>
    <w:p w14:paraId="7AED920F" w14:textId="182A0348" w:rsidR="00964961" w:rsidRDefault="00964961" w:rsidP="002507D2">
      <w:pPr>
        <w:pStyle w:val="ListParagraph"/>
        <w:numPr>
          <w:ilvl w:val="0"/>
          <w:numId w:val="61"/>
        </w:numPr>
        <w:spacing w:after="0" w:line="240" w:lineRule="auto"/>
        <w:jc w:val="both"/>
        <w:rPr>
          <w:rFonts w:ascii="Times New Roman" w:hAnsi="Times New Roman" w:cs="Times New Roman"/>
          <w:sz w:val="24"/>
        </w:rPr>
      </w:pPr>
      <w:r>
        <w:rPr>
          <w:rFonts w:ascii="Times New Roman" w:hAnsi="Times New Roman" w:cs="Times New Roman"/>
          <w:sz w:val="24"/>
        </w:rPr>
        <w:t>The eligible subsidy is calculated using the following formula</w:t>
      </w:r>
      <w:r>
        <w:rPr>
          <w:rStyle w:val="FootnoteReference"/>
          <w:rFonts w:ascii="Times New Roman" w:hAnsi="Times New Roman" w:cs="Times New Roman"/>
          <w:sz w:val="24"/>
        </w:rPr>
        <w:footnoteReference w:id="212"/>
      </w:r>
      <w:r>
        <w:rPr>
          <w:rFonts w:ascii="Times New Roman" w:hAnsi="Times New Roman" w:cs="Times New Roman"/>
          <w:sz w:val="24"/>
        </w:rPr>
        <w:t xml:space="preserve">: </w:t>
      </w:r>
    </w:p>
    <w:p w14:paraId="73C87EDF" w14:textId="77777777" w:rsidR="00964961" w:rsidRPr="00964961" w:rsidRDefault="00964961" w:rsidP="00964961">
      <w:pPr>
        <w:pStyle w:val="ListParagraph"/>
        <w:spacing w:after="0" w:line="240" w:lineRule="auto"/>
        <w:ind w:left="2160"/>
        <w:jc w:val="both"/>
        <w:rPr>
          <w:rFonts w:ascii="Times New Roman" w:hAnsi="Times New Roman" w:cs="Times New Roman"/>
          <w:sz w:val="24"/>
        </w:rPr>
      </w:pPr>
    </w:p>
    <w:p w14:paraId="647BF213" w14:textId="2A0097B3" w:rsidR="00964961" w:rsidRPr="00964961" w:rsidRDefault="00964961" w:rsidP="002507D2">
      <w:pPr>
        <w:pStyle w:val="ListParagraph"/>
        <w:numPr>
          <w:ilvl w:val="0"/>
          <w:numId w:val="62"/>
        </w:numPr>
        <w:spacing w:after="0" w:line="240" w:lineRule="auto"/>
        <w:jc w:val="both"/>
        <w:rPr>
          <w:rFonts w:ascii="Times New Roman" w:hAnsi="Times New Roman" w:cs="Times New Roman"/>
          <w:sz w:val="24"/>
        </w:rPr>
      </w:pPr>
      <w:r w:rsidRPr="00964961">
        <w:rPr>
          <w:rFonts w:ascii="Times New Roman" w:eastAsia="Times New Roman" w:hAnsi="Times New Roman" w:cs="Times New Roman"/>
          <w:sz w:val="24"/>
          <w:szCs w:val="24"/>
          <w:bdr w:val="none" w:sz="0" w:space="0" w:color="auto" w:frame="1"/>
        </w:rPr>
        <w:t xml:space="preserve">Determine the </w:t>
      </w:r>
      <w:r>
        <w:rPr>
          <w:rFonts w:ascii="Times New Roman" w:eastAsia="Times New Roman" w:hAnsi="Times New Roman" w:cs="Times New Roman"/>
          <w:sz w:val="24"/>
          <w:szCs w:val="24"/>
          <w:bdr w:val="none" w:sz="0" w:space="0" w:color="auto" w:frame="1"/>
        </w:rPr>
        <w:t xml:space="preserve">Total Tenant Payment. </w:t>
      </w:r>
      <w:r w:rsidRPr="00964961">
        <w:rPr>
          <w:rFonts w:ascii="Times New Roman" w:eastAsia="Times New Roman" w:hAnsi="Times New Roman" w:cs="Times New Roman"/>
          <w:sz w:val="24"/>
          <w:szCs w:val="24"/>
          <w:bdr w:val="none" w:sz="0" w:space="0" w:color="auto" w:frame="1"/>
        </w:rPr>
        <w:t>Annual income includes income of all family members, including any family member who has not established eligible immigration status.</w:t>
      </w:r>
    </w:p>
    <w:p w14:paraId="69E8FB61" w14:textId="77777777" w:rsidR="00964961" w:rsidRDefault="00964961" w:rsidP="00964961">
      <w:pPr>
        <w:pStyle w:val="ListParagraph"/>
        <w:spacing w:after="0" w:line="240" w:lineRule="auto"/>
        <w:ind w:left="2160"/>
        <w:jc w:val="both"/>
        <w:rPr>
          <w:rFonts w:ascii="Times New Roman" w:hAnsi="Times New Roman" w:cs="Times New Roman"/>
          <w:sz w:val="24"/>
        </w:rPr>
      </w:pPr>
    </w:p>
    <w:p w14:paraId="02029F5E" w14:textId="4FB64DE4" w:rsidR="00964961" w:rsidRPr="00964961" w:rsidRDefault="00964961" w:rsidP="002507D2">
      <w:pPr>
        <w:pStyle w:val="ListParagraph"/>
        <w:numPr>
          <w:ilvl w:val="0"/>
          <w:numId w:val="62"/>
        </w:numPr>
        <w:spacing w:after="0" w:line="240" w:lineRule="auto"/>
        <w:jc w:val="both"/>
        <w:rPr>
          <w:rFonts w:ascii="Times New Roman" w:hAnsi="Times New Roman" w:cs="Times New Roman"/>
          <w:sz w:val="24"/>
        </w:rPr>
      </w:pPr>
      <w:r>
        <w:rPr>
          <w:rFonts w:ascii="Times New Roman" w:hAnsi="Times New Roman" w:cs="Times New Roman"/>
          <w:sz w:val="24"/>
        </w:rPr>
        <w:t xml:space="preserve">Subtract the Total Tenant Payment from the applicable flat rent. </w:t>
      </w:r>
      <w:r w:rsidRPr="00964961">
        <w:rPr>
          <w:rFonts w:ascii="Times New Roman" w:eastAsia="Times New Roman" w:hAnsi="Times New Roman" w:cs="Times New Roman"/>
          <w:sz w:val="24"/>
          <w:szCs w:val="24"/>
          <w:bdr w:val="none" w:sz="0" w:space="0" w:color="auto" w:frame="1"/>
        </w:rPr>
        <w:t>The result is the maximum subsidy for which the family could qualify if all members were eligible (“family maximum subsidy”).</w:t>
      </w:r>
    </w:p>
    <w:p w14:paraId="618BF208" w14:textId="77777777" w:rsidR="00964961" w:rsidRDefault="00964961" w:rsidP="00964961">
      <w:pPr>
        <w:pStyle w:val="ListParagraph"/>
        <w:spacing w:after="0" w:line="240" w:lineRule="auto"/>
        <w:ind w:left="2160"/>
        <w:jc w:val="both"/>
        <w:rPr>
          <w:rFonts w:ascii="Times New Roman" w:hAnsi="Times New Roman" w:cs="Times New Roman"/>
          <w:sz w:val="24"/>
        </w:rPr>
      </w:pPr>
    </w:p>
    <w:p w14:paraId="39A8922B" w14:textId="1282FDF8" w:rsidR="00964961" w:rsidRPr="00964961" w:rsidRDefault="00964961" w:rsidP="002507D2">
      <w:pPr>
        <w:pStyle w:val="ListParagraph"/>
        <w:numPr>
          <w:ilvl w:val="0"/>
          <w:numId w:val="62"/>
        </w:numPr>
        <w:spacing w:after="0" w:line="240" w:lineRule="auto"/>
        <w:jc w:val="both"/>
        <w:rPr>
          <w:rFonts w:ascii="Times New Roman" w:hAnsi="Times New Roman" w:cs="Times New Roman"/>
          <w:sz w:val="24"/>
        </w:rPr>
      </w:pPr>
      <w:r w:rsidRPr="00964961">
        <w:rPr>
          <w:rFonts w:ascii="Times New Roman" w:eastAsia="Times New Roman" w:hAnsi="Times New Roman" w:cs="Times New Roman"/>
          <w:sz w:val="24"/>
          <w:szCs w:val="24"/>
          <w:bdr w:val="none" w:sz="0" w:space="0" w:color="auto" w:frame="1"/>
        </w:rPr>
        <w:t>Divide the family maximum subsidy by the number of persons in the family (all persons) to determine the maximum subsidy per each family member who has citizenship or eligible immigration status (“eligible family member”). The subsidy per eligible family member is the “member maximum subsidy.”</w:t>
      </w:r>
    </w:p>
    <w:p w14:paraId="4437C522" w14:textId="77777777" w:rsidR="00964961" w:rsidRDefault="00964961" w:rsidP="00964961">
      <w:pPr>
        <w:pStyle w:val="ListParagraph"/>
        <w:spacing w:after="0" w:line="240" w:lineRule="auto"/>
        <w:ind w:left="2160"/>
        <w:jc w:val="both"/>
        <w:rPr>
          <w:rFonts w:ascii="Times New Roman" w:hAnsi="Times New Roman" w:cs="Times New Roman"/>
          <w:sz w:val="24"/>
        </w:rPr>
      </w:pPr>
    </w:p>
    <w:p w14:paraId="2E27AE4F" w14:textId="1F263773" w:rsidR="00D1150B" w:rsidRPr="00964961" w:rsidRDefault="00964961" w:rsidP="002507D2">
      <w:pPr>
        <w:pStyle w:val="ListParagraph"/>
        <w:numPr>
          <w:ilvl w:val="0"/>
          <w:numId w:val="62"/>
        </w:numPr>
        <w:spacing w:after="0" w:line="240" w:lineRule="auto"/>
        <w:jc w:val="both"/>
        <w:rPr>
          <w:rFonts w:ascii="Times New Roman" w:hAnsi="Times New Roman" w:cs="Times New Roman"/>
          <w:sz w:val="24"/>
        </w:rPr>
      </w:pPr>
      <w:r w:rsidRPr="00964961">
        <w:rPr>
          <w:rFonts w:ascii="Times New Roman" w:eastAsia="Times New Roman" w:hAnsi="Times New Roman" w:cs="Times New Roman"/>
          <w:sz w:val="24"/>
          <w:szCs w:val="24"/>
          <w:bdr w:val="none" w:sz="0" w:space="0" w:color="auto" w:frame="1"/>
        </w:rPr>
        <w:t xml:space="preserve">Multiply the member maximum subsidy by the number of family members who have </w:t>
      </w:r>
      <w:r>
        <w:rPr>
          <w:rFonts w:ascii="Times New Roman" w:eastAsia="Times New Roman" w:hAnsi="Times New Roman" w:cs="Times New Roman"/>
          <w:sz w:val="24"/>
          <w:szCs w:val="24"/>
          <w:bdr w:val="none" w:sz="0" w:space="0" w:color="auto" w:frame="1"/>
        </w:rPr>
        <w:t xml:space="preserve">eligible </w:t>
      </w:r>
      <w:r w:rsidRPr="00964961">
        <w:rPr>
          <w:rFonts w:ascii="Times New Roman" w:eastAsia="Times New Roman" w:hAnsi="Times New Roman" w:cs="Times New Roman"/>
          <w:sz w:val="24"/>
          <w:szCs w:val="24"/>
          <w:bdr w:val="none" w:sz="0" w:space="0" w:color="auto" w:frame="1"/>
        </w:rPr>
        <w:t>citizenship or immigration status</w:t>
      </w:r>
      <w:r>
        <w:rPr>
          <w:rFonts w:ascii="Times New Roman" w:eastAsia="Times New Roman" w:hAnsi="Times New Roman" w:cs="Times New Roman"/>
          <w:sz w:val="24"/>
          <w:szCs w:val="24"/>
          <w:bdr w:val="none" w:sz="0" w:space="0" w:color="auto" w:frame="1"/>
        </w:rPr>
        <w:t>.</w:t>
      </w:r>
    </w:p>
    <w:p w14:paraId="2C3A111D" w14:textId="77777777" w:rsidR="00964961" w:rsidRDefault="00964961" w:rsidP="00964961">
      <w:pPr>
        <w:pStyle w:val="ListParagraph"/>
        <w:spacing w:after="0" w:line="240" w:lineRule="auto"/>
        <w:ind w:left="1440"/>
        <w:jc w:val="both"/>
        <w:rPr>
          <w:rFonts w:ascii="Times New Roman" w:hAnsi="Times New Roman" w:cs="Times New Roman"/>
          <w:sz w:val="24"/>
        </w:rPr>
      </w:pPr>
    </w:p>
    <w:p w14:paraId="65FE920D" w14:textId="02AB7B63" w:rsidR="00AF463D" w:rsidRPr="00964961" w:rsidRDefault="00964961" w:rsidP="002507D2">
      <w:pPr>
        <w:pStyle w:val="ListParagraph"/>
        <w:numPr>
          <w:ilvl w:val="0"/>
          <w:numId w:val="61"/>
        </w:numPr>
        <w:spacing w:after="0" w:line="240" w:lineRule="auto"/>
        <w:jc w:val="both"/>
        <w:rPr>
          <w:rFonts w:ascii="Times New Roman" w:hAnsi="Times New Roman" w:cs="Times New Roman"/>
          <w:sz w:val="24"/>
        </w:rPr>
      </w:pPr>
      <w:r w:rsidRPr="00964961">
        <w:rPr>
          <w:rFonts w:ascii="Times New Roman" w:hAnsi="Times New Roman" w:cs="Times New Roman"/>
          <w:sz w:val="24"/>
        </w:rPr>
        <w:t>When the mixed family’s T</w:t>
      </w:r>
      <w:r>
        <w:rPr>
          <w:rFonts w:ascii="Times New Roman" w:hAnsi="Times New Roman" w:cs="Times New Roman"/>
          <w:sz w:val="24"/>
        </w:rPr>
        <w:t xml:space="preserve">otal </w:t>
      </w:r>
      <w:r w:rsidRPr="00964961">
        <w:rPr>
          <w:rFonts w:ascii="Times New Roman" w:hAnsi="Times New Roman" w:cs="Times New Roman"/>
          <w:sz w:val="24"/>
        </w:rPr>
        <w:t>T</w:t>
      </w:r>
      <w:r>
        <w:rPr>
          <w:rFonts w:ascii="Times New Roman" w:hAnsi="Times New Roman" w:cs="Times New Roman"/>
          <w:sz w:val="24"/>
        </w:rPr>
        <w:t xml:space="preserve">enant </w:t>
      </w:r>
      <w:r w:rsidRPr="00964961">
        <w:rPr>
          <w:rFonts w:ascii="Times New Roman" w:hAnsi="Times New Roman" w:cs="Times New Roman"/>
          <w:sz w:val="24"/>
        </w:rPr>
        <w:t>P</w:t>
      </w:r>
      <w:r>
        <w:rPr>
          <w:rFonts w:ascii="Times New Roman" w:hAnsi="Times New Roman" w:cs="Times New Roman"/>
          <w:sz w:val="24"/>
        </w:rPr>
        <w:t>ayment</w:t>
      </w:r>
      <w:r w:rsidRPr="00964961">
        <w:rPr>
          <w:rFonts w:ascii="Times New Roman" w:hAnsi="Times New Roman" w:cs="Times New Roman"/>
          <w:sz w:val="24"/>
        </w:rPr>
        <w:t xml:space="preserve"> is greater than the flat rent, the </w:t>
      </w:r>
      <w:r>
        <w:rPr>
          <w:rFonts w:ascii="Times New Roman" w:hAnsi="Times New Roman" w:cs="Times New Roman"/>
          <w:sz w:val="24"/>
        </w:rPr>
        <w:t xml:space="preserve">Housing Authority </w:t>
      </w:r>
      <w:r w:rsidRPr="00964961">
        <w:rPr>
          <w:rFonts w:ascii="Times New Roman" w:hAnsi="Times New Roman" w:cs="Times New Roman"/>
          <w:sz w:val="24"/>
        </w:rPr>
        <w:t>must use the T</w:t>
      </w:r>
      <w:r>
        <w:rPr>
          <w:rFonts w:ascii="Times New Roman" w:hAnsi="Times New Roman" w:cs="Times New Roman"/>
          <w:sz w:val="24"/>
        </w:rPr>
        <w:t xml:space="preserve">otal </w:t>
      </w:r>
      <w:r w:rsidRPr="00964961">
        <w:rPr>
          <w:rFonts w:ascii="Times New Roman" w:hAnsi="Times New Roman" w:cs="Times New Roman"/>
          <w:sz w:val="24"/>
        </w:rPr>
        <w:t>T</w:t>
      </w:r>
      <w:r>
        <w:rPr>
          <w:rFonts w:ascii="Times New Roman" w:hAnsi="Times New Roman" w:cs="Times New Roman"/>
          <w:sz w:val="24"/>
        </w:rPr>
        <w:t xml:space="preserve">enant </w:t>
      </w:r>
      <w:r w:rsidRPr="00964961">
        <w:rPr>
          <w:rFonts w:ascii="Times New Roman" w:hAnsi="Times New Roman" w:cs="Times New Roman"/>
          <w:sz w:val="24"/>
        </w:rPr>
        <w:t>P</w:t>
      </w:r>
      <w:r>
        <w:rPr>
          <w:rFonts w:ascii="Times New Roman" w:hAnsi="Times New Roman" w:cs="Times New Roman"/>
          <w:sz w:val="24"/>
        </w:rPr>
        <w:t>ayment</w:t>
      </w:r>
      <w:r w:rsidRPr="00964961">
        <w:rPr>
          <w:rFonts w:ascii="Times New Roman" w:hAnsi="Times New Roman" w:cs="Times New Roman"/>
          <w:sz w:val="24"/>
        </w:rPr>
        <w:t xml:space="preserve"> as the mixed family T</w:t>
      </w:r>
      <w:r>
        <w:rPr>
          <w:rFonts w:ascii="Times New Roman" w:hAnsi="Times New Roman" w:cs="Times New Roman"/>
          <w:sz w:val="24"/>
        </w:rPr>
        <w:t xml:space="preserve">otal </w:t>
      </w:r>
      <w:r w:rsidRPr="00964961">
        <w:rPr>
          <w:rFonts w:ascii="Times New Roman" w:hAnsi="Times New Roman" w:cs="Times New Roman"/>
          <w:sz w:val="24"/>
        </w:rPr>
        <w:t>T</w:t>
      </w:r>
      <w:r>
        <w:rPr>
          <w:rFonts w:ascii="Times New Roman" w:hAnsi="Times New Roman" w:cs="Times New Roman"/>
          <w:sz w:val="24"/>
        </w:rPr>
        <w:t xml:space="preserve">enant </w:t>
      </w:r>
      <w:r w:rsidRPr="00964961">
        <w:rPr>
          <w:rFonts w:ascii="Times New Roman" w:hAnsi="Times New Roman" w:cs="Times New Roman"/>
          <w:sz w:val="24"/>
        </w:rPr>
        <w:t>P</w:t>
      </w:r>
      <w:r>
        <w:rPr>
          <w:rFonts w:ascii="Times New Roman" w:hAnsi="Times New Roman" w:cs="Times New Roman"/>
          <w:sz w:val="24"/>
        </w:rPr>
        <w:t>ayment</w:t>
      </w:r>
      <w:r w:rsidRPr="00964961">
        <w:rPr>
          <w:rFonts w:ascii="Times New Roman" w:hAnsi="Times New Roman" w:cs="Times New Roman"/>
          <w:sz w:val="24"/>
        </w:rPr>
        <w:t xml:space="preserve">. The </w:t>
      </w:r>
      <w:r>
        <w:rPr>
          <w:rFonts w:ascii="Times New Roman" w:hAnsi="Times New Roman" w:cs="Times New Roman"/>
          <w:sz w:val="24"/>
        </w:rPr>
        <w:t>Housing Authority</w:t>
      </w:r>
      <w:r w:rsidRPr="00964961">
        <w:rPr>
          <w:rFonts w:ascii="Times New Roman" w:hAnsi="Times New Roman" w:cs="Times New Roman"/>
          <w:sz w:val="24"/>
        </w:rPr>
        <w:t xml:space="preserve"> subtracts from the mixed family T</w:t>
      </w:r>
      <w:r>
        <w:rPr>
          <w:rFonts w:ascii="Times New Roman" w:hAnsi="Times New Roman" w:cs="Times New Roman"/>
          <w:sz w:val="24"/>
        </w:rPr>
        <w:t xml:space="preserve">otal </w:t>
      </w:r>
      <w:r w:rsidRPr="00964961">
        <w:rPr>
          <w:rFonts w:ascii="Times New Roman" w:hAnsi="Times New Roman" w:cs="Times New Roman"/>
          <w:sz w:val="24"/>
        </w:rPr>
        <w:t>T</w:t>
      </w:r>
      <w:r>
        <w:rPr>
          <w:rFonts w:ascii="Times New Roman" w:hAnsi="Times New Roman" w:cs="Times New Roman"/>
          <w:sz w:val="24"/>
        </w:rPr>
        <w:t xml:space="preserve">enant </w:t>
      </w:r>
      <w:r w:rsidRPr="00964961">
        <w:rPr>
          <w:rFonts w:ascii="Times New Roman" w:hAnsi="Times New Roman" w:cs="Times New Roman"/>
          <w:sz w:val="24"/>
        </w:rPr>
        <w:t>P</w:t>
      </w:r>
      <w:r>
        <w:rPr>
          <w:rFonts w:ascii="Times New Roman" w:hAnsi="Times New Roman" w:cs="Times New Roman"/>
          <w:sz w:val="24"/>
        </w:rPr>
        <w:t>ayment</w:t>
      </w:r>
      <w:r w:rsidRPr="00964961">
        <w:rPr>
          <w:rFonts w:ascii="Times New Roman" w:hAnsi="Times New Roman" w:cs="Times New Roman"/>
          <w:sz w:val="24"/>
        </w:rPr>
        <w:t xml:space="preserve"> any established utility allowance, and the sum becomes the mixed family</w:t>
      </w:r>
      <w:r>
        <w:rPr>
          <w:rFonts w:ascii="Times New Roman" w:hAnsi="Times New Roman" w:cs="Times New Roman"/>
          <w:sz w:val="24"/>
        </w:rPr>
        <w:t>’s</w:t>
      </w:r>
      <w:r w:rsidRPr="00964961">
        <w:rPr>
          <w:rFonts w:ascii="Times New Roman" w:hAnsi="Times New Roman" w:cs="Times New Roman"/>
          <w:sz w:val="24"/>
        </w:rPr>
        <w:t xml:space="preserve"> rent.</w:t>
      </w:r>
      <w:r>
        <w:rPr>
          <w:rStyle w:val="FootnoteReference"/>
          <w:rFonts w:ascii="Times New Roman" w:hAnsi="Times New Roman" w:cs="Times New Roman"/>
          <w:sz w:val="24"/>
        </w:rPr>
        <w:footnoteReference w:id="213"/>
      </w:r>
    </w:p>
    <w:p w14:paraId="439F2E06" w14:textId="529CD75B" w:rsidR="00D62BED" w:rsidRPr="00B61ED5" w:rsidRDefault="006F55B2" w:rsidP="0027562C">
      <w:pPr>
        <w:rPr>
          <w:rFonts w:ascii="Times New Roman" w:hAnsi="Times New Roman" w:cs="Times New Roman"/>
          <w:sz w:val="24"/>
          <w:szCs w:val="24"/>
        </w:rPr>
      </w:pPr>
      <w:r w:rsidRPr="00B61ED5">
        <w:rPr>
          <w:rFonts w:ascii="Times New Roman" w:hAnsi="Times New Roman" w:cs="Times New Roman"/>
          <w:sz w:val="24"/>
          <w:szCs w:val="24"/>
        </w:rPr>
        <w:br w:type="page"/>
      </w:r>
    </w:p>
    <w:p w14:paraId="4CB567C8" w14:textId="00D2883B" w:rsidR="000E5DE5" w:rsidRPr="000A24AE" w:rsidRDefault="001E66FD" w:rsidP="002507D2">
      <w:pPr>
        <w:pStyle w:val="Heading1"/>
        <w:numPr>
          <w:ilvl w:val="0"/>
          <w:numId w:val="18"/>
        </w:numPr>
        <w:rPr>
          <w:rFonts w:ascii="Times New Roman" w:hAnsi="Times New Roman" w:cs="Times New Roman"/>
          <w:b/>
          <w:color w:val="auto"/>
          <w:sz w:val="28"/>
        </w:rPr>
      </w:pPr>
      <w:bookmarkStart w:id="56" w:name="_Toc172015086"/>
      <w:r w:rsidRPr="000A24AE">
        <w:rPr>
          <w:rFonts w:ascii="Times New Roman" w:hAnsi="Times New Roman" w:cs="Times New Roman"/>
          <w:b/>
          <w:color w:val="auto"/>
          <w:sz w:val="28"/>
        </w:rPr>
        <w:t>LEASING</w:t>
      </w:r>
      <w:r w:rsidR="009A4859" w:rsidRPr="000A24AE">
        <w:rPr>
          <w:rFonts w:ascii="Times New Roman" w:hAnsi="Times New Roman" w:cs="Times New Roman"/>
          <w:b/>
          <w:color w:val="auto"/>
          <w:sz w:val="28"/>
        </w:rPr>
        <w:t xml:space="preserve"> PROCESS</w:t>
      </w:r>
      <w:bookmarkEnd w:id="56"/>
    </w:p>
    <w:p w14:paraId="665B480F" w14:textId="77777777" w:rsidR="00D62BED" w:rsidRDefault="00D62BED" w:rsidP="00D62BED">
      <w:pPr>
        <w:spacing w:after="0" w:line="240" w:lineRule="auto"/>
        <w:rPr>
          <w:rFonts w:ascii="Times New Roman" w:hAnsi="Times New Roman" w:cs="Times New Roman"/>
          <w:sz w:val="24"/>
        </w:rPr>
      </w:pPr>
    </w:p>
    <w:p w14:paraId="4B656D24" w14:textId="77777777" w:rsidR="00CB062A" w:rsidRPr="00CB062A" w:rsidRDefault="00CB062A" w:rsidP="002507D2">
      <w:pPr>
        <w:pStyle w:val="Heading2"/>
        <w:numPr>
          <w:ilvl w:val="0"/>
          <w:numId w:val="63"/>
        </w:numPr>
      </w:pPr>
      <w:bookmarkStart w:id="57" w:name="_Toc172015087"/>
      <w:r w:rsidRPr="00CB062A">
        <w:t>Orientation</w:t>
      </w:r>
      <w:bookmarkEnd w:id="57"/>
      <w:r w:rsidRPr="00CB062A">
        <w:t xml:space="preserve"> </w:t>
      </w:r>
    </w:p>
    <w:p w14:paraId="3649FCD4" w14:textId="77777777" w:rsidR="00505642" w:rsidRDefault="00505642" w:rsidP="00505642">
      <w:pPr>
        <w:pStyle w:val="ListParagraph"/>
        <w:spacing w:after="0" w:line="240" w:lineRule="auto"/>
        <w:ind w:left="1440"/>
        <w:jc w:val="both"/>
        <w:rPr>
          <w:rFonts w:ascii="Times New Roman" w:hAnsi="Times New Roman" w:cs="Times New Roman"/>
          <w:sz w:val="24"/>
        </w:rPr>
      </w:pPr>
    </w:p>
    <w:p w14:paraId="5A098293" w14:textId="78C19A51" w:rsidR="006369E0" w:rsidRPr="006369E0" w:rsidRDefault="006369E0" w:rsidP="002507D2">
      <w:pPr>
        <w:pStyle w:val="ListParagraph"/>
        <w:numPr>
          <w:ilvl w:val="1"/>
          <w:numId w:val="7"/>
        </w:numPr>
        <w:spacing w:after="0" w:line="240" w:lineRule="auto"/>
        <w:jc w:val="both"/>
        <w:rPr>
          <w:rFonts w:ascii="Times New Roman" w:hAnsi="Times New Roman" w:cs="Times New Roman"/>
          <w:sz w:val="24"/>
        </w:rPr>
      </w:pPr>
      <w:r w:rsidRPr="006369E0">
        <w:rPr>
          <w:rFonts w:ascii="Times New Roman" w:hAnsi="Times New Roman" w:cs="Times New Roman"/>
          <w:sz w:val="24"/>
        </w:rPr>
        <w:t>After unit acceptance but prior to occupancy, a H</w:t>
      </w:r>
      <w:r>
        <w:rPr>
          <w:rFonts w:ascii="Times New Roman" w:hAnsi="Times New Roman" w:cs="Times New Roman"/>
          <w:sz w:val="24"/>
        </w:rPr>
        <w:t xml:space="preserve">ousing </w:t>
      </w:r>
      <w:r w:rsidRPr="006369E0">
        <w:rPr>
          <w:rFonts w:ascii="Times New Roman" w:hAnsi="Times New Roman" w:cs="Times New Roman"/>
          <w:sz w:val="24"/>
        </w:rPr>
        <w:t>A</w:t>
      </w:r>
      <w:r>
        <w:rPr>
          <w:rFonts w:ascii="Times New Roman" w:hAnsi="Times New Roman" w:cs="Times New Roman"/>
          <w:sz w:val="24"/>
        </w:rPr>
        <w:t>uthority</w:t>
      </w:r>
      <w:r w:rsidRPr="006369E0">
        <w:rPr>
          <w:rFonts w:ascii="Times New Roman" w:hAnsi="Times New Roman" w:cs="Times New Roman"/>
          <w:sz w:val="24"/>
        </w:rPr>
        <w:t xml:space="preserve"> representative will conduct a</w:t>
      </w:r>
      <w:r>
        <w:rPr>
          <w:rFonts w:ascii="Times New Roman" w:hAnsi="Times New Roman" w:cs="Times New Roman"/>
          <w:sz w:val="24"/>
        </w:rPr>
        <w:t>n</w:t>
      </w:r>
      <w:r w:rsidRPr="006369E0">
        <w:rPr>
          <w:rFonts w:ascii="Times New Roman" w:hAnsi="Times New Roman" w:cs="Times New Roman"/>
          <w:sz w:val="24"/>
        </w:rPr>
        <w:t xml:space="preserve"> </w:t>
      </w:r>
      <w:r>
        <w:rPr>
          <w:rFonts w:ascii="Times New Roman" w:hAnsi="Times New Roman" w:cs="Times New Roman"/>
          <w:sz w:val="24"/>
        </w:rPr>
        <w:t>o</w:t>
      </w:r>
      <w:r w:rsidRPr="006369E0">
        <w:rPr>
          <w:rFonts w:ascii="Times New Roman" w:hAnsi="Times New Roman" w:cs="Times New Roman"/>
          <w:sz w:val="24"/>
        </w:rPr>
        <w:t xml:space="preserve">rientation with </w:t>
      </w:r>
      <w:r>
        <w:rPr>
          <w:rFonts w:ascii="Times New Roman" w:hAnsi="Times New Roman" w:cs="Times New Roman"/>
          <w:sz w:val="24"/>
        </w:rPr>
        <w:t>the</w:t>
      </w:r>
      <w:r w:rsidRPr="006369E0">
        <w:rPr>
          <w:rFonts w:ascii="Times New Roman" w:hAnsi="Times New Roman" w:cs="Times New Roman"/>
          <w:sz w:val="24"/>
        </w:rPr>
        <w:t xml:space="preserve"> head of household or spouse.</w:t>
      </w:r>
    </w:p>
    <w:p w14:paraId="197553E8" w14:textId="77777777" w:rsidR="006369E0" w:rsidRDefault="006369E0" w:rsidP="006369E0">
      <w:pPr>
        <w:pStyle w:val="ListParagraph"/>
        <w:spacing w:after="0" w:line="240" w:lineRule="auto"/>
        <w:ind w:left="1440"/>
        <w:jc w:val="both"/>
        <w:rPr>
          <w:rFonts w:ascii="Times New Roman" w:hAnsi="Times New Roman" w:cs="Times New Roman"/>
          <w:sz w:val="24"/>
        </w:rPr>
      </w:pPr>
    </w:p>
    <w:p w14:paraId="3A5910A7" w14:textId="2AF795D8" w:rsidR="00505642" w:rsidRDefault="00AC1D0F" w:rsidP="002507D2">
      <w:pPr>
        <w:pStyle w:val="ListParagraph"/>
        <w:numPr>
          <w:ilvl w:val="1"/>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At the orientation, the head of household or spouse will be provided with copies of the </w:t>
      </w:r>
      <w:r w:rsidR="00505642">
        <w:rPr>
          <w:rFonts w:ascii="Times New Roman" w:hAnsi="Times New Roman" w:cs="Times New Roman"/>
          <w:sz w:val="24"/>
        </w:rPr>
        <w:t xml:space="preserve">Residential Housing Lease, all policies and procedures incorporated into the Lease by reference (Grievance Procedure, House Rules, Pet </w:t>
      </w:r>
      <w:r w:rsidR="0004056F">
        <w:rPr>
          <w:rFonts w:ascii="Times New Roman" w:hAnsi="Times New Roman" w:cs="Times New Roman"/>
          <w:sz w:val="24"/>
        </w:rPr>
        <w:t>Policy</w:t>
      </w:r>
      <w:r w:rsidR="00505642">
        <w:rPr>
          <w:rFonts w:ascii="Times New Roman" w:hAnsi="Times New Roman" w:cs="Times New Roman"/>
          <w:sz w:val="24"/>
        </w:rPr>
        <w:t>, Smoke-Free Policy, Schedule of Charges, Notice of Occupancy Rights, etc.), Form HUD 1141 (“Is Fraud Worth It?), Form HUD PIH-2010-19 (“What You Should Know About EIV”), and any other materials required by law.</w:t>
      </w:r>
    </w:p>
    <w:p w14:paraId="0FB30BBB" w14:textId="77777777" w:rsidR="001E5EBB" w:rsidRDefault="001E5EBB" w:rsidP="001E5EBB">
      <w:pPr>
        <w:pStyle w:val="ListParagraph"/>
        <w:spacing w:after="0" w:line="240" w:lineRule="auto"/>
        <w:ind w:left="1440"/>
        <w:jc w:val="both"/>
        <w:rPr>
          <w:rFonts w:ascii="Times New Roman" w:hAnsi="Times New Roman" w:cs="Times New Roman"/>
          <w:sz w:val="24"/>
        </w:rPr>
      </w:pPr>
    </w:p>
    <w:p w14:paraId="1CF686A9" w14:textId="5A9F7D17" w:rsidR="002F78B2" w:rsidRPr="00505642" w:rsidRDefault="001E5EBB" w:rsidP="002507D2">
      <w:pPr>
        <w:pStyle w:val="ListParagraph"/>
        <w:numPr>
          <w:ilvl w:val="1"/>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Topics to be discussed at the orientation include applicable deposits and other charges, review and explanation of </w:t>
      </w:r>
      <w:r w:rsidR="00505642">
        <w:rPr>
          <w:rFonts w:ascii="Times New Roman" w:hAnsi="Times New Roman" w:cs="Times New Roman"/>
          <w:sz w:val="24"/>
        </w:rPr>
        <w:t>L</w:t>
      </w:r>
      <w:r>
        <w:rPr>
          <w:rFonts w:ascii="Times New Roman" w:hAnsi="Times New Roman" w:cs="Times New Roman"/>
          <w:sz w:val="24"/>
        </w:rPr>
        <w:t xml:space="preserve">ease provisions, </w:t>
      </w:r>
      <w:r w:rsidR="00505642" w:rsidRPr="00505642">
        <w:rPr>
          <w:rFonts w:ascii="Times New Roman" w:hAnsi="Times New Roman" w:cs="Times New Roman"/>
          <w:sz w:val="24"/>
        </w:rPr>
        <w:t xml:space="preserve">procedures for </w:t>
      </w:r>
      <w:r w:rsidRPr="00505642">
        <w:rPr>
          <w:rFonts w:ascii="Times New Roman" w:hAnsi="Times New Roman" w:cs="Times New Roman"/>
          <w:sz w:val="24"/>
        </w:rPr>
        <w:t xml:space="preserve">maintenance requests and work orders, interim reporting requirements, </w:t>
      </w:r>
      <w:r w:rsidR="002F78B2" w:rsidRPr="00505642">
        <w:rPr>
          <w:rFonts w:ascii="Times New Roman" w:hAnsi="Times New Roman" w:cs="Times New Roman"/>
          <w:sz w:val="24"/>
        </w:rPr>
        <w:t xml:space="preserve">review and explanation of occupancy forms, community service requirements, family choice of rent, VAWA protections, and </w:t>
      </w:r>
      <w:r w:rsidR="00505642">
        <w:rPr>
          <w:rFonts w:ascii="Times New Roman" w:hAnsi="Times New Roman" w:cs="Times New Roman"/>
          <w:sz w:val="24"/>
        </w:rPr>
        <w:t>compliance with Housing Authority rules and policies</w:t>
      </w:r>
      <w:r w:rsidR="002F78B2" w:rsidRPr="00505642">
        <w:rPr>
          <w:rFonts w:ascii="Times New Roman" w:hAnsi="Times New Roman" w:cs="Times New Roman"/>
          <w:sz w:val="24"/>
        </w:rPr>
        <w:t>.</w:t>
      </w:r>
    </w:p>
    <w:p w14:paraId="3898C774" w14:textId="77777777" w:rsidR="002F78B2" w:rsidRPr="002F78B2" w:rsidRDefault="002F78B2" w:rsidP="00A16F0C">
      <w:pPr>
        <w:pStyle w:val="ListParagraph"/>
        <w:spacing w:after="0"/>
        <w:rPr>
          <w:rFonts w:ascii="Times New Roman" w:hAnsi="Times New Roman" w:cs="Times New Roman"/>
          <w:sz w:val="24"/>
        </w:rPr>
      </w:pPr>
    </w:p>
    <w:p w14:paraId="680B9A8B" w14:textId="3D599451" w:rsidR="00CB062A" w:rsidRPr="00CB062A" w:rsidRDefault="00CB062A" w:rsidP="00A16F0C">
      <w:pPr>
        <w:pStyle w:val="Heading2"/>
      </w:pPr>
      <w:bookmarkStart w:id="58" w:name="_Toc172015088"/>
      <w:r>
        <w:t>Lease Execution</w:t>
      </w:r>
      <w:bookmarkEnd w:id="58"/>
    </w:p>
    <w:p w14:paraId="0F7281D9" w14:textId="77777777" w:rsidR="00505642" w:rsidRDefault="00505642" w:rsidP="00505642">
      <w:pPr>
        <w:pStyle w:val="ListParagraph"/>
        <w:spacing w:after="0" w:line="240" w:lineRule="auto"/>
        <w:ind w:left="1440"/>
        <w:jc w:val="both"/>
        <w:rPr>
          <w:rFonts w:ascii="Times New Roman" w:hAnsi="Times New Roman" w:cs="Times New Roman"/>
          <w:sz w:val="24"/>
        </w:rPr>
      </w:pPr>
    </w:p>
    <w:p w14:paraId="6F2D6673" w14:textId="288B99CD" w:rsidR="0010008D" w:rsidRDefault="0010008D" w:rsidP="002507D2">
      <w:pPr>
        <w:pStyle w:val="ListParagraph"/>
        <w:numPr>
          <w:ilvl w:val="0"/>
          <w:numId w:val="64"/>
        </w:numPr>
        <w:spacing w:after="0" w:line="240" w:lineRule="auto"/>
        <w:jc w:val="both"/>
        <w:rPr>
          <w:rFonts w:ascii="Times New Roman" w:hAnsi="Times New Roman" w:cs="Times New Roman"/>
          <w:sz w:val="24"/>
        </w:rPr>
      </w:pPr>
      <w:r>
        <w:rPr>
          <w:rFonts w:ascii="Times New Roman" w:hAnsi="Times New Roman" w:cs="Times New Roman"/>
          <w:sz w:val="24"/>
        </w:rPr>
        <w:t>The Housing Authority’s Residential Housing Lease shall comply with all applicable legal requirements.</w:t>
      </w:r>
      <w:r>
        <w:rPr>
          <w:rStyle w:val="FootnoteReference"/>
          <w:rFonts w:ascii="Times New Roman" w:hAnsi="Times New Roman" w:cs="Times New Roman"/>
          <w:sz w:val="24"/>
        </w:rPr>
        <w:footnoteReference w:id="214"/>
      </w:r>
    </w:p>
    <w:p w14:paraId="58173435" w14:textId="77777777" w:rsidR="0010008D" w:rsidRDefault="0010008D" w:rsidP="0010008D">
      <w:pPr>
        <w:pStyle w:val="ListParagraph"/>
        <w:spacing w:after="0" w:line="240" w:lineRule="auto"/>
        <w:ind w:left="1440"/>
        <w:jc w:val="both"/>
        <w:rPr>
          <w:rFonts w:ascii="Times New Roman" w:hAnsi="Times New Roman" w:cs="Times New Roman"/>
          <w:sz w:val="24"/>
        </w:rPr>
      </w:pPr>
    </w:p>
    <w:p w14:paraId="41E9FBEB" w14:textId="3BC03753" w:rsidR="00C05E47" w:rsidRDefault="00DB4CA9" w:rsidP="002507D2">
      <w:pPr>
        <w:pStyle w:val="ListParagraph"/>
        <w:numPr>
          <w:ilvl w:val="0"/>
          <w:numId w:val="64"/>
        </w:numPr>
        <w:spacing w:after="0" w:line="240" w:lineRule="auto"/>
        <w:jc w:val="both"/>
        <w:rPr>
          <w:rFonts w:ascii="Times New Roman" w:hAnsi="Times New Roman" w:cs="Times New Roman"/>
          <w:sz w:val="24"/>
        </w:rPr>
      </w:pPr>
      <w:r>
        <w:rPr>
          <w:rFonts w:ascii="Times New Roman" w:hAnsi="Times New Roman" w:cs="Times New Roman"/>
          <w:sz w:val="24"/>
        </w:rPr>
        <w:t xml:space="preserve">The head of household, spouse, and all other adult household members will be required to sign the </w:t>
      </w:r>
      <w:r w:rsidR="00505642">
        <w:rPr>
          <w:rFonts w:ascii="Times New Roman" w:hAnsi="Times New Roman" w:cs="Times New Roman"/>
          <w:sz w:val="24"/>
        </w:rPr>
        <w:t>Lease</w:t>
      </w:r>
      <w:r>
        <w:rPr>
          <w:rFonts w:ascii="Times New Roman" w:hAnsi="Times New Roman" w:cs="Times New Roman"/>
          <w:sz w:val="24"/>
        </w:rPr>
        <w:t xml:space="preserve"> prior to </w:t>
      </w:r>
      <w:r w:rsidR="00554953">
        <w:rPr>
          <w:rFonts w:ascii="Times New Roman" w:hAnsi="Times New Roman" w:cs="Times New Roman"/>
          <w:sz w:val="24"/>
        </w:rPr>
        <w:t>occupation</w:t>
      </w:r>
      <w:r>
        <w:rPr>
          <w:rFonts w:ascii="Times New Roman" w:hAnsi="Times New Roman" w:cs="Times New Roman"/>
          <w:sz w:val="24"/>
        </w:rPr>
        <w:t xml:space="preserve">. An appointment will be scheduled for the parties to execute the </w:t>
      </w:r>
      <w:r w:rsidR="00505642">
        <w:rPr>
          <w:rFonts w:ascii="Times New Roman" w:hAnsi="Times New Roman" w:cs="Times New Roman"/>
          <w:sz w:val="24"/>
        </w:rPr>
        <w:t>L</w:t>
      </w:r>
      <w:r>
        <w:rPr>
          <w:rFonts w:ascii="Times New Roman" w:hAnsi="Times New Roman" w:cs="Times New Roman"/>
          <w:sz w:val="24"/>
        </w:rPr>
        <w:t>ease.</w:t>
      </w:r>
      <w:r w:rsidR="00554953">
        <w:rPr>
          <w:rFonts w:ascii="Times New Roman" w:hAnsi="Times New Roman" w:cs="Times New Roman"/>
          <w:sz w:val="24"/>
        </w:rPr>
        <w:t xml:space="preserve"> </w:t>
      </w:r>
    </w:p>
    <w:p w14:paraId="18BE2541" w14:textId="77777777" w:rsidR="00505642" w:rsidRDefault="00505642" w:rsidP="00505642">
      <w:pPr>
        <w:pStyle w:val="ListParagraph"/>
        <w:spacing w:after="0" w:line="240" w:lineRule="auto"/>
        <w:ind w:left="1440"/>
        <w:jc w:val="both"/>
        <w:rPr>
          <w:rFonts w:ascii="Times New Roman" w:hAnsi="Times New Roman" w:cs="Times New Roman"/>
          <w:sz w:val="24"/>
        </w:rPr>
      </w:pPr>
    </w:p>
    <w:p w14:paraId="0994E3CC" w14:textId="63774C66" w:rsidR="001A082C" w:rsidRPr="00FD3BDC" w:rsidRDefault="00554953" w:rsidP="002507D2">
      <w:pPr>
        <w:pStyle w:val="ListParagraph"/>
        <w:numPr>
          <w:ilvl w:val="0"/>
          <w:numId w:val="64"/>
        </w:numPr>
        <w:spacing w:after="0" w:line="240" w:lineRule="auto"/>
        <w:jc w:val="both"/>
        <w:rPr>
          <w:rFonts w:ascii="Times New Roman" w:hAnsi="Times New Roman" w:cs="Times New Roman"/>
          <w:sz w:val="24"/>
        </w:rPr>
      </w:pPr>
      <w:r w:rsidRPr="00FD3BDC">
        <w:rPr>
          <w:rFonts w:ascii="Times New Roman" w:hAnsi="Times New Roman" w:cs="Times New Roman"/>
          <w:sz w:val="24"/>
        </w:rPr>
        <w:t xml:space="preserve">The head of household will be provided a copy of the executed </w:t>
      </w:r>
      <w:r w:rsidR="00505642">
        <w:rPr>
          <w:rFonts w:ascii="Times New Roman" w:hAnsi="Times New Roman" w:cs="Times New Roman"/>
          <w:sz w:val="24"/>
        </w:rPr>
        <w:t>L</w:t>
      </w:r>
      <w:r w:rsidRPr="00FD3BDC">
        <w:rPr>
          <w:rFonts w:ascii="Times New Roman" w:hAnsi="Times New Roman" w:cs="Times New Roman"/>
          <w:sz w:val="24"/>
        </w:rPr>
        <w:t>ease and the Housing Authority will retain a copy in the resident’s file.</w:t>
      </w:r>
    </w:p>
    <w:p w14:paraId="72EB4B78" w14:textId="77777777" w:rsidR="001A082C" w:rsidRDefault="001A082C" w:rsidP="001A082C">
      <w:pPr>
        <w:pStyle w:val="ListParagraph"/>
        <w:spacing w:after="0" w:line="240" w:lineRule="auto"/>
        <w:ind w:left="1440"/>
        <w:jc w:val="both"/>
        <w:rPr>
          <w:rFonts w:ascii="Times New Roman" w:hAnsi="Times New Roman" w:cs="Times New Roman"/>
          <w:sz w:val="24"/>
        </w:rPr>
      </w:pPr>
    </w:p>
    <w:p w14:paraId="395A7010" w14:textId="034E90E1" w:rsidR="001E5EBB" w:rsidRDefault="001A082C" w:rsidP="002507D2">
      <w:pPr>
        <w:pStyle w:val="ListParagraph"/>
        <w:numPr>
          <w:ilvl w:val="0"/>
          <w:numId w:val="64"/>
        </w:numPr>
        <w:spacing w:after="0" w:line="240" w:lineRule="auto"/>
        <w:jc w:val="both"/>
        <w:rPr>
          <w:rFonts w:ascii="Times New Roman" w:hAnsi="Times New Roman" w:cs="Times New Roman"/>
          <w:sz w:val="24"/>
        </w:rPr>
      </w:pPr>
      <w:r w:rsidRPr="001A082C">
        <w:rPr>
          <w:rFonts w:ascii="Times New Roman" w:hAnsi="Times New Roman" w:cs="Times New Roman"/>
          <w:sz w:val="24"/>
        </w:rPr>
        <w:t>Files for households that include a live-in aide will contain documentation signed by the live-in aide</w:t>
      </w:r>
      <w:r w:rsidR="004B31B3">
        <w:rPr>
          <w:rFonts w:ascii="Times New Roman" w:hAnsi="Times New Roman" w:cs="Times New Roman"/>
          <w:sz w:val="24"/>
        </w:rPr>
        <w:t xml:space="preserve"> indicating</w:t>
      </w:r>
      <w:r w:rsidRPr="001A082C">
        <w:rPr>
          <w:rFonts w:ascii="Times New Roman" w:hAnsi="Times New Roman" w:cs="Times New Roman"/>
          <w:sz w:val="24"/>
        </w:rPr>
        <w:t xml:space="preserve"> that the live-in aide is not a party to the </w:t>
      </w:r>
      <w:r w:rsidR="00505642">
        <w:rPr>
          <w:rFonts w:ascii="Times New Roman" w:hAnsi="Times New Roman" w:cs="Times New Roman"/>
          <w:sz w:val="24"/>
        </w:rPr>
        <w:t>L</w:t>
      </w:r>
      <w:r w:rsidRPr="001A082C">
        <w:rPr>
          <w:rFonts w:ascii="Times New Roman" w:hAnsi="Times New Roman" w:cs="Times New Roman"/>
          <w:sz w:val="24"/>
        </w:rPr>
        <w:t>ease and is not entitled to</w:t>
      </w:r>
      <w:r>
        <w:rPr>
          <w:rFonts w:ascii="Times New Roman" w:hAnsi="Times New Roman" w:cs="Times New Roman"/>
          <w:sz w:val="24"/>
        </w:rPr>
        <w:t xml:space="preserve"> Housing Authority</w:t>
      </w:r>
      <w:r w:rsidRPr="001A082C">
        <w:rPr>
          <w:rFonts w:ascii="Times New Roman" w:hAnsi="Times New Roman" w:cs="Times New Roman"/>
          <w:sz w:val="24"/>
        </w:rPr>
        <w:t xml:space="preserve"> assistance. The live-in aide is only approved to live in the </w:t>
      </w:r>
      <w:r w:rsidR="00505642">
        <w:rPr>
          <w:rFonts w:ascii="Times New Roman" w:hAnsi="Times New Roman" w:cs="Times New Roman"/>
          <w:sz w:val="24"/>
        </w:rPr>
        <w:t xml:space="preserve">dwelling </w:t>
      </w:r>
      <w:r w:rsidRPr="001A082C">
        <w:rPr>
          <w:rFonts w:ascii="Times New Roman" w:hAnsi="Times New Roman" w:cs="Times New Roman"/>
          <w:sz w:val="24"/>
        </w:rPr>
        <w:t>unit while serving as the care attendant for the family member who requires the care.</w:t>
      </w:r>
    </w:p>
    <w:p w14:paraId="1ADDAB46" w14:textId="77777777" w:rsidR="004B31B3" w:rsidRPr="004B31B3" w:rsidRDefault="004B31B3" w:rsidP="00A16F0C">
      <w:pPr>
        <w:pStyle w:val="ListParagraph"/>
        <w:spacing w:after="0"/>
        <w:rPr>
          <w:rFonts w:ascii="Times New Roman" w:hAnsi="Times New Roman" w:cs="Times New Roman"/>
          <w:sz w:val="24"/>
        </w:rPr>
      </w:pPr>
    </w:p>
    <w:p w14:paraId="3810B2B3" w14:textId="3D0EBB44" w:rsidR="00CB062A" w:rsidRDefault="00CB062A" w:rsidP="00A16F0C">
      <w:pPr>
        <w:pStyle w:val="Heading2"/>
      </w:pPr>
      <w:bookmarkStart w:id="59" w:name="_Toc172015089"/>
      <w:r>
        <w:t xml:space="preserve">Lease </w:t>
      </w:r>
      <w:r w:rsidR="00C05E47">
        <w:t>Amendments</w:t>
      </w:r>
      <w:bookmarkEnd w:id="59"/>
    </w:p>
    <w:p w14:paraId="33038868" w14:textId="77777777" w:rsidR="00CB062A" w:rsidRDefault="00CB062A" w:rsidP="00834D44">
      <w:pPr>
        <w:pStyle w:val="ListParagraph"/>
        <w:spacing w:after="0" w:line="240" w:lineRule="auto"/>
        <w:ind w:left="0"/>
        <w:jc w:val="both"/>
        <w:rPr>
          <w:rFonts w:ascii="Times New Roman" w:hAnsi="Times New Roman" w:cs="Times New Roman"/>
          <w:sz w:val="24"/>
        </w:rPr>
      </w:pPr>
    </w:p>
    <w:p w14:paraId="4DB4A1E3" w14:textId="0CDBA0E6" w:rsidR="004A4BE2" w:rsidRDefault="006F6FAE" w:rsidP="002507D2">
      <w:pPr>
        <w:pStyle w:val="ListParagraph"/>
        <w:numPr>
          <w:ilvl w:val="0"/>
          <w:numId w:val="65"/>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may </w:t>
      </w:r>
      <w:r w:rsidR="004A4BE2">
        <w:rPr>
          <w:rFonts w:ascii="Times New Roman" w:hAnsi="Times New Roman" w:cs="Times New Roman"/>
          <w:sz w:val="24"/>
        </w:rPr>
        <w:t>revise</w:t>
      </w:r>
      <w:r>
        <w:rPr>
          <w:rFonts w:ascii="Times New Roman" w:hAnsi="Times New Roman" w:cs="Times New Roman"/>
          <w:sz w:val="24"/>
        </w:rPr>
        <w:t xml:space="preserve"> its lease from time to time</w:t>
      </w:r>
      <w:r w:rsidR="0010008D">
        <w:rPr>
          <w:rFonts w:ascii="Times New Roman" w:hAnsi="Times New Roman" w:cs="Times New Roman"/>
          <w:sz w:val="24"/>
        </w:rPr>
        <w:t>, subject to a thirty (30) day notice and comment period</w:t>
      </w:r>
      <w:r>
        <w:rPr>
          <w:rFonts w:ascii="Times New Roman" w:hAnsi="Times New Roman" w:cs="Times New Roman"/>
          <w:sz w:val="24"/>
        </w:rPr>
        <w:t>.</w:t>
      </w:r>
      <w:r w:rsidR="0010008D">
        <w:rPr>
          <w:rStyle w:val="FootnoteReference"/>
          <w:rFonts w:ascii="Times New Roman" w:hAnsi="Times New Roman" w:cs="Times New Roman"/>
          <w:sz w:val="24"/>
        </w:rPr>
        <w:footnoteReference w:id="215"/>
      </w:r>
      <w:r>
        <w:rPr>
          <w:rFonts w:ascii="Times New Roman" w:hAnsi="Times New Roman" w:cs="Times New Roman"/>
          <w:sz w:val="24"/>
        </w:rPr>
        <w:t xml:space="preserve"> </w:t>
      </w:r>
      <w:r w:rsidR="004A4BE2" w:rsidRPr="004A4BE2">
        <w:rPr>
          <w:rFonts w:ascii="Times New Roman" w:hAnsi="Times New Roman" w:cs="Times New Roman"/>
          <w:sz w:val="24"/>
        </w:rPr>
        <w:t xml:space="preserve">The family will have </w:t>
      </w:r>
      <w:r w:rsidR="00505642">
        <w:rPr>
          <w:rFonts w:ascii="Times New Roman" w:hAnsi="Times New Roman" w:cs="Times New Roman"/>
          <w:sz w:val="24"/>
        </w:rPr>
        <w:t>sixty</w:t>
      </w:r>
      <w:r w:rsidR="004A4BE2">
        <w:rPr>
          <w:rFonts w:ascii="Times New Roman" w:hAnsi="Times New Roman" w:cs="Times New Roman"/>
          <w:sz w:val="24"/>
        </w:rPr>
        <w:t xml:space="preserve"> (</w:t>
      </w:r>
      <w:r w:rsidR="00505642">
        <w:rPr>
          <w:rFonts w:ascii="Times New Roman" w:hAnsi="Times New Roman" w:cs="Times New Roman"/>
          <w:sz w:val="24"/>
        </w:rPr>
        <w:t>6</w:t>
      </w:r>
      <w:r w:rsidR="004A4BE2" w:rsidRPr="004A4BE2">
        <w:rPr>
          <w:rFonts w:ascii="Times New Roman" w:hAnsi="Times New Roman" w:cs="Times New Roman"/>
          <w:sz w:val="24"/>
        </w:rPr>
        <w:t>0</w:t>
      </w:r>
      <w:r w:rsidR="004A4BE2">
        <w:rPr>
          <w:rFonts w:ascii="Times New Roman" w:hAnsi="Times New Roman" w:cs="Times New Roman"/>
          <w:sz w:val="24"/>
        </w:rPr>
        <w:t>)</w:t>
      </w:r>
      <w:r w:rsidR="004A4BE2" w:rsidRPr="004A4BE2">
        <w:rPr>
          <w:rFonts w:ascii="Times New Roman" w:hAnsi="Times New Roman" w:cs="Times New Roman"/>
          <w:sz w:val="24"/>
        </w:rPr>
        <w:t xml:space="preserve"> days to accept the revised lease. If the family does not accept the revised lease within </w:t>
      </w:r>
      <w:r w:rsidR="00505642">
        <w:rPr>
          <w:rFonts w:ascii="Times New Roman" w:hAnsi="Times New Roman" w:cs="Times New Roman"/>
          <w:sz w:val="24"/>
        </w:rPr>
        <w:t xml:space="preserve">this </w:t>
      </w:r>
      <w:r w:rsidR="004A4BE2" w:rsidRPr="004A4BE2">
        <w:rPr>
          <w:rFonts w:ascii="Times New Roman" w:hAnsi="Times New Roman" w:cs="Times New Roman"/>
          <w:sz w:val="24"/>
        </w:rPr>
        <w:t>timeframe, the family’s tenancy will be terminated for other good cause</w:t>
      </w:r>
      <w:r w:rsidR="004A4BE2">
        <w:rPr>
          <w:rFonts w:ascii="Times New Roman" w:hAnsi="Times New Roman" w:cs="Times New Roman"/>
          <w:sz w:val="24"/>
        </w:rPr>
        <w:t>.</w:t>
      </w:r>
      <w:r w:rsidR="00505642">
        <w:rPr>
          <w:rStyle w:val="FootnoteReference"/>
          <w:rFonts w:ascii="Times New Roman" w:hAnsi="Times New Roman" w:cs="Times New Roman"/>
          <w:sz w:val="24"/>
        </w:rPr>
        <w:footnoteReference w:id="216"/>
      </w:r>
      <w:r w:rsidR="00770C0F">
        <w:rPr>
          <w:rFonts w:ascii="Times New Roman" w:hAnsi="Times New Roman" w:cs="Times New Roman"/>
          <w:sz w:val="24"/>
        </w:rPr>
        <w:t xml:space="preserve"> </w:t>
      </w:r>
    </w:p>
    <w:p w14:paraId="00AA9979" w14:textId="77777777" w:rsidR="00770C0F" w:rsidRDefault="00770C0F" w:rsidP="00770C0F">
      <w:pPr>
        <w:pStyle w:val="ListParagraph"/>
        <w:spacing w:after="0" w:line="240" w:lineRule="auto"/>
        <w:ind w:left="1440"/>
        <w:jc w:val="both"/>
        <w:rPr>
          <w:rFonts w:ascii="Times New Roman" w:hAnsi="Times New Roman" w:cs="Times New Roman"/>
          <w:sz w:val="24"/>
        </w:rPr>
      </w:pPr>
    </w:p>
    <w:p w14:paraId="447F74CF" w14:textId="15B2A7D3" w:rsidR="00770C0F" w:rsidRDefault="00C05E47" w:rsidP="002507D2">
      <w:pPr>
        <w:pStyle w:val="ListParagraph"/>
        <w:numPr>
          <w:ilvl w:val="0"/>
          <w:numId w:val="65"/>
        </w:numPr>
        <w:spacing w:after="0" w:line="240" w:lineRule="auto"/>
        <w:jc w:val="both"/>
        <w:rPr>
          <w:rFonts w:ascii="Times New Roman" w:hAnsi="Times New Roman" w:cs="Times New Roman"/>
          <w:sz w:val="24"/>
        </w:rPr>
      </w:pPr>
      <w:r w:rsidRPr="00770C0F">
        <w:rPr>
          <w:rFonts w:ascii="Times New Roman" w:hAnsi="Times New Roman" w:cs="Times New Roman"/>
          <w:sz w:val="24"/>
        </w:rPr>
        <w:t xml:space="preserve">The lease </w:t>
      </w:r>
      <w:r w:rsidR="00770C0F" w:rsidRPr="00770C0F">
        <w:rPr>
          <w:rFonts w:ascii="Times New Roman" w:hAnsi="Times New Roman" w:cs="Times New Roman"/>
          <w:sz w:val="24"/>
        </w:rPr>
        <w:t xml:space="preserve">may </w:t>
      </w:r>
      <w:r w:rsidRPr="00770C0F">
        <w:rPr>
          <w:rFonts w:ascii="Times New Roman" w:hAnsi="Times New Roman" w:cs="Times New Roman"/>
          <w:sz w:val="24"/>
        </w:rPr>
        <w:t xml:space="preserve">be amended to reflect </w:t>
      </w:r>
      <w:r w:rsidR="00770C0F" w:rsidRPr="00770C0F">
        <w:rPr>
          <w:rFonts w:ascii="Times New Roman" w:hAnsi="Times New Roman" w:cs="Times New Roman"/>
          <w:sz w:val="24"/>
        </w:rPr>
        <w:t xml:space="preserve">authorized </w:t>
      </w:r>
      <w:r w:rsidRPr="00770C0F">
        <w:rPr>
          <w:rFonts w:ascii="Times New Roman" w:hAnsi="Times New Roman" w:cs="Times New Roman"/>
          <w:sz w:val="24"/>
        </w:rPr>
        <w:t xml:space="preserve">changes </w:t>
      </w:r>
      <w:r w:rsidR="0010008D">
        <w:rPr>
          <w:rFonts w:ascii="Times New Roman" w:hAnsi="Times New Roman" w:cs="Times New Roman"/>
          <w:sz w:val="24"/>
        </w:rPr>
        <w:t>to</w:t>
      </w:r>
      <w:r w:rsidRPr="00770C0F">
        <w:rPr>
          <w:rFonts w:ascii="Times New Roman" w:hAnsi="Times New Roman" w:cs="Times New Roman"/>
          <w:sz w:val="24"/>
        </w:rPr>
        <w:t xml:space="preserve"> family composition.</w:t>
      </w:r>
    </w:p>
    <w:p w14:paraId="1B16899D" w14:textId="77777777" w:rsidR="00770C0F" w:rsidRPr="00770C0F" w:rsidRDefault="00770C0F" w:rsidP="00770C0F">
      <w:pPr>
        <w:pStyle w:val="ListParagraph"/>
        <w:spacing w:after="0" w:line="240" w:lineRule="auto"/>
        <w:ind w:left="1440"/>
        <w:jc w:val="both"/>
        <w:rPr>
          <w:rFonts w:ascii="Times New Roman" w:hAnsi="Times New Roman" w:cs="Times New Roman"/>
          <w:sz w:val="24"/>
        </w:rPr>
      </w:pPr>
    </w:p>
    <w:p w14:paraId="6A9A7F0F" w14:textId="45F36531" w:rsidR="0053584C" w:rsidRPr="0053584C" w:rsidRDefault="0053584C" w:rsidP="00A16F0C">
      <w:pPr>
        <w:pStyle w:val="Heading2"/>
      </w:pPr>
      <w:bookmarkStart w:id="60" w:name="_Toc172015090"/>
      <w:r w:rsidRPr="0053584C">
        <w:t>Special Charges</w:t>
      </w:r>
      <w:bookmarkEnd w:id="60"/>
    </w:p>
    <w:p w14:paraId="792D938D" w14:textId="77777777" w:rsidR="0053584C" w:rsidRDefault="0053584C" w:rsidP="0053584C">
      <w:pPr>
        <w:pStyle w:val="ListParagraph"/>
        <w:spacing w:after="0" w:line="240" w:lineRule="auto"/>
        <w:jc w:val="both"/>
        <w:rPr>
          <w:rFonts w:ascii="Times New Roman" w:hAnsi="Times New Roman" w:cs="Times New Roman"/>
          <w:sz w:val="24"/>
        </w:rPr>
      </w:pPr>
    </w:p>
    <w:p w14:paraId="150A569F" w14:textId="370B91B7" w:rsidR="0010008D" w:rsidRDefault="0010008D" w:rsidP="002507D2">
      <w:pPr>
        <w:pStyle w:val="ListParagraph"/>
        <w:numPr>
          <w:ilvl w:val="0"/>
          <w:numId w:val="66"/>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adopt a schedule of special charges for repairs</w:t>
      </w:r>
      <w:r w:rsidR="002C7E23">
        <w:rPr>
          <w:rFonts w:ascii="Times New Roman" w:hAnsi="Times New Roman" w:cs="Times New Roman"/>
          <w:sz w:val="24"/>
        </w:rPr>
        <w:t xml:space="preserve"> and for consumption of excess utilities</w:t>
      </w:r>
      <w:r>
        <w:rPr>
          <w:rFonts w:ascii="Times New Roman" w:hAnsi="Times New Roman" w:cs="Times New Roman"/>
          <w:sz w:val="24"/>
        </w:rPr>
        <w:t>.</w:t>
      </w:r>
    </w:p>
    <w:p w14:paraId="5F691304" w14:textId="77777777" w:rsidR="002C7E23" w:rsidRDefault="002C7E23" w:rsidP="002C7E23">
      <w:pPr>
        <w:pStyle w:val="ListParagraph"/>
        <w:spacing w:after="0" w:line="240" w:lineRule="auto"/>
        <w:ind w:left="2160"/>
        <w:jc w:val="both"/>
        <w:rPr>
          <w:rFonts w:ascii="Times New Roman" w:hAnsi="Times New Roman" w:cs="Times New Roman"/>
          <w:sz w:val="24"/>
        </w:rPr>
      </w:pPr>
    </w:p>
    <w:p w14:paraId="6534B777" w14:textId="2607A684" w:rsidR="002C7E23" w:rsidRDefault="002C7E23" w:rsidP="002507D2">
      <w:pPr>
        <w:pStyle w:val="ListParagraph"/>
        <w:numPr>
          <w:ilvl w:val="2"/>
          <w:numId w:val="7"/>
        </w:numPr>
        <w:spacing w:after="0" w:line="240" w:lineRule="auto"/>
        <w:jc w:val="both"/>
        <w:rPr>
          <w:rFonts w:ascii="Times New Roman" w:hAnsi="Times New Roman" w:cs="Times New Roman"/>
          <w:sz w:val="24"/>
        </w:rPr>
      </w:pPr>
      <w:r>
        <w:rPr>
          <w:rFonts w:ascii="Times New Roman" w:hAnsi="Times New Roman" w:cs="Times New Roman"/>
          <w:sz w:val="24"/>
        </w:rPr>
        <w:t>Work that is not covered in the schedule will be charged based on the actual cost of labor (including overtime, if applicable) and materials required to make the repairs</w:t>
      </w:r>
      <w:r w:rsidR="00B14884">
        <w:rPr>
          <w:rFonts w:ascii="Times New Roman" w:hAnsi="Times New Roman" w:cs="Times New Roman"/>
          <w:sz w:val="24"/>
        </w:rPr>
        <w:t>, including charges from outside vendors</w:t>
      </w:r>
      <w:r>
        <w:rPr>
          <w:rFonts w:ascii="Times New Roman" w:hAnsi="Times New Roman" w:cs="Times New Roman"/>
          <w:sz w:val="24"/>
        </w:rPr>
        <w:t>.</w:t>
      </w:r>
    </w:p>
    <w:p w14:paraId="79CDCC82" w14:textId="77777777" w:rsidR="002C7E23" w:rsidRDefault="002C7E23" w:rsidP="002C7E23">
      <w:pPr>
        <w:pStyle w:val="ListParagraph"/>
        <w:spacing w:after="0" w:line="240" w:lineRule="auto"/>
        <w:ind w:left="2160"/>
        <w:jc w:val="both"/>
        <w:rPr>
          <w:rFonts w:ascii="Times New Roman" w:hAnsi="Times New Roman" w:cs="Times New Roman"/>
          <w:sz w:val="24"/>
        </w:rPr>
      </w:pPr>
    </w:p>
    <w:p w14:paraId="68FCB76C" w14:textId="75F5DAC1" w:rsidR="002C7E23" w:rsidRDefault="002C7E23" w:rsidP="002507D2">
      <w:pPr>
        <w:pStyle w:val="ListParagraph"/>
        <w:numPr>
          <w:ilvl w:val="2"/>
          <w:numId w:val="7"/>
        </w:numPr>
        <w:spacing w:after="0" w:line="240" w:lineRule="auto"/>
        <w:jc w:val="both"/>
        <w:rPr>
          <w:rFonts w:ascii="Times New Roman" w:hAnsi="Times New Roman" w:cs="Times New Roman"/>
          <w:sz w:val="24"/>
        </w:rPr>
      </w:pPr>
      <w:r>
        <w:rPr>
          <w:rFonts w:ascii="Times New Roman" w:hAnsi="Times New Roman" w:cs="Times New Roman"/>
          <w:sz w:val="24"/>
        </w:rPr>
        <w:t>Notices of charges for repairs and/or excess utilities shall comply with the requirements for notices of adverse action and shall be mailed monthly.</w:t>
      </w:r>
      <w:r>
        <w:rPr>
          <w:rStyle w:val="FootnoteReference"/>
          <w:rFonts w:ascii="Times New Roman" w:hAnsi="Times New Roman" w:cs="Times New Roman"/>
          <w:sz w:val="24"/>
        </w:rPr>
        <w:footnoteReference w:id="217"/>
      </w:r>
    </w:p>
    <w:p w14:paraId="07039200" w14:textId="77777777" w:rsidR="002C7E23" w:rsidRDefault="002C7E23" w:rsidP="002C7E23">
      <w:pPr>
        <w:pStyle w:val="ListParagraph"/>
        <w:spacing w:after="0" w:line="240" w:lineRule="auto"/>
        <w:ind w:left="1440"/>
        <w:jc w:val="both"/>
        <w:rPr>
          <w:rFonts w:ascii="Times New Roman" w:hAnsi="Times New Roman" w:cs="Times New Roman"/>
          <w:sz w:val="24"/>
        </w:rPr>
      </w:pPr>
    </w:p>
    <w:p w14:paraId="2E9417C3" w14:textId="6DEBB820" w:rsidR="0010008D" w:rsidRDefault="0010008D" w:rsidP="002507D2">
      <w:pPr>
        <w:pStyle w:val="ListParagraph"/>
        <w:numPr>
          <w:ilvl w:val="0"/>
          <w:numId w:val="66"/>
        </w:numPr>
        <w:spacing w:after="0" w:line="240" w:lineRule="auto"/>
        <w:jc w:val="both"/>
        <w:rPr>
          <w:rFonts w:ascii="Times New Roman" w:hAnsi="Times New Roman" w:cs="Times New Roman"/>
          <w:sz w:val="24"/>
        </w:rPr>
      </w:pPr>
      <w:r>
        <w:rPr>
          <w:rFonts w:ascii="Times New Roman" w:hAnsi="Times New Roman" w:cs="Times New Roman"/>
          <w:sz w:val="24"/>
        </w:rPr>
        <w:t>The Housing Authority may revise the schedule of special charges from time to time, subject to a thirty (30) day notice and comment period.</w:t>
      </w:r>
      <w:r>
        <w:rPr>
          <w:rStyle w:val="FootnoteReference"/>
          <w:rFonts w:ascii="Times New Roman" w:hAnsi="Times New Roman" w:cs="Times New Roman"/>
          <w:sz w:val="24"/>
        </w:rPr>
        <w:footnoteReference w:id="218"/>
      </w:r>
    </w:p>
    <w:p w14:paraId="1790E10D" w14:textId="77777777" w:rsidR="002C7E23" w:rsidRDefault="002C7E23" w:rsidP="002C7E23">
      <w:pPr>
        <w:pStyle w:val="ListParagraph"/>
        <w:spacing w:after="0" w:line="240" w:lineRule="auto"/>
        <w:ind w:left="1440"/>
        <w:jc w:val="both"/>
        <w:rPr>
          <w:rFonts w:ascii="Times New Roman" w:hAnsi="Times New Roman" w:cs="Times New Roman"/>
          <w:sz w:val="24"/>
        </w:rPr>
      </w:pPr>
    </w:p>
    <w:p w14:paraId="733F7B9F" w14:textId="2196A4E1" w:rsidR="0027562C" w:rsidRDefault="0027562C" w:rsidP="00A16F0C">
      <w:pPr>
        <w:pStyle w:val="Heading2"/>
      </w:pPr>
      <w:bookmarkStart w:id="61" w:name="_Toc172015091"/>
      <w:r>
        <w:t>Security Deposits</w:t>
      </w:r>
      <w:bookmarkEnd w:id="61"/>
    </w:p>
    <w:p w14:paraId="7DD44DF5" w14:textId="77777777" w:rsidR="00F1515D" w:rsidRPr="00F1515D" w:rsidRDefault="00F1515D" w:rsidP="00F1515D">
      <w:pPr>
        <w:pStyle w:val="ListParagraph"/>
        <w:spacing w:after="0" w:line="240" w:lineRule="auto"/>
        <w:ind w:left="1440"/>
        <w:jc w:val="both"/>
        <w:rPr>
          <w:rFonts w:ascii="Times New Roman" w:hAnsi="Times New Roman" w:cs="Times New Roman"/>
          <w:b/>
          <w:sz w:val="24"/>
          <w:u w:val="single"/>
        </w:rPr>
      </w:pPr>
    </w:p>
    <w:p w14:paraId="6A2DD8AD" w14:textId="423009E6" w:rsidR="001E086A" w:rsidRPr="001E086A" w:rsidRDefault="001E086A" w:rsidP="002507D2">
      <w:pPr>
        <w:pStyle w:val="ListParagraph"/>
        <w:numPr>
          <w:ilvl w:val="0"/>
          <w:numId w:val="67"/>
        </w:numPr>
        <w:spacing w:after="0" w:line="240" w:lineRule="auto"/>
        <w:jc w:val="both"/>
        <w:rPr>
          <w:rFonts w:ascii="Times New Roman" w:hAnsi="Times New Roman" w:cs="Times New Roman"/>
          <w:b/>
          <w:sz w:val="24"/>
          <w:u w:val="single"/>
        </w:rPr>
      </w:pPr>
      <w:r>
        <w:rPr>
          <w:rFonts w:ascii="Times New Roman" w:hAnsi="Times New Roman" w:cs="Times New Roman"/>
          <w:bCs/>
          <w:sz w:val="24"/>
        </w:rPr>
        <w:t>The Housing Authority shall collect a security deposit from each tenant as security that the tenant will comply with the lease.</w:t>
      </w:r>
      <w:r>
        <w:rPr>
          <w:rStyle w:val="FootnoteReference"/>
          <w:rFonts w:ascii="Times New Roman" w:hAnsi="Times New Roman" w:cs="Times New Roman"/>
          <w:bCs/>
          <w:sz w:val="24"/>
        </w:rPr>
        <w:footnoteReference w:id="219"/>
      </w:r>
    </w:p>
    <w:p w14:paraId="1CC88BC2" w14:textId="77777777" w:rsidR="0010008D" w:rsidRPr="0010008D" w:rsidRDefault="0010008D" w:rsidP="0010008D">
      <w:pPr>
        <w:pStyle w:val="ListParagraph"/>
        <w:spacing w:after="0" w:line="240" w:lineRule="auto"/>
        <w:ind w:left="1440"/>
        <w:jc w:val="both"/>
        <w:rPr>
          <w:rFonts w:ascii="Times New Roman" w:hAnsi="Times New Roman" w:cs="Times New Roman"/>
          <w:b/>
          <w:sz w:val="24"/>
          <w:u w:val="single"/>
        </w:rPr>
      </w:pPr>
    </w:p>
    <w:p w14:paraId="31A2F98A" w14:textId="5B33A925" w:rsidR="0010008D" w:rsidRPr="0010008D" w:rsidRDefault="008F4982" w:rsidP="002507D2">
      <w:pPr>
        <w:pStyle w:val="ListParagraph"/>
        <w:numPr>
          <w:ilvl w:val="0"/>
          <w:numId w:val="67"/>
        </w:numPr>
        <w:spacing w:after="0" w:line="240" w:lineRule="auto"/>
        <w:jc w:val="both"/>
        <w:rPr>
          <w:rFonts w:ascii="Times New Roman" w:hAnsi="Times New Roman" w:cs="Times New Roman"/>
          <w:b/>
          <w:sz w:val="24"/>
          <w:u w:val="single"/>
        </w:rPr>
      </w:pPr>
      <w:r w:rsidRPr="00F1515D">
        <w:rPr>
          <w:rFonts w:ascii="Times New Roman" w:hAnsi="Times New Roman" w:cs="Times New Roman"/>
          <w:sz w:val="24"/>
        </w:rPr>
        <w:t xml:space="preserve">The amount of the </w:t>
      </w:r>
      <w:r w:rsidR="0010008D">
        <w:rPr>
          <w:rFonts w:ascii="Times New Roman" w:hAnsi="Times New Roman" w:cs="Times New Roman"/>
          <w:sz w:val="24"/>
        </w:rPr>
        <w:t xml:space="preserve">base </w:t>
      </w:r>
      <w:r w:rsidRPr="00F1515D">
        <w:rPr>
          <w:rFonts w:ascii="Times New Roman" w:hAnsi="Times New Roman" w:cs="Times New Roman"/>
          <w:sz w:val="24"/>
        </w:rPr>
        <w:t xml:space="preserve">security deposit will </w:t>
      </w:r>
      <w:r>
        <w:rPr>
          <w:rFonts w:ascii="Times New Roman" w:hAnsi="Times New Roman" w:cs="Times New Roman"/>
          <w:sz w:val="24"/>
        </w:rPr>
        <w:t>not exceed one month’s rent</w:t>
      </w:r>
      <w:r w:rsidR="0010008D">
        <w:rPr>
          <w:rFonts w:ascii="Times New Roman" w:hAnsi="Times New Roman" w:cs="Times New Roman"/>
          <w:sz w:val="24"/>
        </w:rPr>
        <w:t>.</w:t>
      </w:r>
      <w:r w:rsidR="0010008D">
        <w:rPr>
          <w:rStyle w:val="FootnoteReference"/>
          <w:rFonts w:ascii="Times New Roman" w:hAnsi="Times New Roman" w:cs="Times New Roman"/>
          <w:sz w:val="24"/>
        </w:rPr>
        <w:footnoteReference w:id="220"/>
      </w:r>
      <w:r w:rsidR="0010008D">
        <w:rPr>
          <w:rFonts w:ascii="Times New Roman" w:hAnsi="Times New Roman" w:cs="Times New Roman"/>
          <w:sz w:val="24"/>
        </w:rPr>
        <w:t xml:space="preserve"> The amount of the </w:t>
      </w:r>
      <w:r w:rsidR="00961336">
        <w:rPr>
          <w:rFonts w:ascii="Times New Roman" w:hAnsi="Times New Roman" w:cs="Times New Roman"/>
          <w:sz w:val="24"/>
        </w:rPr>
        <w:t xml:space="preserve">total </w:t>
      </w:r>
      <w:r w:rsidR="0010008D">
        <w:rPr>
          <w:rFonts w:ascii="Times New Roman" w:hAnsi="Times New Roman" w:cs="Times New Roman"/>
          <w:sz w:val="24"/>
        </w:rPr>
        <w:t xml:space="preserve">security deposit, including any applicable pet deposit, shall not exceed </w:t>
      </w:r>
      <w:r w:rsidR="001E086A">
        <w:rPr>
          <w:rFonts w:ascii="Times New Roman" w:hAnsi="Times New Roman" w:cs="Times New Roman"/>
          <w:sz w:val="24"/>
        </w:rPr>
        <w:t>one- and one-half</w:t>
      </w:r>
      <w:r w:rsidR="0010008D">
        <w:rPr>
          <w:rFonts w:ascii="Times New Roman" w:hAnsi="Times New Roman" w:cs="Times New Roman"/>
          <w:sz w:val="24"/>
        </w:rPr>
        <w:t xml:space="preserve"> month’s rent.</w:t>
      </w:r>
      <w:r w:rsidR="0010008D">
        <w:rPr>
          <w:rStyle w:val="FootnoteReference"/>
          <w:rFonts w:ascii="Times New Roman" w:hAnsi="Times New Roman" w:cs="Times New Roman"/>
          <w:sz w:val="24"/>
        </w:rPr>
        <w:footnoteReference w:id="221"/>
      </w:r>
    </w:p>
    <w:p w14:paraId="2AB8C2D2" w14:textId="77777777" w:rsidR="001E086A" w:rsidRDefault="001E086A" w:rsidP="001E086A">
      <w:pPr>
        <w:pStyle w:val="ListParagraph"/>
        <w:spacing w:after="0" w:line="240" w:lineRule="auto"/>
        <w:ind w:left="1440"/>
        <w:jc w:val="both"/>
        <w:rPr>
          <w:rFonts w:ascii="Times New Roman" w:hAnsi="Times New Roman" w:cs="Times New Roman"/>
          <w:b/>
          <w:sz w:val="24"/>
          <w:u w:val="single"/>
        </w:rPr>
      </w:pPr>
    </w:p>
    <w:p w14:paraId="48565DB9" w14:textId="1AF52A2A" w:rsidR="001E086A" w:rsidRPr="008B70B8" w:rsidRDefault="001E086A" w:rsidP="002507D2">
      <w:pPr>
        <w:pStyle w:val="ListParagraph"/>
        <w:numPr>
          <w:ilvl w:val="0"/>
          <w:numId w:val="67"/>
        </w:numPr>
        <w:spacing w:after="0" w:line="240" w:lineRule="auto"/>
        <w:jc w:val="both"/>
        <w:rPr>
          <w:rFonts w:ascii="Times New Roman" w:hAnsi="Times New Roman" w:cs="Times New Roman"/>
          <w:b/>
          <w:sz w:val="24"/>
          <w:u w:val="single"/>
        </w:rPr>
      </w:pPr>
      <w:r>
        <w:rPr>
          <w:rFonts w:ascii="Times New Roman" w:hAnsi="Times New Roman" w:cs="Times New Roman"/>
          <w:bCs/>
          <w:sz w:val="24"/>
        </w:rPr>
        <w:t xml:space="preserve">Each tenant’s security deposit shall be: (1) invested </w:t>
      </w:r>
      <w:r w:rsidRPr="001E086A">
        <w:rPr>
          <w:rFonts w:ascii="Times New Roman" w:hAnsi="Times New Roman" w:cs="Times New Roman"/>
          <w:bCs/>
          <w:sz w:val="24"/>
        </w:rPr>
        <w:t>in shares of an</w:t>
      </w:r>
      <w:r>
        <w:rPr>
          <w:rFonts w:ascii="Times New Roman" w:hAnsi="Times New Roman" w:cs="Times New Roman"/>
          <w:bCs/>
          <w:sz w:val="24"/>
        </w:rPr>
        <w:t xml:space="preserve"> authorized</w:t>
      </w:r>
      <w:r w:rsidRPr="001E086A">
        <w:rPr>
          <w:rFonts w:ascii="Times New Roman" w:hAnsi="Times New Roman" w:cs="Times New Roman"/>
          <w:bCs/>
          <w:sz w:val="24"/>
        </w:rPr>
        <w:t xml:space="preserve"> insured money market fund</w:t>
      </w:r>
      <w:r>
        <w:rPr>
          <w:rFonts w:ascii="Times New Roman" w:hAnsi="Times New Roman" w:cs="Times New Roman"/>
          <w:bCs/>
          <w:sz w:val="24"/>
        </w:rPr>
        <w:t>;</w:t>
      </w:r>
      <w:r w:rsidRPr="001E086A">
        <w:rPr>
          <w:rFonts w:ascii="Times New Roman" w:hAnsi="Times New Roman" w:cs="Times New Roman"/>
          <w:bCs/>
          <w:sz w:val="24"/>
        </w:rPr>
        <w:t xml:space="preserve"> </w:t>
      </w:r>
      <w:r>
        <w:rPr>
          <w:rFonts w:ascii="Times New Roman" w:hAnsi="Times New Roman" w:cs="Times New Roman"/>
          <w:bCs/>
          <w:sz w:val="24"/>
        </w:rPr>
        <w:t>or</w:t>
      </w:r>
      <w:r w:rsidRPr="001E086A">
        <w:rPr>
          <w:rFonts w:ascii="Times New Roman" w:hAnsi="Times New Roman" w:cs="Times New Roman"/>
          <w:bCs/>
          <w:sz w:val="24"/>
        </w:rPr>
        <w:t xml:space="preserve"> </w:t>
      </w:r>
      <w:r>
        <w:rPr>
          <w:rFonts w:ascii="Times New Roman" w:hAnsi="Times New Roman" w:cs="Times New Roman"/>
          <w:bCs/>
          <w:sz w:val="24"/>
        </w:rPr>
        <w:t xml:space="preserve">(2) </w:t>
      </w:r>
      <w:r w:rsidRPr="001E086A">
        <w:rPr>
          <w:rFonts w:ascii="Times New Roman" w:hAnsi="Times New Roman" w:cs="Times New Roman"/>
          <w:bCs/>
          <w:sz w:val="24"/>
        </w:rPr>
        <w:t>deposit</w:t>
      </w:r>
      <w:r>
        <w:rPr>
          <w:rFonts w:ascii="Times New Roman" w:hAnsi="Times New Roman" w:cs="Times New Roman"/>
          <w:bCs/>
          <w:sz w:val="24"/>
        </w:rPr>
        <w:t>ed</w:t>
      </w:r>
      <w:r w:rsidRPr="001E086A">
        <w:rPr>
          <w:rFonts w:ascii="Times New Roman" w:hAnsi="Times New Roman" w:cs="Times New Roman"/>
          <w:bCs/>
          <w:sz w:val="24"/>
        </w:rPr>
        <w:t xml:space="preserve"> </w:t>
      </w:r>
      <w:r>
        <w:rPr>
          <w:rFonts w:ascii="Times New Roman" w:hAnsi="Times New Roman" w:cs="Times New Roman"/>
          <w:bCs/>
          <w:sz w:val="24"/>
        </w:rPr>
        <w:t>with a qualified bank or association within the State of New Jersey in an account bearing a variable rate of interest.</w:t>
      </w:r>
      <w:r>
        <w:rPr>
          <w:rStyle w:val="FootnoteReference"/>
          <w:rFonts w:ascii="Times New Roman" w:hAnsi="Times New Roman" w:cs="Times New Roman"/>
          <w:bCs/>
          <w:sz w:val="24"/>
        </w:rPr>
        <w:footnoteReference w:id="222"/>
      </w:r>
    </w:p>
    <w:p w14:paraId="50D4FFE6" w14:textId="77777777" w:rsidR="008B70B8" w:rsidRDefault="008B70B8" w:rsidP="008B70B8">
      <w:pPr>
        <w:pStyle w:val="ListParagraph"/>
        <w:spacing w:after="0" w:line="240" w:lineRule="auto"/>
        <w:ind w:left="1440"/>
        <w:jc w:val="both"/>
        <w:rPr>
          <w:rFonts w:ascii="Times New Roman" w:hAnsi="Times New Roman" w:cs="Times New Roman"/>
          <w:b/>
          <w:sz w:val="24"/>
          <w:u w:val="single"/>
        </w:rPr>
      </w:pPr>
    </w:p>
    <w:p w14:paraId="0E7571FB" w14:textId="59482814" w:rsidR="008B70B8" w:rsidRPr="00B60097" w:rsidRDefault="008B70B8" w:rsidP="002507D2">
      <w:pPr>
        <w:pStyle w:val="ListParagraph"/>
        <w:numPr>
          <w:ilvl w:val="0"/>
          <w:numId w:val="67"/>
        </w:numPr>
        <w:spacing w:after="0" w:line="240" w:lineRule="auto"/>
        <w:jc w:val="both"/>
        <w:rPr>
          <w:rFonts w:ascii="Times New Roman" w:hAnsi="Times New Roman" w:cs="Times New Roman"/>
          <w:b/>
          <w:sz w:val="24"/>
          <w:u w:val="single"/>
        </w:rPr>
      </w:pPr>
      <w:r>
        <w:rPr>
          <w:rFonts w:ascii="Times New Roman" w:hAnsi="Times New Roman" w:cs="Times New Roman"/>
          <w:bCs/>
          <w:sz w:val="24"/>
        </w:rPr>
        <w:t>The Housing Authority shall notify each tenant of the name of the entity holding the security deposit, the type of account in which the security deposit is held, the current rate of interest for that account, and the amount held: (1) within thirty (30) days of receipt of the security deposit; (2) within thirty (30) days of any change to the account in which the security deposit is held; and (3) at the time of each annual interest payment.</w:t>
      </w:r>
      <w:r>
        <w:rPr>
          <w:rStyle w:val="FootnoteReference"/>
          <w:rFonts w:ascii="Times New Roman" w:hAnsi="Times New Roman" w:cs="Times New Roman"/>
          <w:bCs/>
          <w:sz w:val="24"/>
        </w:rPr>
        <w:footnoteReference w:id="223"/>
      </w:r>
    </w:p>
    <w:p w14:paraId="2C605693" w14:textId="77777777" w:rsidR="00B60097" w:rsidRDefault="00B60097" w:rsidP="00B60097">
      <w:pPr>
        <w:pStyle w:val="ListParagraph"/>
        <w:spacing w:after="0" w:line="240" w:lineRule="auto"/>
        <w:ind w:left="1440"/>
        <w:jc w:val="both"/>
        <w:rPr>
          <w:rFonts w:ascii="Times New Roman" w:hAnsi="Times New Roman" w:cs="Times New Roman"/>
          <w:b/>
          <w:sz w:val="24"/>
          <w:u w:val="single"/>
        </w:rPr>
      </w:pPr>
    </w:p>
    <w:p w14:paraId="50649F1D" w14:textId="2DB8F33A" w:rsidR="00B60097" w:rsidRPr="00B60097" w:rsidRDefault="00B60097" w:rsidP="002507D2">
      <w:pPr>
        <w:pStyle w:val="ListParagraph"/>
        <w:numPr>
          <w:ilvl w:val="0"/>
          <w:numId w:val="67"/>
        </w:numPr>
        <w:spacing w:after="0" w:line="240" w:lineRule="auto"/>
        <w:jc w:val="both"/>
        <w:rPr>
          <w:rFonts w:ascii="Times New Roman" w:hAnsi="Times New Roman" w:cs="Times New Roman"/>
          <w:b/>
          <w:sz w:val="24"/>
          <w:u w:val="single"/>
        </w:rPr>
      </w:pPr>
      <w:r>
        <w:rPr>
          <w:rFonts w:ascii="Times New Roman" w:hAnsi="Times New Roman" w:cs="Times New Roman"/>
          <w:bCs/>
          <w:sz w:val="24"/>
        </w:rPr>
        <w:t>Interest shall be paid to the tenant, or credited toward the payment of rent due, on the anniversary of the tenant’s lease.</w:t>
      </w:r>
      <w:r>
        <w:rPr>
          <w:rStyle w:val="FootnoteReference"/>
          <w:rFonts w:ascii="Times New Roman" w:hAnsi="Times New Roman" w:cs="Times New Roman"/>
          <w:bCs/>
          <w:sz w:val="24"/>
        </w:rPr>
        <w:footnoteReference w:id="224"/>
      </w:r>
    </w:p>
    <w:p w14:paraId="212D9FC2" w14:textId="77777777" w:rsidR="00B60097" w:rsidRDefault="00B60097" w:rsidP="00B60097">
      <w:pPr>
        <w:pStyle w:val="ListParagraph"/>
        <w:spacing w:after="0" w:line="240" w:lineRule="auto"/>
        <w:ind w:left="1440"/>
        <w:jc w:val="both"/>
        <w:rPr>
          <w:rFonts w:ascii="Times New Roman" w:hAnsi="Times New Roman" w:cs="Times New Roman"/>
          <w:b/>
          <w:sz w:val="24"/>
          <w:u w:val="single"/>
        </w:rPr>
      </w:pPr>
    </w:p>
    <w:p w14:paraId="247EBA41" w14:textId="4F0D87CF" w:rsidR="00B60097" w:rsidRPr="00953745" w:rsidRDefault="00B60097" w:rsidP="002507D2">
      <w:pPr>
        <w:pStyle w:val="ListParagraph"/>
        <w:numPr>
          <w:ilvl w:val="0"/>
          <w:numId w:val="67"/>
        </w:numPr>
        <w:spacing w:after="0" w:line="240" w:lineRule="auto"/>
        <w:jc w:val="both"/>
        <w:rPr>
          <w:rFonts w:ascii="Times New Roman" w:hAnsi="Times New Roman" w:cs="Times New Roman"/>
          <w:b/>
          <w:sz w:val="24"/>
          <w:u w:val="single"/>
        </w:rPr>
      </w:pPr>
      <w:r>
        <w:rPr>
          <w:rFonts w:ascii="Times New Roman" w:hAnsi="Times New Roman" w:cs="Times New Roman"/>
          <w:bCs/>
          <w:sz w:val="24"/>
        </w:rPr>
        <w:t>The security deposit shall be returned, along with an itemized list of the interest or earnings and any deductions, to the tenant by personal delivery, registered mail, or certified mail within: (1) five business days after the tenant is displaced; (2) fifteen</w:t>
      </w:r>
      <w:r w:rsidR="00953745">
        <w:rPr>
          <w:rFonts w:ascii="Times New Roman" w:hAnsi="Times New Roman" w:cs="Times New Roman"/>
          <w:bCs/>
          <w:sz w:val="24"/>
        </w:rPr>
        <w:t xml:space="preserve"> </w:t>
      </w:r>
      <w:r>
        <w:rPr>
          <w:rFonts w:ascii="Times New Roman" w:hAnsi="Times New Roman" w:cs="Times New Roman"/>
          <w:bCs/>
          <w:sz w:val="24"/>
        </w:rPr>
        <w:t>business days</w:t>
      </w:r>
      <w:r w:rsidR="00953745">
        <w:rPr>
          <w:rFonts w:ascii="Times New Roman" w:hAnsi="Times New Roman" w:cs="Times New Roman"/>
          <w:bCs/>
          <w:sz w:val="24"/>
        </w:rPr>
        <w:t xml:space="preserve"> after a lease terminates in accordance with </w:t>
      </w:r>
      <w:r w:rsidR="00953745">
        <w:rPr>
          <w:rFonts w:ascii="Times New Roman" w:hAnsi="Times New Roman" w:cs="Times New Roman"/>
          <w:bCs/>
          <w:sz w:val="24"/>
          <w:u w:val="single"/>
        </w:rPr>
        <w:t>N.J.S.A.</w:t>
      </w:r>
      <w:r w:rsidR="00953745">
        <w:rPr>
          <w:rFonts w:ascii="Times New Roman" w:hAnsi="Times New Roman" w:cs="Times New Roman"/>
          <w:bCs/>
          <w:sz w:val="24"/>
        </w:rPr>
        <w:t xml:space="preserve"> 46:</w:t>
      </w:r>
      <w:r w:rsidR="00BF78E9">
        <w:rPr>
          <w:rFonts w:ascii="Times New Roman" w:hAnsi="Times New Roman" w:cs="Times New Roman"/>
          <w:bCs/>
          <w:sz w:val="24"/>
        </w:rPr>
        <w:t>8</w:t>
      </w:r>
      <w:r w:rsidR="00953745">
        <w:rPr>
          <w:rFonts w:ascii="Times New Roman" w:hAnsi="Times New Roman" w:cs="Times New Roman"/>
          <w:bCs/>
          <w:sz w:val="24"/>
        </w:rPr>
        <w:t xml:space="preserve">-9.6; or (3) </w:t>
      </w:r>
      <w:r w:rsidRPr="00953745">
        <w:rPr>
          <w:rFonts w:ascii="Times New Roman" w:hAnsi="Times New Roman" w:cs="Times New Roman"/>
          <w:bCs/>
          <w:sz w:val="24"/>
        </w:rPr>
        <w:t>thirty days</w:t>
      </w:r>
      <w:r w:rsidR="00953745">
        <w:rPr>
          <w:rFonts w:ascii="Times New Roman" w:hAnsi="Times New Roman" w:cs="Times New Roman"/>
          <w:bCs/>
          <w:sz w:val="24"/>
        </w:rPr>
        <w:t xml:space="preserve"> after any other</w:t>
      </w:r>
      <w:r w:rsidRPr="00953745">
        <w:rPr>
          <w:rFonts w:ascii="Times New Roman" w:hAnsi="Times New Roman" w:cs="Times New Roman"/>
          <w:bCs/>
          <w:sz w:val="24"/>
        </w:rPr>
        <w:t xml:space="preserve"> lease termination.</w:t>
      </w:r>
      <w:r>
        <w:rPr>
          <w:rStyle w:val="FootnoteReference"/>
          <w:rFonts w:ascii="Times New Roman" w:hAnsi="Times New Roman" w:cs="Times New Roman"/>
          <w:bCs/>
          <w:sz w:val="24"/>
        </w:rPr>
        <w:footnoteReference w:id="225"/>
      </w:r>
    </w:p>
    <w:p w14:paraId="4BBA26D9" w14:textId="77777777" w:rsidR="00953745" w:rsidRDefault="00953745" w:rsidP="00953745">
      <w:pPr>
        <w:pStyle w:val="ListParagraph"/>
        <w:spacing w:after="0" w:line="240" w:lineRule="auto"/>
        <w:ind w:left="1440"/>
        <w:jc w:val="both"/>
        <w:rPr>
          <w:rFonts w:ascii="Times New Roman" w:hAnsi="Times New Roman" w:cs="Times New Roman"/>
          <w:b/>
          <w:sz w:val="24"/>
          <w:u w:val="single"/>
        </w:rPr>
      </w:pPr>
    </w:p>
    <w:p w14:paraId="3344CC73" w14:textId="528F39CA" w:rsidR="009C15D7" w:rsidRPr="00953745" w:rsidRDefault="00953745" w:rsidP="002507D2">
      <w:pPr>
        <w:pStyle w:val="ListParagraph"/>
        <w:numPr>
          <w:ilvl w:val="0"/>
          <w:numId w:val="67"/>
        </w:numPr>
        <w:spacing w:after="0" w:line="240" w:lineRule="auto"/>
        <w:jc w:val="both"/>
        <w:rPr>
          <w:rFonts w:ascii="Times New Roman" w:hAnsi="Times New Roman" w:cs="Times New Roman"/>
          <w:b/>
          <w:sz w:val="24"/>
          <w:u w:val="single"/>
        </w:rPr>
      </w:pPr>
      <w:r>
        <w:rPr>
          <w:rFonts w:ascii="Times New Roman" w:hAnsi="Times New Roman" w:cs="Times New Roman"/>
          <w:sz w:val="24"/>
          <w:szCs w:val="24"/>
        </w:rPr>
        <w:t xml:space="preserve">The security </w:t>
      </w:r>
      <w:r w:rsidR="009C15D7" w:rsidRPr="00953745">
        <w:rPr>
          <w:rFonts w:ascii="Times New Roman" w:hAnsi="Times New Roman" w:cs="Times New Roman"/>
          <w:sz w:val="24"/>
          <w:szCs w:val="24"/>
        </w:rPr>
        <w:t xml:space="preserve">deposit may be utilized by the </w:t>
      </w:r>
      <w:r w:rsidR="00CA5DF0" w:rsidRPr="00953745">
        <w:rPr>
          <w:rFonts w:ascii="Times New Roman" w:hAnsi="Times New Roman" w:cs="Times New Roman"/>
          <w:sz w:val="24"/>
          <w:szCs w:val="24"/>
        </w:rPr>
        <w:t>Housing Authority</w:t>
      </w:r>
      <w:r w:rsidR="009C15D7" w:rsidRPr="00953745">
        <w:rPr>
          <w:rFonts w:ascii="Times New Roman" w:hAnsi="Times New Roman" w:cs="Times New Roman"/>
          <w:sz w:val="24"/>
          <w:szCs w:val="24"/>
        </w:rPr>
        <w:t xml:space="preserve"> toward reimbursement for the cost of damages </w:t>
      </w:r>
      <w:r>
        <w:rPr>
          <w:rFonts w:ascii="Times New Roman" w:hAnsi="Times New Roman" w:cs="Times New Roman"/>
          <w:sz w:val="24"/>
          <w:szCs w:val="24"/>
        </w:rPr>
        <w:t xml:space="preserve">beyond ordinary wear and tear </w:t>
      </w:r>
      <w:r w:rsidR="009C15D7" w:rsidRPr="00953745">
        <w:rPr>
          <w:rFonts w:ascii="Times New Roman" w:hAnsi="Times New Roman" w:cs="Times New Roman"/>
          <w:sz w:val="24"/>
          <w:szCs w:val="24"/>
        </w:rPr>
        <w:t>caused by the Tenant, members of the Tenant’s household</w:t>
      </w:r>
      <w:r>
        <w:rPr>
          <w:rFonts w:ascii="Times New Roman" w:hAnsi="Times New Roman" w:cs="Times New Roman"/>
          <w:sz w:val="24"/>
          <w:szCs w:val="24"/>
        </w:rPr>
        <w:t>,</w:t>
      </w:r>
      <w:r w:rsidR="009C15D7" w:rsidRPr="00953745">
        <w:rPr>
          <w:rFonts w:ascii="Times New Roman" w:hAnsi="Times New Roman" w:cs="Times New Roman"/>
          <w:sz w:val="24"/>
          <w:szCs w:val="24"/>
        </w:rPr>
        <w:t xml:space="preserve"> or guests</w:t>
      </w:r>
      <w:r>
        <w:rPr>
          <w:rFonts w:ascii="Times New Roman" w:hAnsi="Times New Roman" w:cs="Times New Roman"/>
          <w:sz w:val="24"/>
          <w:szCs w:val="24"/>
        </w:rPr>
        <w:t>.</w:t>
      </w:r>
      <w:r w:rsidR="009C15D7" w:rsidRPr="00953745">
        <w:rPr>
          <w:rFonts w:ascii="Times New Roman" w:hAnsi="Times New Roman" w:cs="Times New Roman"/>
          <w:sz w:val="24"/>
          <w:szCs w:val="24"/>
        </w:rPr>
        <w:t xml:space="preserve"> The </w:t>
      </w:r>
      <w:r w:rsidR="00CA5DF0" w:rsidRPr="00953745">
        <w:rPr>
          <w:rFonts w:ascii="Times New Roman" w:hAnsi="Times New Roman" w:cs="Times New Roman"/>
          <w:sz w:val="24"/>
          <w:szCs w:val="24"/>
        </w:rPr>
        <w:t>Housing Authority</w:t>
      </w:r>
      <w:r w:rsidR="009C15D7" w:rsidRPr="00953745">
        <w:rPr>
          <w:rFonts w:ascii="Times New Roman" w:hAnsi="Times New Roman" w:cs="Times New Roman"/>
          <w:sz w:val="24"/>
          <w:szCs w:val="24"/>
        </w:rPr>
        <w:t xml:space="preserve"> may also use the deposit to </w:t>
      </w:r>
      <w:r w:rsidR="002C7E23">
        <w:rPr>
          <w:rFonts w:ascii="Times New Roman" w:hAnsi="Times New Roman" w:cs="Times New Roman"/>
          <w:sz w:val="24"/>
          <w:szCs w:val="24"/>
        </w:rPr>
        <w:t>e</w:t>
      </w:r>
      <w:r w:rsidR="009C15D7" w:rsidRPr="00953745">
        <w:rPr>
          <w:rFonts w:ascii="Times New Roman" w:hAnsi="Times New Roman" w:cs="Times New Roman"/>
          <w:sz w:val="24"/>
          <w:szCs w:val="24"/>
        </w:rPr>
        <w:t xml:space="preserve">nsure full performance of the other obligations of the Tenant contained in this Lease, including the payment of rent and/or other charges. If this occurs prior to the Lease termination, the </w:t>
      </w:r>
      <w:r w:rsidR="00CA5DF0" w:rsidRPr="00953745">
        <w:rPr>
          <w:rFonts w:ascii="Times New Roman" w:hAnsi="Times New Roman" w:cs="Times New Roman"/>
          <w:sz w:val="24"/>
          <w:szCs w:val="24"/>
        </w:rPr>
        <w:t>Housing Authority</w:t>
      </w:r>
      <w:r w:rsidR="009C15D7" w:rsidRPr="00953745">
        <w:rPr>
          <w:rFonts w:ascii="Times New Roman" w:hAnsi="Times New Roman" w:cs="Times New Roman"/>
          <w:sz w:val="24"/>
          <w:szCs w:val="24"/>
        </w:rPr>
        <w:t xml:space="preserve"> may demand that the Tenant replace the amount of the security deposit used by the </w:t>
      </w:r>
      <w:r w:rsidR="00CA5DF0" w:rsidRPr="00953745">
        <w:rPr>
          <w:rFonts w:ascii="Times New Roman" w:hAnsi="Times New Roman" w:cs="Times New Roman"/>
          <w:sz w:val="24"/>
          <w:szCs w:val="24"/>
        </w:rPr>
        <w:t>Housing Authority</w:t>
      </w:r>
      <w:r w:rsidR="009C15D7" w:rsidRPr="00953745">
        <w:rPr>
          <w:rFonts w:ascii="Times New Roman" w:hAnsi="Times New Roman" w:cs="Times New Roman"/>
          <w:sz w:val="24"/>
          <w:szCs w:val="24"/>
        </w:rPr>
        <w:t>.</w:t>
      </w:r>
    </w:p>
    <w:p w14:paraId="4639EB0C" w14:textId="77777777" w:rsidR="00A0405A" w:rsidRDefault="00A0405A" w:rsidP="00A0405A">
      <w:pPr>
        <w:pStyle w:val="ListParagraph"/>
        <w:spacing w:after="0" w:line="240" w:lineRule="auto"/>
        <w:ind w:left="1440"/>
        <w:jc w:val="both"/>
        <w:rPr>
          <w:rFonts w:ascii="Times New Roman" w:hAnsi="Times New Roman" w:cs="Times New Roman"/>
          <w:b/>
          <w:sz w:val="24"/>
          <w:u w:val="single"/>
        </w:rPr>
      </w:pPr>
    </w:p>
    <w:p w14:paraId="002E6118" w14:textId="4D6A4CD5" w:rsidR="00A0405A" w:rsidRPr="00A0405A" w:rsidRDefault="00A0405A" w:rsidP="002507D2">
      <w:pPr>
        <w:pStyle w:val="ListParagraph"/>
        <w:numPr>
          <w:ilvl w:val="0"/>
          <w:numId w:val="67"/>
        </w:numPr>
        <w:spacing w:after="0" w:line="240" w:lineRule="auto"/>
        <w:jc w:val="both"/>
        <w:rPr>
          <w:rFonts w:ascii="Times New Roman" w:hAnsi="Times New Roman" w:cs="Times New Roman"/>
          <w:b/>
          <w:sz w:val="24"/>
          <w:u w:val="single"/>
        </w:rPr>
      </w:pPr>
      <w:r w:rsidRPr="00A0405A">
        <w:rPr>
          <w:rFonts w:ascii="Times New Roman" w:hAnsi="Times New Roman" w:cs="Times New Roman"/>
          <w:sz w:val="24"/>
        </w:rPr>
        <w:t xml:space="preserve">If the </w:t>
      </w:r>
      <w:r w:rsidR="002C7E23">
        <w:rPr>
          <w:rFonts w:ascii="Times New Roman" w:hAnsi="Times New Roman" w:cs="Times New Roman"/>
          <w:sz w:val="24"/>
        </w:rPr>
        <w:t>Tenant</w:t>
      </w:r>
      <w:r w:rsidRPr="00A0405A">
        <w:rPr>
          <w:rFonts w:ascii="Times New Roman" w:hAnsi="Times New Roman" w:cs="Times New Roman"/>
          <w:sz w:val="24"/>
        </w:rPr>
        <w:t xml:space="preserve"> transfers to another unit, the Housing Authority will transfer the security deposit to the new unit. The tenant will be billed for any maintenance or other charges due for the “old” unit.</w:t>
      </w:r>
    </w:p>
    <w:p w14:paraId="164DD156" w14:textId="77777777" w:rsidR="002C7E23" w:rsidRDefault="002C7E23" w:rsidP="002C7E23">
      <w:pPr>
        <w:pStyle w:val="ListParagraph"/>
        <w:spacing w:after="0" w:line="240" w:lineRule="auto"/>
        <w:jc w:val="both"/>
        <w:rPr>
          <w:rFonts w:ascii="Times New Roman" w:hAnsi="Times New Roman" w:cs="Times New Roman"/>
          <w:b/>
          <w:sz w:val="24"/>
          <w:u w:val="single"/>
        </w:rPr>
      </w:pPr>
    </w:p>
    <w:p w14:paraId="0A6EFED0" w14:textId="02126232" w:rsidR="0027562C" w:rsidRDefault="00A80682" w:rsidP="00A16F0C">
      <w:pPr>
        <w:pStyle w:val="Heading2"/>
      </w:pPr>
      <w:bookmarkStart w:id="62" w:name="_Toc172015092"/>
      <w:r>
        <w:t>Rent Payments</w:t>
      </w:r>
      <w:bookmarkEnd w:id="62"/>
    </w:p>
    <w:p w14:paraId="70D3EFE5" w14:textId="77777777" w:rsidR="001D6C3F" w:rsidRPr="001D6C3F" w:rsidRDefault="001D6C3F" w:rsidP="001D6C3F">
      <w:pPr>
        <w:pStyle w:val="ListParagraph"/>
        <w:spacing w:after="0" w:line="240" w:lineRule="auto"/>
        <w:ind w:left="1440"/>
        <w:jc w:val="both"/>
        <w:rPr>
          <w:rFonts w:ascii="Times New Roman" w:hAnsi="Times New Roman" w:cs="Times New Roman"/>
          <w:b/>
          <w:sz w:val="24"/>
          <w:u w:val="single"/>
        </w:rPr>
      </w:pPr>
    </w:p>
    <w:p w14:paraId="2DE78A9A" w14:textId="70619D33" w:rsidR="001D6C3F" w:rsidRPr="005837AC" w:rsidRDefault="001D6C3F" w:rsidP="002507D2">
      <w:pPr>
        <w:pStyle w:val="ListParagraph"/>
        <w:numPr>
          <w:ilvl w:val="0"/>
          <w:numId w:val="68"/>
        </w:numPr>
        <w:spacing w:after="0" w:line="240" w:lineRule="auto"/>
        <w:jc w:val="both"/>
        <w:rPr>
          <w:rFonts w:ascii="Times New Roman" w:hAnsi="Times New Roman" w:cs="Times New Roman"/>
          <w:b/>
          <w:sz w:val="24"/>
          <w:u w:val="single"/>
        </w:rPr>
      </w:pPr>
      <w:r>
        <w:rPr>
          <w:rFonts w:ascii="Times New Roman" w:hAnsi="Times New Roman" w:cs="Times New Roman"/>
          <w:sz w:val="24"/>
        </w:rPr>
        <w:t xml:space="preserve">Residents must pay </w:t>
      </w:r>
      <w:r w:rsidR="00416632">
        <w:rPr>
          <w:rFonts w:ascii="Times New Roman" w:hAnsi="Times New Roman" w:cs="Times New Roman"/>
          <w:sz w:val="24"/>
        </w:rPr>
        <w:t xml:space="preserve">monthly </w:t>
      </w:r>
      <w:r>
        <w:rPr>
          <w:rFonts w:ascii="Times New Roman" w:hAnsi="Times New Roman" w:cs="Times New Roman"/>
          <w:sz w:val="24"/>
        </w:rPr>
        <w:t xml:space="preserve">rent </w:t>
      </w:r>
      <w:r w:rsidR="00416632">
        <w:rPr>
          <w:rFonts w:ascii="Times New Roman" w:hAnsi="Times New Roman" w:cs="Times New Roman"/>
          <w:sz w:val="24"/>
        </w:rPr>
        <w:t xml:space="preserve">in the amount </w:t>
      </w:r>
      <w:r>
        <w:rPr>
          <w:rFonts w:ascii="Times New Roman" w:hAnsi="Times New Roman" w:cs="Times New Roman"/>
          <w:sz w:val="24"/>
        </w:rPr>
        <w:t xml:space="preserve">determined by the Housing Authority </w:t>
      </w:r>
      <w:r w:rsidR="00416632">
        <w:rPr>
          <w:rFonts w:ascii="Times New Roman" w:hAnsi="Times New Roman" w:cs="Times New Roman"/>
          <w:sz w:val="24"/>
        </w:rPr>
        <w:t>pursuant to</w:t>
      </w:r>
      <w:r>
        <w:rPr>
          <w:rFonts w:ascii="Times New Roman" w:hAnsi="Times New Roman" w:cs="Times New Roman"/>
          <w:sz w:val="24"/>
        </w:rPr>
        <w:t xml:space="preserve"> HUD regulations.</w:t>
      </w:r>
    </w:p>
    <w:p w14:paraId="0B6F392C" w14:textId="77777777" w:rsidR="005837AC" w:rsidRPr="005837AC" w:rsidRDefault="005837AC" w:rsidP="005837AC">
      <w:pPr>
        <w:pStyle w:val="ListParagraph"/>
        <w:spacing w:after="0" w:line="240" w:lineRule="auto"/>
        <w:ind w:left="1440"/>
        <w:jc w:val="both"/>
        <w:rPr>
          <w:rFonts w:ascii="Times New Roman" w:hAnsi="Times New Roman" w:cs="Times New Roman"/>
          <w:b/>
          <w:sz w:val="24"/>
          <w:u w:val="single"/>
        </w:rPr>
      </w:pPr>
    </w:p>
    <w:p w14:paraId="6BD8AA6E" w14:textId="698ADED6" w:rsidR="005837AC" w:rsidRPr="005837AC" w:rsidRDefault="005837AC" w:rsidP="002507D2">
      <w:pPr>
        <w:pStyle w:val="ListParagraph"/>
        <w:numPr>
          <w:ilvl w:val="0"/>
          <w:numId w:val="68"/>
        </w:numPr>
        <w:spacing w:after="0" w:line="240" w:lineRule="auto"/>
        <w:jc w:val="both"/>
        <w:rPr>
          <w:rFonts w:ascii="Times New Roman" w:hAnsi="Times New Roman" w:cs="Times New Roman"/>
          <w:b/>
          <w:sz w:val="24"/>
          <w:u w:val="single"/>
        </w:rPr>
      </w:pPr>
      <w:r w:rsidRPr="00416632">
        <w:rPr>
          <w:rFonts w:ascii="Times New Roman" w:hAnsi="Times New Roman" w:cs="Times New Roman"/>
          <w:sz w:val="24"/>
        </w:rPr>
        <w:t>If a family’s</w:t>
      </w:r>
      <w:r>
        <w:rPr>
          <w:rFonts w:ascii="Times New Roman" w:hAnsi="Times New Roman" w:cs="Times New Roman"/>
          <w:sz w:val="24"/>
        </w:rPr>
        <w:t xml:space="preserve"> rent</w:t>
      </w:r>
      <w:r w:rsidRPr="00416632">
        <w:rPr>
          <w:rFonts w:ascii="Times New Roman" w:hAnsi="Times New Roman" w:cs="Times New Roman"/>
          <w:sz w:val="24"/>
        </w:rPr>
        <w:t xml:space="preserve"> changes, the</w:t>
      </w:r>
      <w:r>
        <w:rPr>
          <w:rFonts w:ascii="Times New Roman" w:hAnsi="Times New Roman" w:cs="Times New Roman"/>
          <w:sz w:val="24"/>
        </w:rPr>
        <w:t xml:space="preserve"> Housing Authority</w:t>
      </w:r>
      <w:r w:rsidRPr="00416632">
        <w:rPr>
          <w:rFonts w:ascii="Times New Roman" w:hAnsi="Times New Roman" w:cs="Times New Roman"/>
          <w:sz w:val="24"/>
        </w:rPr>
        <w:t xml:space="preserve"> will notify the family of the new amount and the effective date by sending a "Notice of Rent Adjustment" which will become an attachment to the lease.</w:t>
      </w:r>
    </w:p>
    <w:p w14:paraId="586BB826" w14:textId="77777777" w:rsidR="00416632" w:rsidRPr="00416632" w:rsidRDefault="00416632" w:rsidP="00416632">
      <w:pPr>
        <w:pStyle w:val="ListParagraph"/>
        <w:spacing w:after="0" w:line="240" w:lineRule="auto"/>
        <w:ind w:left="1440"/>
        <w:jc w:val="both"/>
        <w:rPr>
          <w:rFonts w:ascii="Times New Roman" w:hAnsi="Times New Roman" w:cs="Times New Roman"/>
          <w:b/>
          <w:sz w:val="24"/>
          <w:u w:val="single"/>
        </w:rPr>
      </w:pPr>
    </w:p>
    <w:p w14:paraId="5A9A9A54" w14:textId="2E603203" w:rsidR="00012103" w:rsidRPr="00012103" w:rsidRDefault="00416632" w:rsidP="002507D2">
      <w:pPr>
        <w:pStyle w:val="ListParagraph"/>
        <w:numPr>
          <w:ilvl w:val="0"/>
          <w:numId w:val="68"/>
        </w:numPr>
        <w:spacing w:after="0" w:line="240" w:lineRule="auto"/>
        <w:jc w:val="both"/>
        <w:rPr>
          <w:rFonts w:ascii="Times New Roman" w:hAnsi="Times New Roman" w:cs="Times New Roman"/>
          <w:b/>
          <w:sz w:val="24"/>
          <w:u w:val="single"/>
        </w:rPr>
      </w:pPr>
      <w:r>
        <w:rPr>
          <w:rFonts w:ascii="Times New Roman" w:hAnsi="Times New Roman" w:cs="Times New Roman"/>
          <w:sz w:val="24"/>
        </w:rPr>
        <w:t>R</w:t>
      </w:r>
      <w:r w:rsidRPr="00416632">
        <w:rPr>
          <w:rFonts w:ascii="Times New Roman" w:hAnsi="Times New Roman" w:cs="Times New Roman"/>
          <w:sz w:val="24"/>
        </w:rPr>
        <w:t xml:space="preserve">ent is due and payable at the </w:t>
      </w:r>
      <w:r>
        <w:rPr>
          <w:rFonts w:ascii="Times New Roman" w:hAnsi="Times New Roman" w:cs="Times New Roman"/>
          <w:sz w:val="24"/>
        </w:rPr>
        <w:t>Housing Authority</w:t>
      </w:r>
      <w:r w:rsidRPr="00416632">
        <w:rPr>
          <w:rFonts w:ascii="Times New Roman" w:hAnsi="Times New Roman" w:cs="Times New Roman"/>
          <w:sz w:val="24"/>
        </w:rPr>
        <w:t xml:space="preserve">-designated location </w:t>
      </w:r>
      <w:r w:rsidR="00012103">
        <w:rPr>
          <w:rFonts w:ascii="Times New Roman" w:hAnsi="Times New Roman" w:cs="Times New Roman"/>
          <w:sz w:val="24"/>
        </w:rPr>
        <w:t xml:space="preserve">in advance on the first day of each month. </w:t>
      </w:r>
    </w:p>
    <w:p w14:paraId="28850B56" w14:textId="77777777" w:rsidR="002C7E23" w:rsidRPr="00012103" w:rsidRDefault="002C7E23" w:rsidP="002C7E23">
      <w:pPr>
        <w:pStyle w:val="ListParagraph"/>
        <w:spacing w:after="0" w:line="240" w:lineRule="auto"/>
        <w:ind w:left="1440"/>
        <w:jc w:val="both"/>
        <w:rPr>
          <w:rFonts w:ascii="Times New Roman" w:hAnsi="Times New Roman" w:cs="Times New Roman"/>
          <w:bCs/>
          <w:sz w:val="24"/>
        </w:rPr>
      </w:pPr>
    </w:p>
    <w:p w14:paraId="185399C5" w14:textId="77777777" w:rsidR="002C7E23" w:rsidRPr="001E6E39" w:rsidRDefault="00F54FFC" w:rsidP="002507D2">
      <w:pPr>
        <w:pStyle w:val="ListParagraph"/>
        <w:numPr>
          <w:ilvl w:val="0"/>
          <w:numId w:val="68"/>
        </w:numPr>
        <w:spacing w:after="0" w:line="240" w:lineRule="auto"/>
        <w:jc w:val="both"/>
        <w:rPr>
          <w:rFonts w:ascii="Times New Roman" w:hAnsi="Times New Roman" w:cs="Times New Roman"/>
          <w:b/>
          <w:sz w:val="24"/>
          <w:u w:val="single"/>
        </w:rPr>
      </w:pPr>
      <w:r>
        <w:rPr>
          <w:rFonts w:ascii="Times New Roman" w:hAnsi="Times New Roman" w:cs="Times New Roman"/>
          <w:sz w:val="24"/>
        </w:rPr>
        <w:t xml:space="preserve">If </w:t>
      </w:r>
      <w:r w:rsidR="009A0A47">
        <w:rPr>
          <w:rFonts w:ascii="Times New Roman" w:hAnsi="Times New Roman" w:cs="Times New Roman"/>
          <w:sz w:val="24"/>
        </w:rPr>
        <w:t>a</w:t>
      </w:r>
      <w:r>
        <w:rPr>
          <w:rFonts w:ascii="Times New Roman" w:hAnsi="Times New Roman" w:cs="Times New Roman"/>
          <w:sz w:val="24"/>
        </w:rPr>
        <w:t xml:space="preserve"> family fails to pay rent within five</w:t>
      </w:r>
      <w:r w:rsidR="002C7E23">
        <w:rPr>
          <w:rFonts w:ascii="Times New Roman" w:hAnsi="Times New Roman" w:cs="Times New Roman"/>
          <w:sz w:val="24"/>
        </w:rPr>
        <w:t xml:space="preserve"> (5)</w:t>
      </w:r>
      <w:r>
        <w:rPr>
          <w:rFonts w:ascii="Times New Roman" w:hAnsi="Times New Roman" w:cs="Times New Roman"/>
          <w:sz w:val="24"/>
        </w:rPr>
        <w:t xml:space="preserve"> business days </w:t>
      </w:r>
      <w:r w:rsidR="009A0A47">
        <w:rPr>
          <w:rFonts w:ascii="Times New Roman" w:hAnsi="Times New Roman" w:cs="Times New Roman"/>
          <w:sz w:val="24"/>
        </w:rPr>
        <w:t xml:space="preserve">of the due date, </w:t>
      </w:r>
      <w:r w:rsidR="00F30EDB">
        <w:rPr>
          <w:rFonts w:ascii="Times New Roman" w:hAnsi="Times New Roman" w:cs="Times New Roman"/>
          <w:sz w:val="24"/>
        </w:rPr>
        <w:t xml:space="preserve">and the Housing Authority has not agreed to accept payment at a later date, a </w:t>
      </w:r>
      <w:r w:rsidR="002C7E23">
        <w:rPr>
          <w:rFonts w:ascii="Times New Roman" w:hAnsi="Times New Roman" w:cs="Times New Roman"/>
          <w:sz w:val="24"/>
        </w:rPr>
        <w:t xml:space="preserve">late fee of $25.00 will be charged and a </w:t>
      </w:r>
      <w:r w:rsidR="002C7E23" w:rsidRPr="002C7E23">
        <w:rPr>
          <w:rFonts w:ascii="Times New Roman" w:hAnsi="Times New Roman" w:cs="Times New Roman"/>
          <w:sz w:val="24"/>
        </w:rPr>
        <w:t>Notice of Termination of Lease</w:t>
      </w:r>
      <w:r w:rsidR="00F30EDB" w:rsidRPr="002C7E23">
        <w:rPr>
          <w:rFonts w:ascii="Times New Roman" w:hAnsi="Times New Roman" w:cs="Times New Roman"/>
          <w:sz w:val="24"/>
        </w:rPr>
        <w:t xml:space="preserve"> will be issued to the </w:t>
      </w:r>
      <w:r w:rsidR="002C7E23" w:rsidRPr="002C7E23">
        <w:rPr>
          <w:rFonts w:ascii="Times New Roman" w:hAnsi="Times New Roman" w:cs="Times New Roman"/>
          <w:sz w:val="24"/>
        </w:rPr>
        <w:t>Tenant</w:t>
      </w:r>
      <w:r w:rsidR="00F30EDB" w:rsidRPr="002C7E23">
        <w:rPr>
          <w:rFonts w:ascii="Times New Roman" w:hAnsi="Times New Roman" w:cs="Times New Roman"/>
          <w:sz w:val="24"/>
        </w:rPr>
        <w:t xml:space="preserve"> for failure to pay rent, </w:t>
      </w:r>
      <w:r w:rsidR="00347793" w:rsidRPr="002C7E23">
        <w:rPr>
          <w:rFonts w:ascii="Times New Roman" w:hAnsi="Times New Roman" w:cs="Times New Roman"/>
          <w:sz w:val="24"/>
        </w:rPr>
        <w:t>d</w:t>
      </w:r>
      <w:r w:rsidR="00F30EDB" w:rsidRPr="002C7E23">
        <w:rPr>
          <w:rFonts w:ascii="Times New Roman" w:hAnsi="Times New Roman" w:cs="Times New Roman"/>
          <w:sz w:val="24"/>
        </w:rPr>
        <w:t xml:space="preserve">emanding payment in full or the surrender of </w:t>
      </w:r>
      <w:r w:rsidR="0052601F" w:rsidRPr="002C7E23">
        <w:rPr>
          <w:rFonts w:ascii="Times New Roman" w:hAnsi="Times New Roman" w:cs="Times New Roman"/>
          <w:sz w:val="24"/>
        </w:rPr>
        <w:t>the dwelling unit</w:t>
      </w:r>
      <w:r w:rsidR="00F30EDB" w:rsidRPr="002C7E23">
        <w:rPr>
          <w:rFonts w:ascii="Times New Roman" w:hAnsi="Times New Roman" w:cs="Times New Roman"/>
          <w:sz w:val="24"/>
        </w:rPr>
        <w:t>.</w:t>
      </w:r>
    </w:p>
    <w:p w14:paraId="2D5158A7" w14:textId="23B632C1" w:rsidR="001E6E39" w:rsidRPr="001E6E39" w:rsidRDefault="001E6E39" w:rsidP="001E6E39">
      <w:pPr>
        <w:pStyle w:val="ListParagraph"/>
        <w:spacing w:after="0" w:line="240" w:lineRule="auto"/>
        <w:ind w:left="1440"/>
        <w:jc w:val="both"/>
        <w:rPr>
          <w:rFonts w:ascii="Times New Roman" w:hAnsi="Times New Roman" w:cs="Times New Roman"/>
          <w:bCs/>
          <w:sz w:val="24"/>
        </w:rPr>
      </w:pPr>
    </w:p>
    <w:p w14:paraId="1955844E" w14:textId="29D39C84" w:rsidR="001E6E39" w:rsidRPr="002C7E23" w:rsidRDefault="001E6E39" w:rsidP="002507D2">
      <w:pPr>
        <w:pStyle w:val="ListParagraph"/>
        <w:numPr>
          <w:ilvl w:val="0"/>
          <w:numId w:val="68"/>
        </w:numPr>
        <w:spacing w:after="0" w:line="240" w:lineRule="auto"/>
        <w:jc w:val="both"/>
        <w:rPr>
          <w:rFonts w:ascii="Times New Roman" w:hAnsi="Times New Roman" w:cs="Times New Roman"/>
          <w:b/>
          <w:sz w:val="24"/>
          <w:u w:val="single"/>
        </w:rPr>
      </w:pPr>
      <w:r>
        <w:rPr>
          <w:rFonts w:ascii="Times New Roman" w:hAnsi="Times New Roman" w:cs="Times New Roman"/>
          <w:bCs/>
          <w:sz w:val="24"/>
        </w:rPr>
        <w:t>Any agreement to accept rent payment(s) at a later date shall be in writing</w:t>
      </w:r>
      <w:r w:rsidR="00C16EBC">
        <w:rPr>
          <w:rFonts w:ascii="Times New Roman" w:hAnsi="Times New Roman" w:cs="Times New Roman"/>
          <w:bCs/>
          <w:sz w:val="24"/>
        </w:rPr>
        <w:t xml:space="preserve"> and shall have clear deadlines</w:t>
      </w:r>
      <w:r>
        <w:rPr>
          <w:rFonts w:ascii="Times New Roman" w:hAnsi="Times New Roman" w:cs="Times New Roman"/>
          <w:bCs/>
          <w:sz w:val="24"/>
        </w:rPr>
        <w:t xml:space="preserve">. </w:t>
      </w:r>
    </w:p>
    <w:p w14:paraId="2CE0D2E6" w14:textId="77777777" w:rsidR="001E6E39" w:rsidRPr="001E6E39" w:rsidRDefault="001E6E39" w:rsidP="001E6E39">
      <w:pPr>
        <w:pStyle w:val="ListParagraph"/>
        <w:spacing w:after="0" w:line="240" w:lineRule="auto"/>
        <w:ind w:left="1440"/>
        <w:jc w:val="both"/>
        <w:rPr>
          <w:rFonts w:ascii="Times New Roman" w:hAnsi="Times New Roman" w:cs="Times New Roman"/>
          <w:bCs/>
          <w:sz w:val="24"/>
        </w:rPr>
      </w:pPr>
    </w:p>
    <w:p w14:paraId="05952B4B" w14:textId="56A902E4" w:rsidR="002C7E23" w:rsidRPr="00217A76" w:rsidRDefault="002C7E23" w:rsidP="00217A76">
      <w:pPr>
        <w:pStyle w:val="ListParagraph"/>
        <w:numPr>
          <w:ilvl w:val="0"/>
          <w:numId w:val="68"/>
        </w:numPr>
        <w:spacing w:after="0" w:line="240" w:lineRule="auto"/>
        <w:contextualSpacing w:val="0"/>
        <w:jc w:val="both"/>
        <w:rPr>
          <w:rFonts w:ascii="Times New Roman" w:hAnsi="Times New Roman" w:cs="Times New Roman"/>
          <w:b/>
          <w:sz w:val="24"/>
          <w:szCs w:val="24"/>
          <w:u w:val="single"/>
        </w:rPr>
      </w:pPr>
      <w:r w:rsidRPr="00217A76">
        <w:rPr>
          <w:rFonts w:ascii="Times New Roman" w:hAnsi="Times New Roman" w:cs="Times New Roman"/>
          <w:bCs/>
          <w:sz w:val="24"/>
          <w:szCs w:val="24"/>
        </w:rPr>
        <w:t>If a Tenant’s payment fails due to insufficient funds or any other cause, the rent will be considered unpaid and a $25.00 fee may be charged for the failed payment.</w:t>
      </w:r>
    </w:p>
    <w:p w14:paraId="42129156" w14:textId="77777777" w:rsidR="00217A76" w:rsidRPr="00217A76" w:rsidRDefault="00217A76" w:rsidP="00217A76">
      <w:pPr>
        <w:spacing w:after="0" w:line="240" w:lineRule="auto"/>
        <w:jc w:val="both"/>
        <w:rPr>
          <w:rFonts w:ascii="Times New Roman" w:hAnsi="Times New Roman" w:cs="Times New Roman"/>
          <w:b/>
          <w:sz w:val="24"/>
          <w:szCs w:val="24"/>
          <w:u w:val="single"/>
        </w:rPr>
      </w:pPr>
    </w:p>
    <w:p w14:paraId="1D44F0C7" w14:textId="47DCFF5F" w:rsidR="00217A76" w:rsidRPr="00217A76" w:rsidRDefault="00217A76" w:rsidP="00217A76">
      <w:pPr>
        <w:pStyle w:val="Heading2"/>
        <w:contextualSpacing w:val="0"/>
        <w:jc w:val="both"/>
        <w:rPr>
          <w:b w:val="0"/>
          <w:bCs/>
          <w:szCs w:val="24"/>
          <w:u w:val="none"/>
        </w:rPr>
      </w:pPr>
      <w:bookmarkStart w:id="63" w:name="_Toc172015093"/>
      <w:r w:rsidRPr="00217A76">
        <w:rPr>
          <w:szCs w:val="24"/>
        </w:rPr>
        <w:t>Repayment Agreements</w:t>
      </w:r>
      <w:bookmarkEnd w:id="63"/>
    </w:p>
    <w:p w14:paraId="03A52E11" w14:textId="77777777" w:rsidR="00217A76" w:rsidRDefault="00217A76" w:rsidP="00217A76">
      <w:pPr>
        <w:pStyle w:val="ListParagraph"/>
        <w:spacing w:after="0" w:line="240" w:lineRule="auto"/>
        <w:ind w:left="1440"/>
        <w:contextualSpacing w:val="0"/>
        <w:jc w:val="both"/>
        <w:rPr>
          <w:rFonts w:ascii="Times New Roman" w:hAnsi="Times New Roman" w:cs="Times New Roman"/>
          <w:sz w:val="24"/>
          <w:szCs w:val="24"/>
        </w:rPr>
      </w:pPr>
    </w:p>
    <w:p w14:paraId="5BF05D6F" w14:textId="680900C5" w:rsidR="00217A76" w:rsidRDefault="00217A76" w:rsidP="00217A76">
      <w:pPr>
        <w:pStyle w:val="ListParagraph"/>
        <w:numPr>
          <w:ilvl w:val="1"/>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Housing Authority may offer a repayment agreement to any Tenant who is unable to repay a debt to the Housing Authority within thirty (30) days. If the Tenant refuses to enter into a repayment agreement or breaches a repayment agreement, the Housing Authority </w:t>
      </w:r>
      <w:r w:rsidR="000B79A9">
        <w:rPr>
          <w:rFonts w:ascii="Times New Roman" w:hAnsi="Times New Roman" w:cs="Times New Roman"/>
          <w:sz w:val="24"/>
          <w:szCs w:val="24"/>
        </w:rPr>
        <w:t>shall</w:t>
      </w:r>
      <w:r>
        <w:rPr>
          <w:rFonts w:ascii="Times New Roman" w:hAnsi="Times New Roman" w:cs="Times New Roman"/>
          <w:sz w:val="24"/>
          <w:szCs w:val="24"/>
        </w:rPr>
        <w:t xml:space="preserve"> terminate the tenancy.</w:t>
      </w:r>
    </w:p>
    <w:p w14:paraId="5711C98C" w14:textId="77777777" w:rsidR="000C76D4" w:rsidRDefault="000C76D4" w:rsidP="000C76D4">
      <w:pPr>
        <w:pStyle w:val="ListParagraph"/>
        <w:spacing w:after="0" w:line="240" w:lineRule="auto"/>
        <w:ind w:left="1440"/>
        <w:contextualSpacing w:val="0"/>
        <w:jc w:val="both"/>
        <w:rPr>
          <w:rFonts w:ascii="Times New Roman" w:hAnsi="Times New Roman" w:cs="Times New Roman"/>
          <w:sz w:val="24"/>
          <w:szCs w:val="24"/>
        </w:rPr>
      </w:pPr>
    </w:p>
    <w:p w14:paraId="2F820580" w14:textId="246379EA" w:rsidR="00217A76" w:rsidRPr="000C76D4" w:rsidRDefault="000C76D4" w:rsidP="000C76D4">
      <w:pPr>
        <w:pStyle w:val="ListParagraph"/>
        <w:numPr>
          <w:ilvl w:val="1"/>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 repayment agreement shall specify the total amount owed, the amount of any down payment, and the repayment schedule, and be signed and dated by the </w:t>
      </w:r>
      <w:r w:rsidR="00217A76" w:rsidRPr="000C76D4">
        <w:rPr>
          <w:rFonts w:ascii="Times New Roman" w:hAnsi="Times New Roman" w:cs="Times New Roman"/>
          <w:sz w:val="24"/>
          <w:szCs w:val="24"/>
        </w:rPr>
        <w:t>Housing Authority and the Head of Household.</w:t>
      </w:r>
      <w:r w:rsidR="00D34DB5">
        <w:rPr>
          <w:rStyle w:val="FootnoteReference"/>
          <w:rFonts w:ascii="Times New Roman" w:hAnsi="Times New Roman" w:cs="Times New Roman"/>
          <w:sz w:val="24"/>
          <w:szCs w:val="24"/>
        </w:rPr>
        <w:footnoteReference w:id="226"/>
      </w:r>
    </w:p>
    <w:p w14:paraId="6F42B514" w14:textId="77777777" w:rsidR="00D34DB5" w:rsidRDefault="00D34DB5" w:rsidP="00D34DB5">
      <w:pPr>
        <w:pStyle w:val="ListParagraph"/>
        <w:spacing w:after="0" w:line="240" w:lineRule="auto"/>
        <w:ind w:left="1440"/>
        <w:contextualSpacing w:val="0"/>
        <w:jc w:val="both"/>
        <w:rPr>
          <w:rFonts w:ascii="Times New Roman" w:hAnsi="Times New Roman" w:cs="Times New Roman"/>
          <w:sz w:val="24"/>
          <w:szCs w:val="24"/>
        </w:rPr>
      </w:pPr>
    </w:p>
    <w:p w14:paraId="6F092F80" w14:textId="77777777" w:rsidR="009B0DD4" w:rsidRDefault="009B0DD4" w:rsidP="00217A76">
      <w:pPr>
        <w:pStyle w:val="ListParagraph"/>
        <w:numPr>
          <w:ilvl w:val="1"/>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Typically, t</w:t>
      </w:r>
      <w:r w:rsidR="000C76D4">
        <w:rPr>
          <w:rFonts w:ascii="Times New Roman" w:hAnsi="Times New Roman" w:cs="Times New Roman"/>
          <w:sz w:val="24"/>
          <w:szCs w:val="24"/>
        </w:rPr>
        <w:t>he Housing Authority</w:t>
      </w:r>
      <w:r>
        <w:rPr>
          <w:rFonts w:ascii="Times New Roman" w:hAnsi="Times New Roman" w:cs="Times New Roman"/>
          <w:sz w:val="24"/>
          <w:szCs w:val="24"/>
        </w:rPr>
        <w:t xml:space="preserve"> will require a down payment of at least ten percent (10%) and a repayment term of no more than twelve (12) months. </w:t>
      </w:r>
    </w:p>
    <w:p w14:paraId="1AE88B77" w14:textId="77777777" w:rsidR="009B0DD4" w:rsidRDefault="009B0DD4" w:rsidP="009B0DD4">
      <w:pPr>
        <w:pStyle w:val="ListParagraph"/>
        <w:spacing w:after="0" w:line="240" w:lineRule="auto"/>
        <w:ind w:left="2160"/>
        <w:contextualSpacing w:val="0"/>
        <w:jc w:val="both"/>
        <w:rPr>
          <w:rFonts w:ascii="Times New Roman" w:hAnsi="Times New Roman" w:cs="Times New Roman"/>
          <w:sz w:val="24"/>
          <w:szCs w:val="24"/>
        </w:rPr>
      </w:pPr>
    </w:p>
    <w:p w14:paraId="4BF3DAE3" w14:textId="19825286" w:rsidR="009B0DD4" w:rsidRDefault="009B0DD4" w:rsidP="009B0DD4">
      <w:pPr>
        <w:pStyle w:val="ListParagraph"/>
        <w:numPr>
          <w:ilvl w:val="2"/>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Housing Authority may waive the down payment requirement if the Tenant demonstrates to the Housing Authority’s satisfaction that the down payment would constitute an undue hardship. </w:t>
      </w:r>
    </w:p>
    <w:p w14:paraId="4321B37D" w14:textId="77777777" w:rsidR="009B0DD4" w:rsidRDefault="009B0DD4" w:rsidP="009B0DD4">
      <w:pPr>
        <w:pStyle w:val="ListParagraph"/>
        <w:spacing w:after="0" w:line="240" w:lineRule="auto"/>
        <w:ind w:left="2160"/>
        <w:contextualSpacing w:val="0"/>
        <w:jc w:val="both"/>
        <w:rPr>
          <w:rFonts w:ascii="Times New Roman" w:hAnsi="Times New Roman" w:cs="Times New Roman"/>
          <w:sz w:val="24"/>
          <w:szCs w:val="24"/>
        </w:rPr>
      </w:pPr>
    </w:p>
    <w:p w14:paraId="219583FB" w14:textId="652121FC" w:rsidR="000C76D4" w:rsidRDefault="009B0DD4" w:rsidP="009B0DD4">
      <w:pPr>
        <w:pStyle w:val="ListParagraph"/>
        <w:numPr>
          <w:ilvl w:val="2"/>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Housing Authority may consider a longer repayment term if the combined amount of a Tenant’s monthly rent and repayment amount would exceed 40% of monthly adjusted income. </w:t>
      </w:r>
    </w:p>
    <w:p w14:paraId="1EFC9036" w14:textId="77777777" w:rsidR="000C76D4" w:rsidRDefault="000C76D4" w:rsidP="000C76D4">
      <w:pPr>
        <w:pStyle w:val="ListParagraph"/>
        <w:spacing w:after="0" w:line="240" w:lineRule="auto"/>
        <w:ind w:left="1440"/>
        <w:contextualSpacing w:val="0"/>
        <w:jc w:val="both"/>
        <w:rPr>
          <w:rFonts w:ascii="Times New Roman" w:hAnsi="Times New Roman" w:cs="Times New Roman"/>
          <w:sz w:val="24"/>
          <w:szCs w:val="24"/>
        </w:rPr>
      </w:pPr>
    </w:p>
    <w:p w14:paraId="44C3CACA" w14:textId="475D6E0E" w:rsidR="00D34DB5" w:rsidRDefault="00D34DB5" w:rsidP="00217A76">
      <w:pPr>
        <w:pStyle w:val="ListParagraph"/>
        <w:numPr>
          <w:ilvl w:val="1"/>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Retroactive </w:t>
      </w:r>
      <w:r w:rsidR="000C76D4">
        <w:rPr>
          <w:rFonts w:ascii="Times New Roman" w:hAnsi="Times New Roman" w:cs="Times New Roman"/>
          <w:sz w:val="24"/>
          <w:szCs w:val="24"/>
        </w:rPr>
        <w:t>R</w:t>
      </w:r>
      <w:r>
        <w:rPr>
          <w:rFonts w:ascii="Times New Roman" w:hAnsi="Times New Roman" w:cs="Times New Roman"/>
          <w:sz w:val="24"/>
          <w:szCs w:val="24"/>
        </w:rPr>
        <w:t>ent shall be calculated as far back as the Housing Authority has documentation of a Tenant’s family income.</w:t>
      </w:r>
      <w:r>
        <w:rPr>
          <w:rStyle w:val="FootnoteReference"/>
          <w:rFonts w:ascii="Times New Roman" w:hAnsi="Times New Roman" w:cs="Times New Roman"/>
          <w:sz w:val="24"/>
          <w:szCs w:val="24"/>
        </w:rPr>
        <w:footnoteReference w:id="227"/>
      </w:r>
    </w:p>
    <w:p w14:paraId="2E6044F4" w14:textId="77777777" w:rsidR="00217A76" w:rsidRDefault="00217A76" w:rsidP="00217A76">
      <w:pPr>
        <w:pStyle w:val="ListParagraph"/>
        <w:spacing w:after="0" w:line="240" w:lineRule="auto"/>
        <w:ind w:left="1440"/>
        <w:contextualSpacing w:val="0"/>
        <w:jc w:val="both"/>
        <w:rPr>
          <w:rFonts w:ascii="Times New Roman" w:hAnsi="Times New Roman" w:cs="Times New Roman"/>
          <w:sz w:val="24"/>
          <w:szCs w:val="24"/>
        </w:rPr>
      </w:pPr>
    </w:p>
    <w:p w14:paraId="1A03AD76" w14:textId="30B57076" w:rsidR="00217A76" w:rsidRDefault="000B79A9" w:rsidP="00217A76">
      <w:pPr>
        <w:pStyle w:val="ListParagraph"/>
        <w:numPr>
          <w:ilvl w:val="1"/>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the event that a Tenant has been assessed </w:t>
      </w:r>
      <w:r w:rsidR="000C76D4">
        <w:rPr>
          <w:rFonts w:ascii="Times New Roman" w:hAnsi="Times New Roman" w:cs="Times New Roman"/>
          <w:sz w:val="24"/>
          <w:szCs w:val="24"/>
        </w:rPr>
        <w:t>R</w:t>
      </w:r>
      <w:r>
        <w:rPr>
          <w:rFonts w:ascii="Times New Roman" w:hAnsi="Times New Roman" w:cs="Times New Roman"/>
          <w:sz w:val="24"/>
          <w:szCs w:val="24"/>
        </w:rPr>
        <w:t xml:space="preserve">etroactive </w:t>
      </w:r>
      <w:r w:rsidR="000C76D4">
        <w:rPr>
          <w:rFonts w:ascii="Times New Roman" w:hAnsi="Times New Roman" w:cs="Times New Roman"/>
          <w:sz w:val="24"/>
          <w:szCs w:val="24"/>
        </w:rPr>
        <w:t>R</w:t>
      </w:r>
      <w:r>
        <w:rPr>
          <w:rFonts w:ascii="Times New Roman" w:hAnsi="Times New Roman" w:cs="Times New Roman"/>
          <w:sz w:val="24"/>
          <w:szCs w:val="24"/>
        </w:rPr>
        <w:t>ent</w:t>
      </w:r>
      <w:r w:rsidR="000C76D4">
        <w:rPr>
          <w:rFonts w:ascii="Times New Roman" w:hAnsi="Times New Roman" w:cs="Times New Roman"/>
          <w:sz w:val="24"/>
          <w:szCs w:val="24"/>
        </w:rPr>
        <w:t xml:space="preserve"> due to unreported or underreported income</w:t>
      </w:r>
      <w:r>
        <w:rPr>
          <w:rFonts w:ascii="Times New Roman" w:hAnsi="Times New Roman" w:cs="Times New Roman"/>
          <w:sz w:val="24"/>
          <w:szCs w:val="24"/>
        </w:rPr>
        <w:t>, the repayment agreement shall include the following</w:t>
      </w:r>
      <w:r w:rsidR="00D34DB5">
        <w:rPr>
          <w:rStyle w:val="FootnoteReference"/>
          <w:rFonts w:ascii="Times New Roman" w:hAnsi="Times New Roman" w:cs="Times New Roman"/>
          <w:sz w:val="24"/>
          <w:szCs w:val="24"/>
        </w:rPr>
        <w:footnoteReference w:id="228"/>
      </w:r>
      <w:r>
        <w:rPr>
          <w:rFonts w:ascii="Times New Roman" w:hAnsi="Times New Roman" w:cs="Times New Roman"/>
          <w:sz w:val="24"/>
          <w:szCs w:val="24"/>
        </w:rPr>
        <w:t>:</w:t>
      </w:r>
    </w:p>
    <w:p w14:paraId="6398A857" w14:textId="77777777" w:rsidR="000B79A9" w:rsidRDefault="000B79A9" w:rsidP="000B79A9">
      <w:pPr>
        <w:pStyle w:val="ListParagraph"/>
        <w:spacing w:after="0" w:line="240" w:lineRule="auto"/>
        <w:ind w:left="2160"/>
        <w:contextualSpacing w:val="0"/>
        <w:jc w:val="both"/>
        <w:rPr>
          <w:rFonts w:ascii="Times New Roman" w:hAnsi="Times New Roman" w:cs="Times New Roman"/>
          <w:sz w:val="24"/>
          <w:szCs w:val="24"/>
        </w:rPr>
      </w:pPr>
    </w:p>
    <w:p w14:paraId="3BA83A57" w14:textId="0E9AA005" w:rsidR="000B79A9" w:rsidRDefault="000B79A9" w:rsidP="00BE78C9">
      <w:pPr>
        <w:pStyle w:val="ListParagraph"/>
        <w:numPr>
          <w:ilvl w:val="2"/>
          <w:numId w:val="1"/>
        </w:numPr>
        <w:spacing w:after="0" w:line="240" w:lineRule="auto"/>
        <w:jc w:val="both"/>
        <w:rPr>
          <w:rFonts w:ascii="Times New Roman" w:hAnsi="Times New Roman" w:cs="Times New Roman"/>
          <w:sz w:val="24"/>
          <w:szCs w:val="24"/>
        </w:rPr>
      </w:pPr>
      <w:r w:rsidRPr="000B79A9">
        <w:rPr>
          <w:rFonts w:ascii="Times New Roman" w:hAnsi="Times New Roman" w:cs="Times New Roman"/>
          <w:sz w:val="24"/>
          <w:szCs w:val="24"/>
        </w:rPr>
        <w:t>Reference to</w:t>
      </w:r>
      <w:r w:rsidR="00D34DB5">
        <w:rPr>
          <w:rFonts w:ascii="Times New Roman" w:hAnsi="Times New Roman" w:cs="Times New Roman"/>
          <w:sz w:val="24"/>
          <w:szCs w:val="24"/>
        </w:rPr>
        <w:t xml:space="preserve"> </w:t>
      </w:r>
      <w:r w:rsidRPr="000B79A9">
        <w:rPr>
          <w:rFonts w:ascii="Times New Roman" w:hAnsi="Times New Roman" w:cs="Times New Roman"/>
          <w:sz w:val="24"/>
          <w:szCs w:val="24"/>
        </w:rPr>
        <w:t>the paragraphs in the Public Housing lease whereby the tenant is in non-compliance and may be subject to</w:t>
      </w:r>
      <w:r>
        <w:rPr>
          <w:rFonts w:ascii="Times New Roman" w:hAnsi="Times New Roman" w:cs="Times New Roman"/>
          <w:sz w:val="24"/>
          <w:szCs w:val="24"/>
        </w:rPr>
        <w:t xml:space="preserve"> </w:t>
      </w:r>
      <w:r w:rsidRPr="000B79A9">
        <w:rPr>
          <w:rFonts w:ascii="Times New Roman" w:hAnsi="Times New Roman" w:cs="Times New Roman"/>
          <w:sz w:val="24"/>
          <w:szCs w:val="24"/>
        </w:rPr>
        <w:t>termination of tenancy</w:t>
      </w:r>
      <w:r>
        <w:rPr>
          <w:rFonts w:ascii="Times New Roman" w:hAnsi="Times New Roman" w:cs="Times New Roman"/>
          <w:sz w:val="24"/>
          <w:szCs w:val="24"/>
        </w:rPr>
        <w:t>.</w:t>
      </w:r>
    </w:p>
    <w:p w14:paraId="6E404F0F" w14:textId="77777777" w:rsidR="00D34DB5" w:rsidRDefault="00D34DB5" w:rsidP="00D34DB5">
      <w:pPr>
        <w:pStyle w:val="ListParagraph"/>
        <w:spacing w:after="0" w:line="240" w:lineRule="auto"/>
        <w:ind w:left="2160"/>
        <w:jc w:val="both"/>
        <w:rPr>
          <w:rFonts w:ascii="Times New Roman" w:hAnsi="Times New Roman" w:cs="Times New Roman"/>
          <w:sz w:val="24"/>
          <w:szCs w:val="24"/>
        </w:rPr>
      </w:pPr>
    </w:p>
    <w:p w14:paraId="199519CE" w14:textId="3BA83017" w:rsidR="000B79A9" w:rsidRPr="000B79A9" w:rsidRDefault="000B79A9" w:rsidP="0052409B">
      <w:pPr>
        <w:pStyle w:val="ListParagraph"/>
        <w:numPr>
          <w:ilvl w:val="2"/>
          <w:numId w:val="1"/>
        </w:numPr>
        <w:spacing w:after="0" w:line="240" w:lineRule="auto"/>
        <w:jc w:val="both"/>
        <w:rPr>
          <w:rFonts w:ascii="Times New Roman" w:hAnsi="Times New Roman" w:cs="Times New Roman"/>
          <w:sz w:val="24"/>
          <w:szCs w:val="24"/>
        </w:rPr>
      </w:pPr>
      <w:r w:rsidRPr="000B79A9">
        <w:rPr>
          <w:rFonts w:ascii="Times New Roman" w:hAnsi="Times New Roman" w:cs="Times New Roman"/>
          <w:sz w:val="24"/>
          <w:szCs w:val="24"/>
        </w:rPr>
        <w:t xml:space="preserve">The monthly repayment amount is in addition to the </w:t>
      </w:r>
      <w:r>
        <w:rPr>
          <w:rFonts w:ascii="Times New Roman" w:hAnsi="Times New Roman" w:cs="Times New Roman"/>
          <w:sz w:val="24"/>
          <w:szCs w:val="24"/>
        </w:rPr>
        <w:t xml:space="preserve">Tenant’s </w:t>
      </w:r>
      <w:r w:rsidRPr="000B79A9">
        <w:rPr>
          <w:rFonts w:ascii="Times New Roman" w:hAnsi="Times New Roman" w:cs="Times New Roman"/>
          <w:sz w:val="24"/>
          <w:szCs w:val="24"/>
        </w:rPr>
        <w:t xml:space="preserve">regular rent contribution and is payable to the </w:t>
      </w:r>
      <w:r>
        <w:rPr>
          <w:rFonts w:ascii="Times New Roman" w:hAnsi="Times New Roman" w:cs="Times New Roman"/>
          <w:sz w:val="24"/>
          <w:szCs w:val="24"/>
        </w:rPr>
        <w:t>Housing Authority</w:t>
      </w:r>
      <w:r w:rsidRPr="000B79A9">
        <w:rPr>
          <w:rFonts w:ascii="Times New Roman" w:hAnsi="Times New Roman" w:cs="Times New Roman"/>
          <w:sz w:val="24"/>
          <w:szCs w:val="24"/>
        </w:rPr>
        <w:t>.</w:t>
      </w:r>
    </w:p>
    <w:p w14:paraId="2F0BA025" w14:textId="77777777" w:rsidR="00D34DB5" w:rsidRDefault="00D34DB5" w:rsidP="00D34DB5">
      <w:pPr>
        <w:pStyle w:val="ListParagraph"/>
        <w:spacing w:after="0" w:line="240" w:lineRule="auto"/>
        <w:ind w:left="2160"/>
        <w:jc w:val="both"/>
        <w:rPr>
          <w:rFonts w:ascii="Times New Roman" w:hAnsi="Times New Roman" w:cs="Times New Roman"/>
          <w:sz w:val="24"/>
          <w:szCs w:val="24"/>
        </w:rPr>
      </w:pPr>
    </w:p>
    <w:p w14:paraId="462C2B0C" w14:textId="37DDDA49" w:rsidR="000B79A9" w:rsidRPr="000B79A9" w:rsidRDefault="000B79A9" w:rsidP="000B79A9">
      <w:pPr>
        <w:pStyle w:val="ListParagraph"/>
        <w:numPr>
          <w:ilvl w:val="2"/>
          <w:numId w:val="1"/>
        </w:numPr>
        <w:spacing w:after="0" w:line="240" w:lineRule="auto"/>
        <w:jc w:val="both"/>
        <w:rPr>
          <w:rFonts w:ascii="Times New Roman" w:hAnsi="Times New Roman" w:cs="Times New Roman"/>
          <w:sz w:val="24"/>
          <w:szCs w:val="24"/>
        </w:rPr>
      </w:pPr>
      <w:r w:rsidRPr="000B79A9">
        <w:rPr>
          <w:rFonts w:ascii="Times New Roman" w:hAnsi="Times New Roman" w:cs="Times New Roman"/>
          <w:sz w:val="24"/>
          <w:szCs w:val="24"/>
        </w:rPr>
        <w:t xml:space="preserve">The terms of the </w:t>
      </w:r>
      <w:r w:rsidR="00D34DB5">
        <w:rPr>
          <w:rFonts w:ascii="Times New Roman" w:hAnsi="Times New Roman" w:cs="Times New Roman"/>
          <w:sz w:val="24"/>
          <w:szCs w:val="24"/>
        </w:rPr>
        <w:t xml:space="preserve">repayment </w:t>
      </w:r>
      <w:r w:rsidRPr="000B79A9">
        <w:rPr>
          <w:rFonts w:ascii="Times New Roman" w:hAnsi="Times New Roman" w:cs="Times New Roman"/>
          <w:sz w:val="24"/>
          <w:szCs w:val="24"/>
        </w:rPr>
        <w:t xml:space="preserve">agreement may be renegotiated if there is a </w:t>
      </w:r>
      <w:r>
        <w:rPr>
          <w:rFonts w:ascii="Times New Roman" w:hAnsi="Times New Roman" w:cs="Times New Roman"/>
          <w:sz w:val="24"/>
          <w:szCs w:val="24"/>
        </w:rPr>
        <w:t xml:space="preserve">change in </w:t>
      </w:r>
      <w:r w:rsidRPr="000B79A9">
        <w:rPr>
          <w:rFonts w:ascii="Times New Roman" w:hAnsi="Times New Roman" w:cs="Times New Roman"/>
          <w:sz w:val="24"/>
          <w:szCs w:val="24"/>
        </w:rPr>
        <w:t>the</w:t>
      </w:r>
      <w:r>
        <w:rPr>
          <w:rFonts w:ascii="Times New Roman" w:hAnsi="Times New Roman" w:cs="Times New Roman"/>
          <w:sz w:val="24"/>
          <w:szCs w:val="24"/>
        </w:rPr>
        <w:t xml:space="preserve"> Tenant’s</w:t>
      </w:r>
      <w:r w:rsidRPr="000B79A9">
        <w:rPr>
          <w:rFonts w:ascii="Times New Roman" w:hAnsi="Times New Roman" w:cs="Times New Roman"/>
          <w:sz w:val="24"/>
          <w:szCs w:val="24"/>
        </w:rPr>
        <w:t xml:space="preserve"> income.</w:t>
      </w:r>
    </w:p>
    <w:p w14:paraId="0C33C450" w14:textId="77777777" w:rsidR="00D34DB5" w:rsidRDefault="00D34DB5" w:rsidP="00D34DB5">
      <w:pPr>
        <w:pStyle w:val="ListParagraph"/>
        <w:spacing w:after="0" w:line="240" w:lineRule="auto"/>
        <w:ind w:left="2160"/>
        <w:jc w:val="both"/>
        <w:rPr>
          <w:rFonts w:ascii="Times New Roman" w:hAnsi="Times New Roman" w:cs="Times New Roman"/>
          <w:sz w:val="24"/>
          <w:szCs w:val="24"/>
        </w:rPr>
      </w:pPr>
    </w:p>
    <w:p w14:paraId="3F0C6984" w14:textId="517BB9F3" w:rsidR="000B79A9" w:rsidRPr="000B79A9" w:rsidRDefault="009B0DD4" w:rsidP="000B79A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l</w:t>
      </w:r>
      <w:r w:rsidR="000B79A9" w:rsidRPr="000B79A9">
        <w:rPr>
          <w:rFonts w:ascii="Times New Roman" w:hAnsi="Times New Roman" w:cs="Times New Roman"/>
          <w:sz w:val="24"/>
          <w:szCs w:val="24"/>
        </w:rPr>
        <w:t xml:space="preserve">ate </w:t>
      </w:r>
      <w:r>
        <w:rPr>
          <w:rFonts w:ascii="Times New Roman" w:hAnsi="Times New Roman" w:cs="Times New Roman"/>
          <w:sz w:val="24"/>
          <w:szCs w:val="24"/>
        </w:rPr>
        <w:t>or</w:t>
      </w:r>
      <w:r w:rsidR="000B79A9" w:rsidRPr="000B79A9">
        <w:rPr>
          <w:rFonts w:ascii="Times New Roman" w:hAnsi="Times New Roman" w:cs="Times New Roman"/>
          <w:sz w:val="24"/>
          <w:szCs w:val="24"/>
        </w:rPr>
        <w:t xml:space="preserve"> missed payment constitute</w:t>
      </w:r>
      <w:r>
        <w:rPr>
          <w:rFonts w:ascii="Times New Roman" w:hAnsi="Times New Roman" w:cs="Times New Roman"/>
          <w:sz w:val="24"/>
          <w:szCs w:val="24"/>
        </w:rPr>
        <w:t>s</w:t>
      </w:r>
      <w:r w:rsidR="000B79A9" w:rsidRPr="000B79A9">
        <w:rPr>
          <w:rFonts w:ascii="Times New Roman" w:hAnsi="Times New Roman" w:cs="Times New Roman"/>
          <w:sz w:val="24"/>
          <w:szCs w:val="24"/>
        </w:rPr>
        <w:t xml:space="preserve"> </w:t>
      </w:r>
      <w:r>
        <w:rPr>
          <w:rFonts w:ascii="Times New Roman" w:hAnsi="Times New Roman" w:cs="Times New Roman"/>
          <w:sz w:val="24"/>
          <w:szCs w:val="24"/>
        </w:rPr>
        <w:t xml:space="preserve">a </w:t>
      </w:r>
      <w:r w:rsidR="000B79A9" w:rsidRPr="000B79A9">
        <w:rPr>
          <w:rFonts w:ascii="Times New Roman" w:hAnsi="Times New Roman" w:cs="Times New Roman"/>
          <w:sz w:val="24"/>
          <w:szCs w:val="24"/>
        </w:rPr>
        <w:t>default of the repayment agreement</w:t>
      </w:r>
      <w:r w:rsidR="000B79A9">
        <w:rPr>
          <w:rFonts w:ascii="Times New Roman" w:hAnsi="Times New Roman" w:cs="Times New Roman"/>
          <w:sz w:val="24"/>
          <w:szCs w:val="24"/>
        </w:rPr>
        <w:t xml:space="preserve"> </w:t>
      </w:r>
      <w:r w:rsidR="000B79A9" w:rsidRPr="000B79A9">
        <w:rPr>
          <w:rFonts w:ascii="Times New Roman" w:hAnsi="Times New Roman" w:cs="Times New Roman"/>
          <w:sz w:val="24"/>
          <w:szCs w:val="24"/>
        </w:rPr>
        <w:t xml:space="preserve">and </w:t>
      </w:r>
      <w:r>
        <w:rPr>
          <w:rFonts w:ascii="Times New Roman" w:hAnsi="Times New Roman" w:cs="Times New Roman"/>
          <w:sz w:val="24"/>
          <w:szCs w:val="24"/>
        </w:rPr>
        <w:t>may</w:t>
      </w:r>
      <w:r w:rsidR="000B79A9" w:rsidRPr="000B79A9">
        <w:rPr>
          <w:rFonts w:ascii="Times New Roman" w:hAnsi="Times New Roman" w:cs="Times New Roman"/>
          <w:sz w:val="24"/>
          <w:szCs w:val="24"/>
        </w:rPr>
        <w:t xml:space="preserve"> result in termination of tenancy.</w:t>
      </w:r>
    </w:p>
    <w:p w14:paraId="7530B050" w14:textId="77777777" w:rsidR="002C7E23" w:rsidRPr="002C7E23" w:rsidRDefault="002C7E23" w:rsidP="002C7E23">
      <w:pPr>
        <w:spacing w:after="0" w:line="240" w:lineRule="auto"/>
        <w:jc w:val="both"/>
        <w:rPr>
          <w:rFonts w:ascii="Times New Roman" w:hAnsi="Times New Roman" w:cs="Times New Roman"/>
          <w:b/>
          <w:sz w:val="24"/>
          <w:u w:val="single"/>
        </w:rPr>
      </w:pPr>
    </w:p>
    <w:p w14:paraId="7EF62271" w14:textId="5DFA5DE5" w:rsidR="00690F06" w:rsidRPr="002D3D66" w:rsidRDefault="00FA4290" w:rsidP="002507D2">
      <w:pPr>
        <w:pStyle w:val="Heading1"/>
        <w:numPr>
          <w:ilvl w:val="0"/>
          <w:numId w:val="18"/>
        </w:numPr>
        <w:rPr>
          <w:rFonts w:ascii="Times New Roman" w:hAnsi="Times New Roman" w:cs="Times New Roman"/>
          <w:b/>
          <w:sz w:val="28"/>
          <w:szCs w:val="28"/>
        </w:rPr>
      </w:pPr>
      <w:r w:rsidRPr="00B6732D">
        <w:rPr>
          <w:sz w:val="24"/>
        </w:rPr>
        <w:br w:type="page"/>
      </w:r>
      <w:bookmarkStart w:id="64" w:name="_Toc172015094"/>
      <w:r w:rsidR="00435700" w:rsidRPr="002D3D66">
        <w:rPr>
          <w:rFonts w:ascii="Times New Roman" w:hAnsi="Times New Roman" w:cs="Times New Roman"/>
          <w:b/>
          <w:color w:val="auto"/>
          <w:sz w:val="28"/>
          <w:szCs w:val="28"/>
        </w:rPr>
        <w:t>R</w:t>
      </w:r>
      <w:r w:rsidR="00690F06" w:rsidRPr="002D3D66">
        <w:rPr>
          <w:rFonts w:ascii="Times New Roman" w:hAnsi="Times New Roman" w:cs="Times New Roman"/>
          <w:b/>
          <w:color w:val="auto"/>
          <w:sz w:val="28"/>
          <w:szCs w:val="28"/>
        </w:rPr>
        <w:t>E-EXAMINATION</w:t>
      </w:r>
      <w:r w:rsidR="00BD2AE2" w:rsidRPr="002D3D66">
        <w:rPr>
          <w:rFonts w:ascii="Times New Roman" w:hAnsi="Times New Roman" w:cs="Times New Roman"/>
          <w:b/>
          <w:color w:val="auto"/>
          <w:sz w:val="28"/>
          <w:szCs w:val="28"/>
        </w:rPr>
        <w:t>S</w:t>
      </w:r>
      <w:bookmarkEnd w:id="64"/>
    </w:p>
    <w:p w14:paraId="43943240" w14:textId="77777777" w:rsidR="00690F06" w:rsidRDefault="00690F06" w:rsidP="00690F06">
      <w:pPr>
        <w:spacing w:after="0" w:line="240" w:lineRule="auto"/>
        <w:rPr>
          <w:rFonts w:ascii="Times New Roman" w:hAnsi="Times New Roman" w:cs="Times New Roman"/>
          <w:sz w:val="24"/>
        </w:rPr>
      </w:pPr>
    </w:p>
    <w:p w14:paraId="41BFE43E" w14:textId="677FF074" w:rsidR="00EF05A9" w:rsidRPr="00EF05A9" w:rsidRDefault="00EF05A9" w:rsidP="002507D2">
      <w:pPr>
        <w:pStyle w:val="Heading2"/>
        <w:numPr>
          <w:ilvl w:val="0"/>
          <w:numId w:val="69"/>
        </w:numPr>
      </w:pPr>
      <w:bookmarkStart w:id="65" w:name="_Toc172015095"/>
      <w:r>
        <w:t>General Procedures</w:t>
      </w:r>
      <w:bookmarkEnd w:id="65"/>
    </w:p>
    <w:p w14:paraId="331BC7F6" w14:textId="77777777" w:rsidR="00EF05A9" w:rsidRDefault="00EF05A9" w:rsidP="00EF05A9">
      <w:pPr>
        <w:pStyle w:val="ListParagraph"/>
        <w:spacing w:after="0" w:line="240" w:lineRule="auto"/>
        <w:jc w:val="both"/>
        <w:rPr>
          <w:rFonts w:ascii="Times New Roman" w:hAnsi="Times New Roman" w:cs="Times New Roman"/>
          <w:b/>
          <w:sz w:val="24"/>
        </w:rPr>
      </w:pPr>
    </w:p>
    <w:p w14:paraId="0672F7D9" w14:textId="5E9C01CC" w:rsidR="00EF05A9" w:rsidRPr="003830D4" w:rsidRDefault="00EF05A9" w:rsidP="002507D2">
      <w:pPr>
        <w:pStyle w:val="ListParagraph"/>
        <w:numPr>
          <w:ilvl w:val="1"/>
          <w:numId w:val="17"/>
        </w:numPr>
        <w:spacing w:after="0" w:line="240" w:lineRule="auto"/>
        <w:jc w:val="both"/>
        <w:rPr>
          <w:rFonts w:ascii="Times New Roman" w:hAnsi="Times New Roman" w:cs="Times New Roman"/>
          <w:b/>
          <w:sz w:val="24"/>
        </w:rPr>
      </w:pPr>
      <w:r>
        <w:rPr>
          <w:rFonts w:ascii="Times New Roman" w:hAnsi="Times New Roman" w:cs="Times New Roman"/>
          <w:sz w:val="24"/>
        </w:rPr>
        <w:t>The</w:t>
      </w:r>
      <w:r w:rsidRPr="003830D4">
        <w:rPr>
          <w:rFonts w:ascii="Times New Roman" w:hAnsi="Times New Roman" w:cs="Times New Roman"/>
          <w:sz w:val="24"/>
        </w:rPr>
        <w:t xml:space="preserve"> </w:t>
      </w:r>
      <w:r>
        <w:rPr>
          <w:rFonts w:ascii="Times New Roman" w:hAnsi="Times New Roman" w:cs="Times New Roman"/>
          <w:sz w:val="24"/>
        </w:rPr>
        <w:t xml:space="preserve">Housing </w:t>
      </w:r>
      <w:r w:rsidRPr="003830D4">
        <w:rPr>
          <w:rFonts w:ascii="Times New Roman" w:hAnsi="Times New Roman" w:cs="Times New Roman"/>
          <w:sz w:val="24"/>
        </w:rPr>
        <w:t>A</w:t>
      </w:r>
      <w:r>
        <w:rPr>
          <w:rFonts w:ascii="Times New Roman" w:hAnsi="Times New Roman" w:cs="Times New Roman"/>
          <w:sz w:val="24"/>
        </w:rPr>
        <w:t>uthority</w:t>
      </w:r>
      <w:r w:rsidRPr="003830D4">
        <w:rPr>
          <w:rFonts w:ascii="Times New Roman" w:hAnsi="Times New Roman" w:cs="Times New Roman"/>
          <w:sz w:val="24"/>
        </w:rPr>
        <w:t xml:space="preserve"> will schedule </w:t>
      </w:r>
      <w:r w:rsidR="00950BE3">
        <w:rPr>
          <w:rFonts w:ascii="Times New Roman" w:hAnsi="Times New Roman" w:cs="Times New Roman"/>
          <w:sz w:val="24"/>
        </w:rPr>
        <w:t xml:space="preserve">regular </w:t>
      </w:r>
      <w:r w:rsidRPr="003830D4">
        <w:rPr>
          <w:rFonts w:ascii="Times New Roman" w:hAnsi="Times New Roman" w:cs="Times New Roman"/>
          <w:sz w:val="24"/>
        </w:rPr>
        <w:t>reexaminations to coincide with the family's anniversary date. The H</w:t>
      </w:r>
      <w:r>
        <w:rPr>
          <w:rFonts w:ascii="Times New Roman" w:hAnsi="Times New Roman" w:cs="Times New Roman"/>
          <w:sz w:val="24"/>
        </w:rPr>
        <w:t xml:space="preserve">ousing </w:t>
      </w:r>
      <w:r w:rsidRPr="003830D4">
        <w:rPr>
          <w:rFonts w:ascii="Times New Roman" w:hAnsi="Times New Roman" w:cs="Times New Roman"/>
          <w:sz w:val="24"/>
        </w:rPr>
        <w:t>A</w:t>
      </w:r>
      <w:r>
        <w:rPr>
          <w:rFonts w:ascii="Times New Roman" w:hAnsi="Times New Roman" w:cs="Times New Roman"/>
          <w:sz w:val="24"/>
        </w:rPr>
        <w:t>uthority</w:t>
      </w:r>
      <w:r w:rsidRPr="003830D4">
        <w:rPr>
          <w:rFonts w:ascii="Times New Roman" w:hAnsi="Times New Roman" w:cs="Times New Roman"/>
          <w:sz w:val="24"/>
        </w:rPr>
        <w:t xml:space="preserve"> will begin the reexamination process approximately </w:t>
      </w:r>
      <w:r>
        <w:rPr>
          <w:rFonts w:ascii="Times New Roman" w:hAnsi="Times New Roman" w:cs="Times New Roman"/>
          <w:sz w:val="24"/>
        </w:rPr>
        <w:t>one hundred twenty (</w:t>
      </w:r>
      <w:r w:rsidRPr="003830D4">
        <w:rPr>
          <w:rFonts w:ascii="Times New Roman" w:hAnsi="Times New Roman" w:cs="Times New Roman"/>
          <w:sz w:val="24"/>
        </w:rPr>
        <w:t>120</w:t>
      </w:r>
      <w:r>
        <w:rPr>
          <w:rFonts w:ascii="Times New Roman" w:hAnsi="Times New Roman" w:cs="Times New Roman"/>
          <w:sz w:val="24"/>
        </w:rPr>
        <w:t>)</w:t>
      </w:r>
      <w:r w:rsidRPr="003830D4">
        <w:rPr>
          <w:rFonts w:ascii="Times New Roman" w:hAnsi="Times New Roman" w:cs="Times New Roman"/>
          <w:sz w:val="24"/>
        </w:rPr>
        <w:t xml:space="preserve"> days in advance of the scheduled effective date.</w:t>
      </w:r>
    </w:p>
    <w:p w14:paraId="18DFA903" w14:textId="77777777" w:rsidR="00EF05A9" w:rsidRPr="00EF05A9" w:rsidRDefault="00EF05A9" w:rsidP="00EF05A9">
      <w:pPr>
        <w:pStyle w:val="ListParagraph"/>
        <w:spacing w:after="0" w:line="240" w:lineRule="auto"/>
        <w:ind w:left="2160"/>
        <w:jc w:val="both"/>
        <w:rPr>
          <w:rFonts w:ascii="Times New Roman" w:hAnsi="Times New Roman" w:cs="Times New Roman"/>
          <w:b/>
          <w:sz w:val="24"/>
        </w:rPr>
      </w:pPr>
    </w:p>
    <w:p w14:paraId="674651FE" w14:textId="57352679" w:rsidR="00950BE3" w:rsidRPr="00950BE3" w:rsidRDefault="00950BE3" w:rsidP="002507D2">
      <w:pPr>
        <w:pStyle w:val="ListParagraph"/>
        <w:numPr>
          <w:ilvl w:val="2"/>
          <w:numId w:val="17"/>
        </w:numPr>
        <w:spacing w:after="0" w:line="240" w:lineRule="auto"/>
        <w:jc w:val="both"/>
        <w:rPr>
          <w:rFonts w:ascii="Times New Roman" w:hAnsi="Times New Roman" w:cs="Times New Roman"/>
          <w:b/>
          <w:color w:val="FF0000"/>
          <w:sz w:val="24"/>
        </w:rPr>
      </w:pPr>
      <w:r>
        <w:rPr>
          <w:rFonts w:ascii="Times New Roman" w:hAnsi="Times New Roman" w:cs="Times New Roman"/>
          <w:bCs/>
          <w:sz w:val="24"/>
        </w:rPr>
        <w:t xml:space="preserve">For a family paying income-based rent, the anniversary date is twelve (12) months </w:t>
      </w:r>
      <w:r w:rsidR="00C95F96">
        <w:rPr>
          <w:rFonts w:ascii="Times New Roman" w:hAnsi="Times New Roman" w:cs="Times New Roman"/>
          <w:bCs/>
          <w:sz w:val="24"/>
        </w:rPr>
        <w:t>from the effective date of the family’s last regular reexamination or, for new program participants that have not yet undergone reexamination, from the effective date of the family’s admission to the program.</w:t>
      </w:r>
    </w:p>
    <w:p w14:paraId="6D4BF95F" w14:textId="77777777" w:rsidR="00950BE3" w:rsidRDefault="00950BE3" w:rsidP="00950BE3">
      <w:pPr>
        <w:pStyle w:val="ListParagraph"/>
        <w:spacing w:after="0" w:line="240" w:lineRule="auto"/>
        <w:ind w:left="2160"/>
        <w:jc w:val="both"/>
        <w:rPr>
          <w:rFonts w:ascii="Times New Roman" w:hAnsi="Times New Roman" w:cs="Times New Roman"/>
          <w:b/>
          <w:color w:val="FF0000"/>
          <w:sz w:val="24"/>
        </w:rPr>
      </w:pPr>
    </w:p>
    <w:p w14:paraId="3515C95D" w14:textId="4B96244D" w:rsidR="00950BE3" w:rsidRPr="00950BE3" w:rsidRDefault="00950BE3" w:rsidP="002507D2">
      <w:pPr>
        <w:pStyle w:val="ListParagraph"/>
        <w:numPr>
          <w:ilvl w:val="2"/>
          <w:numId w:val="17"/>
        </w:numPr>
        <w:spacing w:after="0" w:line="240" w:lineRule="auto"/>
        <w:jc w:val="both"/>
        <w:rPr>
          <w:rFonts w:ascii="Times New Roman" w:hAnsi="Times New Roman" w:cs="Times New Roman"/>
          <w:bCs/>
          <w:sz w:val="24"/>
        </w:rPr>
      </w:pPr>
      <w:r>
        <w:rPr>
          <w:rFonts w:ascii="Times New Roman" w:hAnsi="Times New Roman" w:cs="Times New Roman"/>
          <w:bCs/>
          <w:sz w:val="24"/>
        </w:rPr>
        <w:t>For families paying flat rent, the anniversary date i</w:t>
      </w:r>
      <w:r w:rsidR="009054D6">
        <w:rPr>
          <w:rFonts w:ascii="Times New Roman" w:hAnsi="Times New Roman" w:cs="Times New Roman"/>
          <w:bCs/>
          <w:sz w:val="24"/>
        </w:rPr>
        <w:t>s</w:t>
      </w:r>
      <w:r>
        <w:rPr>
          <w:rFonts w:ascii="Times New Roman" w:hAnsi="Times New Roman" w:cs="Times New Roman"/>
          <w:bCs/>
          <w:sz w:val="24"/>
        </w:rPr>
        <w:t xml:space="preserve"> thirty-six (36) months from the effective date of the family’s last regular reexamination or</w:t>
      </w:r>
      <w:r w:rsidR="00C95F96">
        <w:rPr>
          <w:rFonts w:ascii="Times New Roman" w:hAnsi="Times New Roman" w:cs="Times New Roman"/>
          <w:bCs/>
          <w:sz w:val="24"/>
        </w:rPr>
        <w:t xml:space="preserve">, for new program participants that have not yet undergone reexamination, </w:t>
      </w:r>
      <w:r>
        <w:rPr>
          <w:rFonts w:ascii="Times New Roman" w:hAnsi="Times New Roman" w:cs="Times New Roman"/>
          <w:bCs/>
          <w:sz w:val="24"/>
        </w:rPr>
        <w:t>from the effective date of the family’s admission to the program.</w:t>
      </w:r>
    </w:p>
    <w:p w14:paraId="77E20F51" w14:textId="77777777" w:rsidR="00EF05A9" w:rsidRPr="00773CEE" w:rsidRDefault="00EF05A9" w:rsidP="00EF05A9">
      <w:pPr>
        <w:pStyle w:val="ListParagraph"/>
        <w:spacing w:after="0" w:line="240" w:lineRule="auto"/>
        <w:ind w:left="2160"/>
        <w:jc w:val="both"/>
        <w:rPr>
          <w:rFonts w:ascii="Times New Roman" w:hAnsi="Times New Roman" w:cs="Times New Roman"/>
          <w:b/>
          <w:sz w:val="24"/>
        </w:rPr>
      </w:pPr>
    </w:p>
    <w:p w14:paraId="36729488" w14:textId="6580E03B" w:rsidR="00EF05A9" w:rsidRPr="00773CEE" w:rsidRDefault="00EF05A9" w:rsidP="002507D2">
      <w:pPr>
        <w:pStyle w:val="ListParagraph"/>
        <w:numPr>
          <w:ilvl w:val="2"/>
          <w:numId w:val="17"/>
        </w:numPr>
        <w:spacing w:after="0" w:line="240" w:lineRule="auto"/>
        <w:jc w:val="both"/>
        <w:rPr>
          <w:rFonts w:ascii="Times New Roman" w:hAnsi="Times New Roman" w:cs="Times New Roman"/>
          <w:b/>
          <w:sz w:val="24"/>
        </w:rPr>
      </w:pPr>
      <w:r w:rsidRPr="003830D4">
        <w:rPr>
          <w:rFonts w:ascii="Times New Roman" w:hAnsi="Times New Roman" w:cs="Times New Roman"/>
          <w:sz w:val="24"/>
        </w:rPr>
        <w:t xml:space="preserve">If the family transfers to a new unit, the </w:t>
      </w:r>
      <w:r>
        <w:rPr>
          <w:rFonts w:ascii="Times New Roman" w:hAnsi="Times New Roman" w:cs="Times New Roman"/>
          <w:sz w:val="24"/>
        </w:rPr>
        <w:t>Housing Authority</w:t>
      </w:r>
      <w:r w:rsidRPr="003830D4">
        <w:rPr>
          <w:rFonts w:ascii="Times New Roman" w:hAnsi="Times New Roman" w:cs="Times New Roman"/>
          <w:sz w:val="24"/>
        </w:rPr>
        <w:t xml:space="preserve"> will perform a new </w:t>
      </w:r>
      <w:r w:rsidR="00950BE3">
        <w:rPr>
          <w:rFonts w:ascii="Times New Roman" w:hAnsi="Times New Roman" w:cs="Times New Roman"/>
          <w:sz w:val="24"/>
        </w:rPr>
        <w:t>regular</w:t>
      </w:r>
      <w:r w:rsidRPr="003830D4">
        <w:rPr>
          <w:rFonts w:ascii="Times New Roman" w:hAnsi="Times New Roman" w:cs="Times New Roman"/>
          <w:sz w:val="24"/>
        </w:rPr>
        <w:t xml:space="preserve"> reexamination, and the anniversary date will be changed. </w:t>
      </w:r>
    </w:p>
    <w:p w14:paraId="64B8F3DB" w14:textId="77777777" w:rsidR="00EF05A9" w:rsidRPr="00F645FA" w:rsidRDefault="00EF05A9" w:rsidP="00EF05A9">
      <w:pPr>
        <w:pStyle w:val="ListParagraph"/>
        <w:spacing w:after="0" w:line="240" w:lineRule="auto"/>
        <w:ind w:left="2160"/>
        <w:jc w:val="both"/>
        <w:rPr>
          <w:rFonts w:ascii="Times New Roman" w:hAnsi="Times New Roman" w:cs="Times New Roman"/>
          <w:b/>
          <w:sz w:val="24"/>
        </w:rPr>
      </w:pPr>
    </w:p>
    <w:p w14:paraId="266FF938" w14:textId="62A68BFF" w:rsidR="00EF05A9" w:rsidRPr="00773CEE" w:rsidRDefault="00EF05A9" w:rsidP="002507D2">
      <w:pPr>
        <w:pStyle w:val="ListParagraph"/>
        <w:numPr>
          <w:ilvl w:val="2"/>
          <w:numId w:val="17"/>
        </w:numPr>
        <w:spacing w:after="0" w:line="240" w:lineRule="auto"/>
        <w:jc w:val="both"/>
        <w:rPr>
          <w:rFonts w:ascii="Times New Roman" w:hAnsi="Times New Roman" w:cs="Times New Roman"/>
          <w:b/>
          <w:sz w:val="24"/>
        </w:rPr>
      </w:pPr>
      <w:r w:rsidRPr="003830D4">
        <w:rPr>
          <w:rFonts w:ascii="Times New Roman" w:hAnsi="Times New Roman" w:cs="Times New Roman"/>
          <w:sz w:val="24"/>
        </w:rPr>
        <w:t>The H</w:t>
      </w:r>
      <w:r>
        <w:rPr>
          <w:rFonts w:ascii="Times New Roman" w:hAnsi="Times New Roman" w:cs="Times New Roman"/>
          <w:sz w:val="24"/>
        </w:rPr>
        <w:t xml:space="preserve">ousing </w:t>
      </w:r>
      <w:r w:rsidRPr="003830D4">
        <w:rPr>
          <w:rFonts w:ascii="Times New Roman" w:hAnsi="Times New Roman" w:cs="Times New Roman"/>
          <w:sz w:val="24"/>
        </w:rPr>
        <w:t>A</w:t>
      </w:r>
      <w:r>
        <w:rPr>
          <w:rFonts w:ascii="Times New Roman" w:hAnsi="Times New Roman" w:cs="Times New Roman"/>
          <w:sz w:val="24"/>
        </w:rPr>
        <w:t>uthority</w:t>
      </w:r>
      <w:r w:rsidRPr="003830D4">
        <w:rPr>
          <w:rFonts w:ascii="Times New Roman" w:hAnsi="Times New Roman" w:cs="Times New Roman"/>
          <w:sz w:val="24"/>
        </w:rPr>
        <w:t xml:space="preserve"> may schedule </w:t>
      </w:r>
      <w:r w:rsidR="00950BE3">
        <w:rPr>
          <w:rFonts w:ascii="Times New Roman" w:hAnsi="Times New Roman" w:cs="Times New Roman"/>
          <w:sz w:val="24"/>
        </w:rPr>
        <w:t>a regular</w:t>
      </w:r>
      <w:r w:rsidRPr="003830D4">
        <w:rPr>
          <w:rFonts w:ascii="Times New Roman" w:hAnsi="Times New Roman" w:cs="Times New Roman"/>
          <w:sz w:val="24"/>
        </w:rPr>
        <w:t xml:space="preserve"> reexamination for completion prior to the anniversary date for administrative purposes.</w:t>
      </w:r>
    </w:p>
    <w:p w14:paraId="30B898F6" w14:textId="77777777" w:rsidR="00EF05A9" w:rsidRDefault="00EF05A9" w:rsidP="00EF05A9">
      <w:pPr>
        <w:pStyle w:val="ListParagraph"/>
        <w:spacing w:after="0" w:line="240" w:lineRule="auto"/>
        <w:ind w:left="1440"/>
        <w:jc w:val="both"/>
        <w:rPr>
          <w:rFonts w:ascii="Times New Roman" w:hAnsi="Times New Roman" w:cs="Times New Roman"/>
          <w:sz w:val="24"/>
        </w:rPr>
      </w:pPr>
    </w:p>
    <w:p w14:paraId="34D0D103" w14:textId="439C13FB" w:rsidR="00EF05A9" w:rsidRDefault="00EF05A9" w:rsidP="002507D2">
      <w:pPr>
        <w:pStyle w:val="ListParagraph"/>
        <w:numPr>
          <w:ilvl w:val="1"/>
          <w:numId w:val="17"/>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may require the family </w:t>
      </w:r>
      <w:r w:rsidRPr="00773CEE">
        <w:rPr>
          <w:rFonts w:ascii="Times New Roman" w:hAnsi="Times New Roman" w:cs="Times New Roman"/>
          <w:sz w:val="24"/>
        </w:rPr>
        <w:t xml:space="preserve">to participate in </w:t>
      </w:r>
      <w:r>
        <w:rPr>
          <w:rFonts w:ascii="Times New Roman" w:hAnsi="Times New Roman" w:cs="Times New Roman"/>
          <w:sz w:val="24"/>
        </w:rPr>
        <w:t>a</w:t>
      </w:r>
      <w:r w:rsidRPr="00773CEE">
        <w:rPr>
          <w:rFonts w:ascii="Times New Roman" w:hAnsi="Times New Roman" w:cs="Times New Roman"/>
          <w:sz w:val="24"/>
        </w:rPr>
        <w:t xml:space="preserve"> reexamination interview, which must be attended by the head of household</w:t>
      </w:r>
      <w:r>
        <w:rPr>
          <w:rFonts w:ascii="Times New Roman" w:hAnsi="Times New Roman" w:cs="Times New Roman"/>
          <w:sz w:val="24"/>
        </w:rPr>
        <w:t xml:space="preserve"> or</w:t>
      </w:r>
      <w:r w:rsidRPr="00773CEE">
        <w:rPr>
          <w:rFonts w:ascii="Times New Roman" w:hAnsi="Times New Roman" w:cs="Times New Roman"/>
          <w:sz w:val="24"/>
        </w:rPr>
        <w:t xml:space="preserve"> spouse</w:t>
      </w:r>
      <w:r>
        <w:rPr>
          <w:rFonts w:ascii="Times New Roman" w:hAnsi="Times New Roman" w:cs="Times New Roman"/>
          <w:sz w:val="24"/>
        </w:rPr>
        <w:t>.</w:t>
      </w:r>
    </w:p>
    <w:p w14:paraId="49EF2A0B" w14:textId="77777777" w:rsidR="00EF05A9" w:rsidRDefault="00EF05A9" w:rsidP="00EF05A9">
      <w:pPr>
        <w:pStyle w:val="ListParagraph"/>
        <w:spacing w:after="0" w:line="240" w:lineRule="auto"/>
        <w:ind w:left="2160"/>
        <w:jc w:val="both"/>
        <w:rPr>
          <w:rFonts w:ascii="Times New Roman" w:hAnsi="Times New Roman" w:cs="Times New Roman"/>
          <w:sz w:val="24"/>
        </w:rPr>
      </w:pPr>
    </w:p>
    <w:p w14:paraId="772CCC8C" w14:textId="55B756D4" w:rsidR="00EF05A9" w:rsidRDefault="00EF05A9" w:rsidP="002507D2">
      <w:pPr>
        <w:pStyle w:val="ListParagraph"/>
        <w:numPr>
          <w:ilvl w:val="2"/>
          <w:numId w:val="17"/>
        </w:numPr>
        <w:spacing w:after="0" w:line="240" w:lineRule="auto"/>
        <w:jc w:val="both"/>
        <w:rPr>
          <w:rFonts w:ascii="Times New Roman" w:hAnsi="Times New Roman" w:cs="Times New Roman"/>
          <w:sz w:val="24"/>
        </w:rPr>
      </w:pPr>
      <w:r w:rsidRPr="00773CEE">
        <w:rPr>
          <w:rFonts w:ascii="Times New Roman" w:hAnsi="Times New Roman" w:cs="Times New Roman"/>
          <w:sz w:val="24"/>
        </w:rPr>
        <w:t xml:space="preserve">If participation in an in-person interview poses a hardship because of a family member’s disability, the family should contact the </w:t>
      </w:r>
      <w:r>
        <w:rPr>
          <w:rFonts w:ascii="Times New Roman" w:hAnsi="Times New Roman" w:cs="Times New Roman"/>
          <w:sz w:val="24"/>
        </w:rPr>
        <w:t>Housing Authority</w:t>
      </w:r>
      <w:r w:rsidRPr="00773CEE">
        <w:rPr>
          <w:rFonts w:ascii="Times New Roman" w:hAnsi="Times New Roman" w:cs="Times New Roman"/>
          <w:sz w:val="24"/>
        </w:rPr>
        <w:t xml:space="preserve"> to request a reasonable accommodation.</w:t>
      </w:r>
    </w:p>
    <w:p w14:paraId="0CB00DED" w14:textId="77777777" w:rsidR="00EF05A9" w:rsidRDefault="00EF05A9" w:rsidP="00EF05A9">
      <w:pPr>
        <w:pStyle w:val="ListParagraph"/>
        <w:spacing w:after="0" w:line="240" w:lineRule="auto"/>
        <w:ind w:left="2160"/>
        <w:jc w:val="both"/>
        <w:rPr>
          <w:rFonts w:ascii="Times New Roman" w:hAnsi="Times New Roman" w:cs="Times New Roman"/>
          <w:sz w:val="24"/>
        </w:rPr>
      </w:pPr>
    </w:p>
    <w:p w14:paraId="201501B8" w14:textId="22BF8393" w:rsidR="00EF05A9" w:rsidRDefault="00950BE3" w:rsidP="002507D2">
      <w:pPr>
        <w:pStyle w:val="ListParagraph"/>
        <w:numPr>
          <w:ilvl w:val="1"/>
          <w:numId w:val="17"/>
        </w:numPr>
        <w:spacing w:after="0" w:line="240" w:lineRule="auto"/>
        <w:jc w:val="both"/>
        <w:rPr>
          <w:rFonts w:ascii="Times New Roman" w:hAnsi="Times New Roman" w:cs="Times New Roman"/>
          <w:sz w:val="24"/>
        </w:rPr>
      </w:pPr>
      <w:r>
        <w:rPr>
          <w:rFonts w:ascii="Times New Roman" w:hAnsi="Times New Roman" w:cs="Times New Roman"/>
          <w:sz w:val="24"/>
        </w:rPr>
        <w:t>Reexamination notices</w:t>
      </w:r>
      <w:r w:rsidR="00EF05A9" w:rsidRPr="00773CEE">
        <w:rPr>
          <w:rFonts w:ascii="Times New Roman" w:hAnsi="Times New Roman" w:cs="Times New Roman"/>
          <w:sz w:val="24"/>
        </w:rPr>
        <w:t xml:space="preserve"> will</w:t>
      </w:r>
      <w:r w:rsidR="00EF05A9">
        <w:rPr>
          <w:rFonts w:ascii="Times New Roman" w:hAnsi="Times New Roman" w:cs="Times New Roman"/>
          <w:sz w:val="24"/>
        </w:rPr>
        <w:t>: (1)</w:t>
      </w:r>
      <w:r w:rsidR="00EF05A9" w:rsidRPr="00773CEE">
        <w:rPr>
          <w:rFonts w:ascii="Times New Roman" w:hAnsi="Times New Roman" w:cs="Times New Roman"/>
          <w:sz w:val="24"/>
        </w:rPr>
        <w:t xml:space="preserve"> be sent by first-class mail</w:t>
      </w:r>
      <w:r w:rsidR="00EF05A9">
        <w:rPr>
          <w:rFonts w:ascii="Times New Roman" w:hAnsi="Times New Roman" w:cs="Times New Roman"/>
          <w:sz w:val="24"/>
        </w:rPr>
        <w:t xml:space="preserve">; (2) </w:t>
      </w:r>
      <w:r w:rsidR="00EF05A9" w:rsidRPr="00EF05A9">
        <w:rPr>
          <w:rFonts w:ascii="Times New Roman" w:hAnsi="Times New Roman" w:cs="Times New Roman"/>
          <w:sz w:val="24"/>
        </w:rPr>
        <w:t>inform the family of the information and documentation that must be</w:t>
      </w:r>
      <w:r w:rsidR="00EF05A9">
        <w:rPr>
          <w:rFonts w:ascii="Times New Roman" w:hAnsi="Times New Roman" w:cs="Times New Roman"/>
          <w:sz w:val="24"/>
        </w:rPr>
        <w:t xml:space="preserve"> submitted to the Housing Authority; and (3) specify the date, time, and location of the interview, if required.</w:t>
      </w:r>
    </w:p>
    <w:p w14:paraId="4481E1A5" w14:textId="77777777" w:rsidR="00EF05A9" w:rsidRDefault="00EF05A9" w:rsidP="00EF05A9">
      <w:pPr>
        <w:pStyle w:val="ListParagraph"/>
        <w:spacing w:after="0" w:line="240" w:lineRule="auto"/>
        <w:ind w:left="2160"/>
        <w:jc w:val="both"/>
        <w:rPr>
          <w:rFonts w:ascii="Times New Roman" w:hAnsi="Times New Roman" w:cs="Times New Roman"/>
          <w:sz w:val="24"/>
        </w:rPr>
      </w:pPr>
    </w:p>
    <w:p w14:paraId="45BA6011" w14:textId="493B1228" w:rsidR="00EF05A9" w:rsidRDefault="00EF05A9" w:rsidP="002507D2">
      <w:pPr>
        <w:pStyle w:val="ListParagraph"/>
        <w:numPr>
          <w:ilvl w:val="2"/>
          <w:numId w:val="17"/>
        </w:numPr>
        <w:spacing w:after="0" w:line="240" w:lineRule="auto"/>
        <w:jc w:val="both"/>
        <w:rPr>
          <w:rFonts w:ascii="Times New Roman" w:hAnsi="Times New Roman" w:cs="Times New Roman"/>
          <w:sz w:val="24"/>
        </w:rPr>
      </w:pPr>
      <w:r w:rsidRPr="00773CEE">
        <w:rPr>
          <w:rFonts w:ascii="Times New Roman" w:hAnsi="Times New Roman" w:cs="Times New Roman"/>
          <w:sz w:val="24"/>
        </w:rPr>
        <w:t xml:space="preserve">If the family is unable to attend a scheduled interview, the family should contact the </w:t>
      </w:r>
      <w:r>
        <w:rPr>
          <w:rFonts w:ascii="Times New Roman" w:hAnsi="Times New Roman" w:cs="Times New Roman"/>
          <w:sz w:val="24"/>
        </w:rPr>
        <w:t xml:space="preserve">Housing </w:t>
      </w:r>
      <w:r w:rsidRPr="00773CEE">
        <w:rPr>
          <w:rFonts w:ascii="Times New Roman" w:hAnsi="Times New Roman" w:cs="Times New Roman"/>
          <w:sz w:val="24"/>
        </w:rPr>
        <w:t>A</w:t>
      </w:r>
      <w:r>
        <w:rPr>
          <w:rFonts w:ascii="Times New Roman" w:hAnsi="Times New Roman" w:cs="Times New Roman"/>
          <w:sz w:val="24"/>
        </w:rPr>
        <w:t>uthority</w:t>
      </w:r>
      <w:r w:rsidRPr="00773CEE">
        <w:rPr>
          <w:rFonts w:ascii="Times New Roman" w:hAnsi="Times New Roman" w:cs="Times New Roman"/>
          <w:sz w:val="24"/>
        </w:rPr>
        <w:t xml:space="preserve"> in advance of the interview to schedule a new appointment. In all circumstances, if a family does not attend the scheduled interview</w:t>
      </w:r>
      <w:r>
        <w:rPr>
          <w:rFonts w:ascii="Times New Roman" w:hAnsi="Times New Roman" w:cs="Times New Roman"/>
          <w:sz w:val="24"/>
        </w:rPr>
        <w:t>,</w:t>
      </w:r>
      <w:r w:rsidRPr="00773CEE">
        <w:rPr>
          <w:rFonts w:ascii="Times New Roman" w:hAnsi="Times New Roman" w:cs="Times New Roman"/>
          <w:sz w:val="24"/>
        </w:rPr>
        <w:t xml:space="preserve"> the H</w:t>
      </w:r>
      <w:r>
        <w:rPr>
          <w:rFonts w:ascii="Times New Roman" w:hAnsi="Times New Roman" w:cs="Times New Roman"/>
          <w:sz w:val="24"/>
        </w:rPr>
        <w:t xml:space="preserve">ousing </w:t>
      </w:r>
      <w:r w:rsidRPr="00773CEE">
        <w:rPr>
          <w:rFonts w:ascii="Times New Roman" w:hAnsi="Times New Roman" w:cs="Times New Roman"/>
          <w:sz w:val="24"/>
        </w:rPr>
        <w:t>A</w:t>
      </w:r>
      <w:r>
        <w:rPr>
          <w:rFonts w:ascii="Times New Roman" w:hAnsi="Times New Roman" w:cs="Times New Roman"/>
          <w:sz w:val="24"/>
        </w:rPr>
        <w:t>uthority</w:t>
      </w:r>
      <w:r w:rsidRPr="00773CEE">
        <w:rPr>
          <w:rFonts w:ascii="Times New Roman" w:hAnsi="Times New Roman" w:cs="Times New Roman"/>
          <w:sz w:val="24"/>
        </w:rPr>
        <w:t xml:space="preserve"> will send a second notification with a new interview appointment time. </w:t>
      </w:r>
    </w:p>
    <w:p w14:paraId="1A043FF3" w14:textId="77777777" w:rsidR="00EF05A9" w:rsidRDefault="00EF05A9" w:rsidP="00EF05A9">
      <w:pPr>
        <w:pStyle w:val="ListParagraph"/>
        <w:spacing w:after="0" w:line="240" w:lineRule="auto"/>
        <w:ind w:left="2160"/>
        <w:jc w:val="both"/>
        <w:rPr>
          <w:rFonts w:ascii="Times New Roman" w:hAnsi="Times New Roman" w:cs="Times New Roman"/>
          <w:sz w:val="24"/>
        </w:rPr>
      </w:pPr>
    </w:p>
    <w:p w14:paraId="3016039A" w14:textId="77777777" w:rsidR="00EF05A9" w:rsidRDefault="00EF05A9" w:rsidP="002507D2">
      <w:pPr>
        <w:pStyle w:val="ListParagraph"/>
        <w:numPr>
          <w:ilvl w:val="2"/>
          <w:numId w:val="17"/>
        </w:numPr>
        <w:spacing w:after="0" w:line="240" w:lineRule="auto"/>
        <w:jc w:val="both"/>
        <w:rPr>
          <w:rFonts w:ascii="Times New Roman" w:hAnsi="Times New Roman" w:cs="Times New Roman"/>
          <w:sz w:val="24"/>
        </w:rPr>
      </w:pPr>
      <w:r w:rsidRPr="00773CEE">
        <w:rPr>
          <w:rFonts w:ascii="Times New Roman" w:hAnsi="Times New Roman" w:cs="Times New Roman"/>
          <w:sz w:val="24"/>
        </w:rPr>
        <w:t>If a family fails to attend two scheduled interviews without H</w:t>
      </w:r>
      <w:r>
        <w:rPr>
          <w:rFonts w:ascii="Times New Roman" w:hAnsi="Times New Roman" w:cs="Times New Roman"/>
          <w:sz w:val="24"/>
        </w:rPr>
        <w:t xml:space="preserve">ousing </w:t>
      </w:r>
      <w:r w:rsidRPr="00773CEE">
        <w:rPr>
          <w:rFonts w:ascii="Times New Roman" w:hAnsi="Times New Roman" w:cs="Times New Roman"/>
          <w:sz w:val="24"/>
        </w:rPr>
        <w:t>A</w:t>
      </w:r>
      <w:r>
        <w:rPr>
          <w:rFonts w:ascii="Times New Roman" w:hAnsi="Times New Roman" w:cs="Times New Roman"/>
          <w:sz w:val="24"/>
        </w:rPr>
        <w:t>uthority</w:t>
      </w:r>
      <w:r w:rsidRPr="00773CEE">
        <w:rPr>
          <w:rFonts w:ascii="Times New Roman" w:hAnsi="Times New Roman" w:cs="Times New Roman"/>
          <w:sz w:val="24"/>
        </w:rPr>
        <w:t xml:space="preserve"> approval, the family will be in violation of their lease</w:t>
      </w:r>
      <w:r>
        <w:rPr>
          <w:rFonts w:ascii="Times New Roman" w:hAnsi="Times New Roman" w:cs="Times New Roman"/>
          <w:sz w:val="24"/>
        </w:rPr>
        <w:t>.</w:t>
      </w:r>
      <w:r w:rsidRPr="00773CEE">
        <w:rPr>
          <w:rFonts w:ascii="Times New Roman" w:hAnsi="Times New Roman" w:cs="Times New Roman"/>
          <w:sz w:val="24"/>
        </w:rPr>
        <w:t xml:space="preserve"> </w:t>
      </w:r>
    </w:p>
    <w:p w14:paraId="5794F8DF" w14:textId="77777777" w:rsidR="00EF05A9" w:rsidRDefault="00EF05A9" w:rsidP="00EF05A9">
      <w:pPr>
        <w:pStyle w:val="ListParagraph"/>
        <w:spacing w:after="0" w:line="240" w:lineRule="auto"/>
        <w:ind w:left="2160"/>
        <w:jc w:val="both"/>
        <w:rPr>
          <w:rFonts w:ascii="Times New Roman" w:hAnsi="Times New Roman" w:cs="Times New Roman"/>
          <w:sz w:val="24"/>
        </w:rPr>
      </w:pPr>
    </w:p>
    <w:p w14:paraId="091C5942" w14:textId="02485CB6" w:rsidR="00EF05A9" w:rsidRDefault="00EF05A9" w:rsidP="002507D2">
      <w:pPr>
        <w:pStyle w:val="ListParagraph"/>
        <w:numPr>
          <w:ilvl w:val="2"/>
          <w:numId w:val="17"/>
        </w:numPr>
        <w:spacing w:after="0" w:line="240" w:lineRule="auto"/>
        <w:jc w:val="both"/>
        <w:rPr>
          <w:rFonts w:ascii="Times New Roman" w:hAnsi="Times New Roman" w:cs="Times New Roman"/>
          <w:sz w:val="24"/>
        </w:rPr>
      </w:pPr>
      <w:r w:rsidRPr="00773CEE">
        <w:rPr>
          <w:rFonts w:ascii="Times New Roman" w:hAnsi="Times New Roman" w:cs="Times New Roman"/>
          <w:sz w:val="24"/>
        </w:rPr>
        <w:t>An advocate, interpreter, or other assistant may assist the family in the interview process.</w:t>
      </w:r>
    </w:p>
    <w:p w14:paraId="31B8617C" w14:textId="77777777" w:rsidR="00EF05A9" w:rsidRDefault="00EF05A9" w:rsidP="00EF05A9">
      <w:pPr>
        <w:pStyle w:val="ListParagraph"/>
        <w:spacing w:after="0" w:line="240" w:lineRule="auto"/>
        <w:ind w:left="1440"/>
        <w:jc w:val="both"/>
        <w:rPr>
          <w:rFonts w:ascii="Times New Roman" w:hAnsi="Times New Roman" w:cs="Times New Roman"/>
          <w:sz w:val="24"/>
        </w:rPr>
      </w:pPr>
    </w:p>
    <w:p w14:paraId="49188B49" w14:textId="696FC792" w:rsidR="00EF05A9" w:rsidRPr="00F645FA" w:rsidRDefault="00EF05A9" w:rsidP="002507D2">
      <w:pPr>
        <w:pStyle w:val="ListParagraph"/>
        <w:numPr>
          <w:ilvl w:val="1"/>
          <w:numId w:val="17"/>
        </w:numPr>
        <w:spacing w:after="0" w:line="240" w:lineRule="auto"/>
        <w:jc w:val="both"/>
        <w:rPr>
          <w:rFonts w:ascii="Times New Roman" w:hAnsi="Times New Roman" w:cs="Times New Roman"/>
          <w:sz w:val="24"/>
        </w:rPr>
      </w:pPr>
      <w:r w:rsidRPr="0055527F">
        <w:rPr>
          <w:rFonts w:ascii="Times New Roman" w:hAnsi="Times New Roman" w:cs="Times New Roman"/>
          <w:sz w:val="24"/>
        </w:rPr>
        <w:t>The required</w:t>
      </w:r>
      <w:r>
        <w:rPr>
          <w:rFonts w:ascii="Times New Roman" w:hAnsi="Times New Roman" w:cs="Times New Roman"/>
          <w:sz w:val="24"/>
        </w:rPr>
        <w:t xml:space="preserve"> reexamination</w:t>
      </w:r>
      <w:r w:rsidRPr="0055527F">
        <w:rPr>
          <w:rFonts w:ascii="Times New Roman" w:hAnsi="Times New Roman" w:cs="Times New Roman"/>
          <w:sz w:val="24"/>
        </w:rPr>
        <w:t xml:space="preserve"> </w:t>
      </w:r>
      <w:r>
        <w:rPr>
          <w:rFonts w:ascii="Times New Roman" w:hAnsi="Times New Roman" w:cs="Times New Roman"/>
          <w:sz w:val="24"/>
        </w:rPr>
        <w:t>documentation</w:t>
      </w:r>
      <w:r w:rsidRPr="0055527F">
        <w:rPr>
          <w:rFonts w:ascii="Times New Roman" w:hAnsi="Times New Roman" w:cs="Times New Roman"/>
          <w:sz w:val="24"/>
        </w:rPr>
        <w:t xml:space="preserve"> </w:t>
      </w:r>
      <w:r>
        <w:rPr>
          <w:rFonts w:ascii="Times New Roman" w:hAnsi="Times New Roman" w:cs="Times New Roman"/>
          <w:sz w:val="24"/>
        </w:rPr>
        <w:t>shall</w:t>
      </w:r>
      <w:r w:rsidRPr="0055527F">
        <w:rPr>
          <w:rFonts w:ascii="Times New Roman" w:hAnsi="Times New Roman" w:cs="Times New Roman"/>
          <w:sz w:val="24"/>
        </w:rPr>
        <w:t xml:space="preserve"> include a </w:t>
      </w:r>
      <w:r>
        <w:rPr>
          <w:rFonts w:ascii="Times New Roman" w:hAnsi="Times New Roman" w:cs="Times New Roman"/>
          <w:sz w:val="24"/>
        </w:rPr>
        <w:t xml:space="preserve">Housing Authority </w:t>
      </w:r>
      <w:r w:rsidRPr="0055527F">
        <w:rPr>
          <w:rFonts w:ascii="Times New Roman" w:hAnsi="Times New Roman" w:cs="Times New Roman"/>
          <w:sz w:val="24"/>
        </w:rPr>
        <w:t xml:space="preserve">reexamination form, </w:t>
      </w:r>
      <w:r>
        <w:rPr>
          <w:rFonts w:ascii="Times New Roman" w:hAnsi="Times New Roman" w:cs="Times New Roman"/>
          <w:sz w:val="24"/>
        </w:rPr>
        <w:t xml:space="preserve">Form HUD-9886, </w:t>
      </w:r>
      <w:r w:rsidR="00370BFB">
        <w:rPr>
          <w:rFonts w:ascii="Times New Roman" w:hAnsi="Times New Roman" w:cs="Times New Roman"/>
          <w:sz w:val="24"/>
        </w:rPr>
        <w:t xml:space="preserve">criminal background check consent form, </w:t>
      </w:r>
      <w:r>
        <w:rPr>
          <w:rFonts w:ascii="Times New Roman" w:hAnsi="Times New Roman" w:cs="Times New Roman"/>
          <w:sz w:val="24"/>
        </w:rPr>
        <w:t xml:space="preserve">and </w:t>
      </w:r>
      <w:r w:rsidRPr="00F645FA">
        <w:rPr>
          <w:rFonts w:ascii="Times New Roman" w:hAnsi="Times New Roman" w:cs="Times New Roman"/>
          <w:sz w:val="24"/>
        </w:rPr>
        <w:t>supporting documentation related to the family’s income,</w:t>
      </w:r>
      <w:r>
        <w:rPr>
          <w:rFonts w:ascii="Times New Roman" w:hAnsi="Times New Roman" w:cs="Times New Roman"/>
          <w:sz w:val="24"/>
        </w:rPr>
        <w:t xml:space="preserve"> assets, deductions,</w:t>
      </w:r>
      <w:r w:rsidRPr="00F645FA">
        <w:rPr>
          <w:rFonts w:ascii="Times New Roman" w:hAnsi="Times New Roman" w:cs="Times New Roman"/>
          <w:sz w:val="24"/>
        </w:rPr>
        <w:t xml:space="preserve"> expenses, and family composition.</w:t>
      </w:r>
    </w:p>
    <w:p w14:paraId="4DA45220" w14:textId="77777777" w:rsidR="00EF05A9" w:rsidRDefault="00EF05A9" w:rsidP="00EF05A9">
      <w:pPr>
        <w:pStyle w:val="ListParagraph"/>
        <w:spacing w:after="0" w:line="240" w:lineRule="auto"/>
        <w:ind w:left="2160"/>
        <w:jc w:val="both"/>
        <w:rPr>
          <w:rFonts w:ascii="Times New Roman" w:hAnsi="Times New Roman" w:cs="Times New Roman"/>
          <w:sz w:val="24"/>
        </w:rPr>
      </w:pPr>
    </w:p>
    <w:p w14:paraId="33EF70F7" w14:textId="77777777" w:rsidR="00EF05A9" w:rsidRDefault="00EF05A9" w:rsidP="002507D2">
      <w:pPr>
        <w:pStyle w:val="ListParagraph"/>
        <w:numPr>
          <w:ilvl w:val="2"/>
          <w:numId w:val="17"/>
        </w:numPr>
        <w:spacing w:after="0" w:line="240" w:lineRule="auto"/>
        <w:jc w:val="both"/>
        <w:rPr>
          <w:rFonts w:ascii="Times New Roman" w:hAnsi="Times New Roman" w:cs="Times New Roman"/>
          <w:sz w:val="24"/>
        </w:rPr>
      </w:pPr>
      <w:r w:rsidRPr="0055527F">
        <w:rPr>
          <w:rFonts w:ascii="Times New Roman" w:hAnsi="Times New Roman" w:cs="Times New Roman"/>
          <w:sz w:val="24"/>
        </w:rPr>
        <w:t xml:space="preserve">Any required </w:t>
      </w:r>
      <w:r>
        <w:rPr>
          <w:rFonts w:ascii="Times New Roman" w:hAnsi="Times New Roman" w:cs="Times New Roman"/>
          <w:sz w:val="24"/>
        </w:rPr>
        <w:t>information or documentation</w:t>
      </w:r>
      <w:r w:rsidRPr="0055527F">
        <w:rPr>
          <w:rFonts w:ascii="Times New Roman" w:hAnsi="Times New Roman" w:cs="Times New Roman"/>
          <w:sz w:val="24"/>
        </w:rPr>
        <w:t xml:space="preserve"> that the family is unable to provide at the time of the interview must be provided within </w:t>
      </w:r>
      <w:r>
        <w:rPr>
          <w:rFonts w:ascii="Times New Roman" w:hAnsi="Times New Roman" w:cs="Times New Roman"/>
          <w:sz w:val="24"/>
        </w:rPr>
        <w:t>ten (</w:t>
      </w:r>
      <w:r w:rsidRPr="0055527F">
        <w:rPr>
          <w:rFonts w:ascii="Times New Roman" w:hAnsi="Times New Roman" w:cs="Times New Roman"/>
          <w:sz w:val="24"/>
        </w:rPr>
        <w:t>10</w:t>
      </w:r>
      <w:r>
        <w:rPr>
          <w:rFonts w:ascii="Times New Roman" w:hAnsi="Times New Roman" w:cs="Times New Roman"/>
          <w:sz w:val="24"/>
        </w:rPr>
        <w:t>)</w:t>
      </w:r>
      <w:r w:rsidRPr="0055527F">
        <w:rPr>
          <w:rFonts w:ascii="Times New Roman" w:hAnsi="Times New Roman" w:cs="Times New Roman"/>
          <w:sz w:val="24"/>
        </w:rPr>
        <w:t xml:space="preserve"> business days of the interview. </w:t>
      </w:r>
    </w:p>
    <w:p w14:paraId="03CD7752" w14:textId="77777777" w:rsidR="00EF05A9" w:rsidRDefault="00EF05A9" w:rsidP="00EF05A9">
      <w:pPr>
        <w:pStyle w:val="ListParagraph"/>
        <w:spacing w:after="0" w:line="240" w:lineRule="auto"/>
        <w:ind w:left="2160"/>
        <w:jc w:val="both"/>
        <w:rPr>
          <w:rFonts w:ascii="Times New Roman" w:hAnsi="Times New Roman" w:cs="Times New Roman"/>
          <w:sz w:val="24"/>
        </w:rPr>
      </w:pPr>
    </w:p>
    <w:p w14:paraId="7C67321E" w14:textId="5C2D3E35" w:rsidR="00EF05A9" w:rsidRDefault="00EF05A9" w:rsidP="002507D2">
      <w:pPr>
        <w:pStyle w:val="ListParagraph"/>
        <w:numPr>
          <w:ilvl w:val="2"/>
          <w:numId w:val="17"/>
        </w:numPr>
        <w:spacing w:after="0" w:line="240" w:lineRule="auto"/>
        <w:jc w:val="both"/>
        <w:rPr>
          <w:rFonts w:ascii="Times New Roman" w:hAnsi="Times New Roman" w:cs="Times New Roman"/>
          <w:sz w:val="24"/>
        </w:rPr>
      </w:pPr>
      <w:r w:rsidRPr="0055527F">
        <w:rPr>
          <w:rFonts w:ascii="Times New Roman" w:hAnsi="Times New Roman" w:cs="Times New Roman"/>
          <w:sz w:val="24"/>
        </w:rPr>
        <w:t xml:space="preserve">If the family is unable to obtain the </w:t>
      </w:r>
      <w:r>
        <w:rPr>
          <w:rFonts w:ascii="Times New Roman" w:hAnsi="Times New Roman" w:cs="Times New Roman"/>
          <w:sz w:val="24"/>
        </w:rPr>
        <w:t>information or documentation</w:t>
      </w:r>
      <w:r w:rsidRPr="0055527F">
        <w:rPr>
          <w:rFonts w:ascii="Times New Roman" w:hAnsi="Times New Roman" w:cs="Times New Roman"/>
          <w:sz w:val="24"/>
        </w:rPr>
        <w:t xml:space="preserve"> within the required time frame, the family may request an extension.</w:t>
      </w:r>
    </w:p>
    <w:p w14:paraId="1DFAA4FB" w14:textId="77777777" w:rsidR="00EF05A9" w:rsidRDefault="00EF05A9" w:rsidP="00EF05A9">
      <w:pPr>
        <w:pStyle w:val="ListParagraph"/>
        <w:spacing w:after="0" w:line="240" w:lineRule="auto"/>
        <w:ind w:left="2160"/>
        <w:jc w:val="both"/>
        <w:rPr>
          <w:rFonts w:ascii="Times New Roman" w:hAnsi="Times New Roman" w:cs="Times New Roman"/>
          <w:sz w:val="24"/>
        </w:rPr>
      </w:pPr>
    </w:p>
    <w:p w14:paraId="3398033B" w14:textId="77777777" w:rsidR="00EF05A9" w:rsidRDefault="00EF05A9" w:rsidP="002507D2">
      <w:pPr>
        <w:pStyle w:val="ListParagraph"/>
        <w:numPr>
          <w:ilvl w:val="2"/>
          <w:numId w:val="17"/>
        </w:numPr>
        <w:spacing w:after="0" w:line="240" w:lineRule="auto"/>
        <w:jc w:val="both"/>
        <w:rPr>
          <w:rFonts w:ascii="Times New Roman" w:hAnsi="Times New Roman" w:cs="Times New Roman"/>
          <w:sz w:val="24"/>
        </w:rPr>
      </w:pPr>
      <w:r w:rsidRPr="0055527F">
        <w:rPr>
          <w:rFonts w:ascii="Times New Roman" w:hAnsi="Times New Roman" w:cs="Times New Roman"/>
          <w:sz w:val="24"/>
        </w:rPr>
        <w:t xml:space="preserve">If the family does not provide the required </w:t>
      </w:r>
      <w:r>
        <w:rPr>
          <w:rFonts w:ascii="Times New Roman" w:hAnsi="Times New Roman" w:cs="Times New Roman"/>
          <w:sz w:val="24"/>
        </w:rPr>
        <w:t>information or documentation</w:t>
      </w:r>
      <w:r w:rsidRPr="0055527F">
        <w:rPr>
          <w:rFonts w:ascii="Times New Roman" w:hAnsi="Times New Roman" w:cs="Times New Roman"/>
          <w:sz w:val="24"/>
        </w:rPr>
        <w:t xml:space="preserve"> within the required time frame (plus any extensions), the family will be in violation of their lease</w:t>
      </w:r>
      <w:r>
        <w:rPr>
          <w:rFonts w:ascii="Times New Roman" w:hAnsi="Times New Roman" w:cs="Times New Roman"/>
          <w:sz w:val="24"/>
        </w:rPr>
        <w:t>.</w:t>
      </w:r>
    </w:p>
    <w:p w14:paraId="69C0C44D" w14:textId="77777777" w:rsidR="00EF05A9" w:rsidRDefault="00EF05A9" w:rsidP="00EF05A9">
      <w:pPr>
        <w:pStyle w:val="ListParagraph"/>
        <w:spacing w:after="0" w:line="240" w:lineRule="auto"/>
        <w:ind w:left="1440"/>
        <w:jc w:val="both"/>
        <w:rPr>
          <w:rFonts w:ascii="Times New Roman" w:hAnsi="Times New Roman" w:cs="Times New Roman"/>
          <w:sz w:val="24"/>
        </w:rPr>
      </w:pPr>
    </w:p>
    <w:p w14:paraId="371AD893" w14:textId="77777777" w:rsidR="00CE73CC" w:rsidRDefault="00CE73CC" w:rsidP="00CE73CC">
      <w:pPr>
        <w:pStyle w:val="ListParagraph"/>
        <w:numPr>
          <w:ilvl w:val="1"/>
          <w:numId w:val="17"/>
        </w:numPr>
        <w:spacing w:after="0" w:line="240" w:lineRule="auto"/>
        <w:jc w:val="both"/>
        <w:rPr>
          <w:rFonts w:ascii="Times New Roman" w:hAnsi="Times New Roman" w:cs="Times New Roman"/>
          <w:sz w:val="24"/>
        </w:rPr>
      </w:pPr>
      <w:r>
        <w:rPr>
          <w:rFonts w:ascii="Times New Roman" w:hAnsi="Times New Roman" w:cs="Times New Roman"/>
          <w:sz w:val="24"/>
        </w:rPr>
        <w:t>Safe Harbor Income Determination. The Housing Authority may determine a family’s annual income, including income from assets, prior to the application of any deductions, based on income determinations made within the previous 12-month period by means-tested Federal public assistance programs in accordance with HUD Notice PIH-2023-27, Attachment J.</w:t>
      </w:r>
    </w:p>
    <w:p w14:paraId="7DA0A460" w14:textId="77777777" w:rsidR="00CE73CC" w:rsidRDefault="00CE73CC" w:rsidP="00FB3DF0">
      <w:pPr>
        <w:pStyle w:val="ListParagraph"/>
        <w:spacing w:after="0" w:line="240" w:lineRule="auto"/>
        <w:ind w:left="1440"/>
        <w:jc w:val="both"/>
        <w:rPr>
          <w:rFonts w:ascii="Times New Roman" w:hAnsi="Times New Roman" w:cs="Times New Roman"/>
          <w:sz w:val="24"/>
        </w:rPr>
      </w:pPr>
    </w:p>
    <w:p w14:paraId="38FC3510" w14:textId="62D417C4" w:rsidR="00C95F96" w:rsidRDefault="00C95F96" w:rsidP="002507D2">
      <w:pPr>
        <w:pStyle w:val="ListParagraph"/>
        <w:numPr>
          <w:ilvl w:val="1"/>
          <w:numId w:val="17"/>
        </w:numPr>
        <w:spacing w:after="0" w:line="240" w:lineRule="auto"/>
        <w:jc w:val="both"/>
        <w:rPr>
          <w:rFonts w:ascii="Times New Roman" w:hAnsi="Times New Roman" w:cs="Times New Roman"/>
          <w:sz w:val="24"/>
        </w:rPr>
      </w:pPr>
      <w:r>
        <w:rPr>
          <w:rFonts w:ascii="Times New Roman" w:hAnsi="Times New Roman" w:cs="Times New Roman"/>
          <w:sz w:val="24"/>
        </w:rPr>
        <w:t>In connection with the regular reexamination, the Housing Authority will ask whether any member of the family is subject to a lifetime sex offender registration requirement in any state. The Housing Authority will use the Dru Sjodin National Sex Offender database to verify the information provided by the family.</w:t>
      </w:r>
    </w:p>
    <w:p w14:paraId="272565A5" w14:textId="77777777" w:rsidR="00C95F96" w:rsidRDefault="00C95F96" w:rsidP="00C95F96">
      <w:pPr>
        <w:pStyle w:val="ListParagraph"/>
        <w:spacing w:after="0" w:line="240" w:lineRule="auto"/>
        <w:ind w:left="1440"/>
        <w:jc w:val="both"/>
        <w:rPr>
          <w:rFonts w:ascii="Times New Roman" w:hAnsi="Times New Roman" w:cs="Times New Roman"/>
          <w:sz w:val="24"/>
        </w:rPr>
      </w:pPr>
    </w:p>
    <w:p w14:paraId="3A774D88" w14:textId="4617DF1F" w:rsidR="00C95F96" w:rsidRPr="00C95F96" w:rsidRDefault="00C95F96" w:rsidP="002507D2">
      <w:pPr>
        <w:pStyle w:val="ListParagraph"/>
        <w:numPr>
          <w:ilvl w:val="1"/>
          <w:numId w:val="17"/>
        </w:numPr>
        <w:spacing w:after="0" w:line="240" w:lineRule="auto"/>
        <w:jc w:val="both"/>
        <w:rPr>
          <w:rFonts w:ascii="Times New Roman" w:hAnsi="Times New Roman" w:cs="Times New Roman"/>
          <w:sz w:val="24"/>
        </w:rPr>
      </w:pPr>
      <w:r>
        <w:rPr>
          <w:rFonts w:ascii="Times New Roman" w:hAnsi="Times New Roman" w:cs="Times New Roman"/>
          <w:sz w:val="24"/>
        </w:rPr>
        <w:t xml:space="preserve">In connection with the regular reexamination, the Housing Authority will ask whether any member of the family has been convicted of any criminal activity. The Housing Authority will conduct </w:t>
      </w:r>
      <w:r w:rsidRPr="00C95F96">
        <w:rPr>
          <w:rFonts w:ascii="Times New Roman" w:hAnsi="Times New Roman" w:cs="Times New Roman"/>
          <w:sz w:val="24"/>
        </w:rPr>
        <w:t>a criminal background check on all adult household members</w:t>
      </w:r>
      <w:r>
        <w:rPr>
          <w:rFonts w:ascii="Times New Roman" w:hAnsi="Times New Roman" w:cs="Times New Roman"/>
          <w:sz w:val="24"/>
        </w:rPr>
        <w:t xml:space="preserve"> to verify the information provided by the family.</w:t>
      </w:r>
    </w:p>
    <w:p w14:paraId="5EED7102" w14:textId="77777777" w:rsidR="00C95F96" w:rsidRDefault="00C95F96" w:rsidP="00C95F96">
      <w:pPr>
        <w:pStyle w:val="ListParagraph"/>
        <w:spacing w:after="0" w:line="240" w:lineRule="auto"/>
        <w:ind w:left="1440"/>
        <w:jc w:val="both"/>
        <w:rPr>
          <w:rFonts w:ascii="Times New Roman" w:hAnsi="Times New Roman" w:cs="Times New Roman"/>
          <w:sz w:val="24"/>
        </w:rPr>
      </w:pPr>
    </w:p>
    <w:p w14:paraId="23379DF5" w14:textId="67F28BE3" w:rsidR="00EF05A9" w:rsidRDefault="00EF05A9" w:rsidP="002507D2">
      <w:pPr>
        <w:pStyle w:val="ListParagraph"/>
        <w:numPr>
          <w:ilvl w:val="1"/>
          <w:numId w:val="17"/>
        </w:numPr>
        <w:spacing w:after="0" w:line="240" w:lineRule="auto"/>
        <w:jc w:val="both"/>
        <w:rPr>
          <w:rFonts w:ascii="Times New Roman" w:hAnsi="Times New Roman" w:cs="Times New Roman"/>
          <w:sz w:val="24"/>
        </w:rPr>
      </w:pPr>
      <w:r w:rsidRPr="002002E3">
        <w:rPr>
          <w:rFonts w:ascii="Times New Roman" w:hAnsi="Times New Roman" w:cs="Times New Roman"/>
          <w:sz w:val="24"/>
        </w:rPr>
        <w:t xml:space="preserve">Unless the family reports a change, or the </w:t>
      </w:r>
      <w:r>
        <w:rPr>
          <w:rFonts w:ascii="Times New Roman" w:hAnsi="Times New Roman" w:cs="Times New Roman"/>
          <w:sz w:val="24"/>
        </w:rPr>
        <w:t>Housing Authority</w:t>
      </w:r>
      <w:r w:rsidRPr="002002E3">
        <w:rPr>
          <w:rFonts w:ascii="Times New Roman" w:hAnsi="Times New Roman" w:cs="Times New Roman"/>
          <w:sz w:val="24"/>
        </w:rPr>
        <w:t xml:space="preserve"> has reason to believe a change has occurred in information previously reported by the family, certain types of information that are verified at admission typically do not need to be re-verified on an annual basis. These include </w:t>
      </w:r>
      <w:r>
        <w:rPr>
          <w:rFonts w:ascii="Times New Roman" w:hAnsi="Times New Roman" w:cs="Times New Roman"/>
          <w:sz w:val="24"/>
        </w:rPr>
        <w:t>l</w:t>
      </w:r>
      <w:r w:rsidRPr="002002E3">
        <w:rPr>
          <w:rFonts w:ascii="Times New Roman" w:hAnsi="Times New Roman" w:cs="Times New Roman"/>
          <w:sz w:val="24"/>
        </w:rPr>
        <w:t>egal identity</w:t>
      </w:r>
      <w:r>
        <w:rPr>
          <w:rFonts w:ascii="Times New Roman" w:hAnsi="Times New Roman" w:cs="Times New Roman"/>
          <w:sz w:val="24"/>
        </w:rPr>
        <w:t>,</w:t>
      </w:r>
      <w:r w:rsidRPr="002002E3">
        <w:rPr>
          <w:rFonts w:ascii="Times New Roman" w:hAnsi="Times New Roman" w:cs="Times New Roman"/>
          <w:sz w:val="24"/>
        </w:rPr>
        <w:t xml:space="preserve"> </w:t>
      </w:r>
      <w:r>
        <w:rPr>
          <w:rFonts w:ascii="Times New Roman" w:hAnsi="Times New Roman" w:cs="Times New Roman"/>
          <w:sz w:val="24"/>
        </w:rPr>
        <w:t>a</w:t>
      </w:r>
      <w:r w:rsidRPr="002002E3">
        <w:rPr>
          <w:rFonts w:ascii="Times New Roman" w:hAnsi="Times New Roman" w:cs="Times New Roman"/>
          <w:sz w:val="24"/>
        </w:rPr>
        <w:t>ge</w:t>
      </w:r>
      <w:r>
        <w:rPr>
          <w:rFonts w:ascii="Times New Roman" w:hAnsi="Times New Roman" w:cs="Times New Roman"/>
          <w:sz w:val="24"/>
        </w:rPr>
        <w:t>,</w:t>
      </w:r>
      <w:r w:rsidRPr="002002E3">
        <w:rPr>
          <w:rFonts w:ascii="Times New Roman" w:hAnsi="Times New Roman" w:cs="Times New Roman"/>
          <w:sz w:val="24"/>
        </w:rPr>
        <w:t xml:space="preserve"> </w:t>
      </w:r>
      <w:r>
        <w:rPr>
          <w:rFonts w:ascii="Times New Roman" w:hAnsi="Times New Roman" w:cs="Times New Roman"/>
          <w:sz w:val="24"/>
        </w:rPr>
        <w:t>s</w:t>
      </w:r>
      <w:r w:rsidRPr="002002E3">
        <w:rPr>
          <w:rFonts w:ascii="Times New Roman" w:hAnsi="Times New Roman" w:cs="Times New Roman"/>
          <w:sz w:val="24"/>
        </w:rPr>
        <w:t>ocial security numbers</w:t>
      </w:r>
      <w:r>
        <w:rPr>
          <w:rFonts w:ascii="Times New Roman" w:hAnsi="Times New Roman" w:cs="Times New Roman"/>
          <w:sz w:val="24"/>
        </w:rPr>
        <w:t>,</w:t>
      </w:r>
      <w:r w:rsidRPr="002002E3">
        <w:rPr>
          <w:rFonts w:ascii="Times New Roman" w:hAnsi="Times New Roman" w:cs="Times New Roman"/>
          <w:sz w:val="24"/>
        </w:rPr>
        <w:t xml:space="preserve"> disability status</w:t>
      </w:r>
      <w:r>
        <w:rPr>
          <w:rFonts w:ascii="Times New Roman" w:hAnsi="Times New Roman" w:cs="Times New Roman"/>
          <w:sz w:val="24"/>
        </w:rPr>
        <w:t>, and c</w:t>
      </w:r>
      <w:r w:rsidRPr="002002E3">
        <w:rPr>
          <w:rFonts w:ascii="Times New Roman" w:hAnsi="Times New Roman" w:cs="Times New Roman"/>
          <w:sz w:val="24"/>
        </w:rPr>
        <w:t>itizenship or immigration status</w:t>
      </w:r>
      <w:r>
        <w:rPr>
          <w:rFonts w:ascii="Times New Roman" w:hAnsi="Times New Roman" w:cs="Times New Roman"/>
          <w:sz w:val="24"/>
        </w:rPr>
        <w:t>.</w:t>
      </w:r>
    </w:p>
    <w:p w14:paraId="27B38DA2" w14:textId="77777777" w:rsidR="00EF05A9" w:rsidRDefault="00EF05A9" w:rsidP="00EF05A9">
      <w:pPr>
        <w:pStyle w:val="ListParagraph"/>
        <w:spacing w:after="0" w:line="240" w:lineRule="auto"/>
        <w:ind w:left="1440"/>
        <w:jc w:val="both"/>
        <w:rPr>
          <w:rFonts w:ascii="Times New Roman" w:hAnsi="Times New Roman" w:cs="Times New Roman"/>
          <w:sz w:val="24"/>
        </w:rPr>
      </w:pPr>
    </w:p>
    <w:p w14:paraId="2E4D3A39" w14:textId="77777777" w:rsidR="00EF05A9" w:rsidRDefault="00EF05A9" w:rsidP="002507D2">
      <w:pPr>
        <w:pStyle w:val="ListParagraph"/>
        <w:numPr>
          <w:ilvl w:val="1"/>
          <w:numId w:val="17"/>
        </w:numPr>
        <w:spacing w:after="0" w:line="240" w:lineRule="auto"/>
        <w:jc w:val="both"/>
        <w:rPr>
          <w:rFonts w:ascii="Times New Roman" w:hAnsi="Times New Roman" w:cs="Times New Roman"/>
          <w:sz w:val="24"/>
        </w:rPr>
      </w:pPr>
      <w:r w:rsidRPr="00BA39B2">
        <w:rPr>
          <w:rFonts w:ascii="Times New Roman" w:hAnsi="Times New Roman" w:cs="Times New Roman"/>
          <w:sz w:val="24"/>
        </w:rPr>
        <w:t xml:space="preserve">Changes in family or household composition may make it appropriate to consider transferring the family to comply with occupancy standards. The </w:t>
      </w:r>
      <w:r>
        <w:rPr>
          <w:rFonts w:ascii="Times New Roman" w:hAnsi="Times New Roman" w:cs="Times New Roman"/>
          <w:sz w:val="24"/>
        </w:rPr>
        <w:t>Housing Authority</w:t>
      </w:r>
      <w:r w:rsidRPr="00BA39B2">
        <w:rPr>
          <w:rFonts w:ascii="Times New Roman" w:hAnsi="Times New Roman" w:cs="Times New Roman"/>
          <w:sz w:val="24"/>
        </w:rPr>
        <w:t xml:space="preserve"> may use the results of </w:t>
      </w:r>
      <w:r>
        <w:rPr>
          <w:rFonts w:ascii="Times New Roman" w:hAnsi="Times New Roman" w:cs="Times New Roman"/>
          <w:sz w:val="24"/>
        </w:rPr>
        <w:t>a</w:t>
      </w:r>
      <w:r w:rsidRPr="00BA39B2">
        <w:rPr>
          <w:rFonts w:ascii="Times New Roman" w:hAnsi="Times New Roman" w:cs="Times New Roman"/>
          <w:sz w:val="24"/>
        </w:rPr>
        <w:t xml:space="preserve"> reexamination to require the family to move to an appropriate size unit</w:t>
      </w:r>
      <w:r>
        <w:rPr>
          <w:rFonts w:ascii="Times New Roman" w:hAnsi="Times New Roman" w:cs="Times New Roman"/>
          <w:sz w:val="24"/>
        </w:rPr>
        <w:t>.</w:t>
      </w:r>
      <w:r>
        <w:rPr>
          <w:rStyle w:val="FootnoteReference"/>
          <w:rFonts w:ascii="Times New Roman" w:hAnsi="Times New Roman" w:cs="Times New Roman"/>
          <w:sz w:val="24"/>
        </w:rPr>
        <w:footnoteReference w:id="229"/>
      </w:r>
    </w:p>
    <w:p w14:paraId="3CAFCE4F" w14:textId="77777777" w:rsidR="00C95F96" w:rsidRPr="00C95F96" w:rsidRDefault="00C95F96" w:rsidP="00C95F96">
      <w:pPr>
        <w:pStyle w:val="ListParagraph"/>
        <w:spacing w:after="0" w:line="240" w:lineRule="auto"/>
        <w:jc w:val="both"/>
        <w:rPr>
          <w:rFonts w:ascii="Times New Roman" w:hAnsi="Times New Roman" w:cs="Times New Roman"/>
          <w:b/>
          <w:sz w:val="24"/>
        </w:rPr>
      </w:pPr>
    </w:p>
    <w:p w14:paraId="2C95556D" w14:textId="1CD78EC4" w:rsidR="00EF05A9" w:rsidRPr="00EF05A9" w:rsidRDefault="00EF05A9" w:rsidP="00A16F0C">
      <w:pPr>
        <w:pStyle w:val="Heading2"/>
      </w:pPr>
      <w:bookmarkStart w:id="66" w:name="_Toc172015096"/>
      <w:r>
        <w:t>Streamlined Income Determination</w:t>
      </w:r>
      <w:r w:rsidR="00C95F96">
        <w:t>s</w:t>
      </w:r>
      <w:bookmarkEnd w:id="66"/>
    </w:p>
    <w:p w14:paraId="0E449C1E" w14:textId="77777777" w:rsidR="00EF05A9" w:rsidRPr="00EF05A9" w:rsidRDefault="00EF05A9" w:rsidP="00EF05A9">
      <w:pPr>
        <w:pStyle w:val="ListParagraph"/>
        <w:spacing w:after="0" w:line="240" w:lineRule="auto"/>
        <w:jc w:val="both"/>
        <w:rPr>
          <w:rFonts w:ascii="Times New Roman" w:hAnsi="Times New Roman" w:cs="Times New Roman"/>
          <w:b/>
          <w:sz w:val="24"/>
        </w:rPr>
      </w:pPr>
    </w:p>
    <w:p w14:paraId="6B819592" w14:textId="77777777" w:rsidR="00950BE3" w:rsidRPr="00950BE3" w:rsidRDefault="00EF05A9" w:rsidP="002507D2">
      <w:pPr>
        <w:pStyle w:val="ListParagraph"/>
        <w:numPr>
          <w:ilvl w:val="0"/>
          <w:numId w:val="70"/>
        </w:numPr>
        <w:spacing w:after="0" w:line="240" w:lineRule="auto"/>
        <w:jc w:val="both"/>
        <w:rPr>
          <w:rFonts w:ascii="Times New Roman" w:hAnsi="Times New Roman" w:cs="Times New Roman"/>
          <w:b/>
          <w:sz w:val="24"/>
        </w:rPr>
      </w:pPr>
      <w:r>
        <w:rPr>
          <w:rFonts w:ascii="Times New Roman" w:hAnsi="Times New Roman" w:cs="Times New Roman"/>
          <w:bCs/>
          <w:sz w:val="24"/>
        </w:rPr>
        <w:t>The Housing Authority will apply a streamlined income determination to a family receiving Fixed Income.</w:t>
      </w:r>
      <w:r>
        <w:rPr>
          <w:rStyle w:val="FootnoteReference"/>
          <w:rFonts w:ascii="Times New Roman" w:hAnsi="Times New Roman" w:cs="Times New Roman"/>
          <w:bCs/>
          <w:sz w:val="24"/>
        </w:rPr>
        <w:footnoteReference w:id="230"/>
      </w:r>
    </w:p>
    <w:p w14:paraId="60EA0D3C" w14:textId="77777777" w:rsidR="00950BE3" w:rsidRPr="00950BE3" w:rsidRDefault="00950BE3" w:rsidP="00950BE3">
      <w:pPr>
        <w:pStyle w:val="ListParagraph"/>
        <w:spacing w:after="0" w:line="240" w:lineRule="auto"/>
        <w:ind w:left="1440"/>
        <w:jc w:val="both"/>
        <w:rPr>
          <w:rFonts w:ascii="Times New Roman" w:hAnsi="Times New Roman" w:cs="Times New Roman"/>
          <w:b/>
          <w:sz w:val="24"/>
        </w:rPr>
      </w:pPr>
    </w:p>
    <w:p w14:paraId="67523A89" w14:textId="77777777" w:rsidR="00950BE3" w:rsidRPr="00950BE3" w:rsidRDefault="00EF05A9" w:rsidP="002507D2">
      <w:pPr>
        <w:pStyle w:val="ListParagraph"/>
        <w:numPr>
          <w:ilvl w:val="0"/>
          <w:numId w:val="70"/>
        </w:numPr>
        <w:spacing w:after="0" w:line="240" w:lineRule="auto"/>
        <w:jc w:val="both"/>
        <w:rPr>
          <w:rFonts w:ascii="Times New Roman" w:hAnsi="Times New Roman" w:cs="Times New Roman"/>
          <w:b/>
          <w:sz w:val="24"/>
        </w:rPr>
      </w:pPr>
      <w:r w:rsidRPr="00950BE3">
        <w:rPr>
          <w:rFonts w:ascii="Times New Roman" w:hAnsi="Times New Roman" w:cs="Times New Roman"/>
          <w:bCs/>
          <w:sz w:val="24"/>
        </w:rPr>
        <w:t>When 90% or more of a family’s unadjusted income consists of Fixed Income, the Housing Authority must apply a Cost-of-Living Adjustment (“COLA”) to the family’s sources of Fixed Income, provided that the family certifies both that 90% or more of their unadjusted income is Fixed Income and that their sources of Fixed Income have not changed from the previous year. For non-fixed income, the Housing Authority is not required to make such adjustments.</w:t>
      </w:r>
      <w:r>
        <w:rPr>
          <w:rStyle w:val="FootnoteReference"/>
          <w:rFonts w:ascii="Times New Roman" w:hAnsi="Times New Roman" w:cs="Times New Roman"/>
          <w:bCs/>
          <w:sz w:val="24"/>
        </w:rPr>
        <w:footnoteReference w:id="231"/>
      </w:r>
    </w:p>
    <w:p w14:paraId="2D1ABAC1" w14:textId="77777777" w:rsidR="00950BE3" w:rsidRPr="00950BE3" w:rsidRDefault="00950BE3" w:rsidP="00950BE3">
      <w:pPr>
        <w:pStyle w:val="ListParagraph"/>
        <w:spacing w:after="0" w:line="240" w:lineRule="auto"/>
        <w:ind w:left="1440"/>
        <w:jc w:val="both"/>
        <w:rPr>
          <w:rFonts w:ascii="Times New Roman" w:hAnsi="Times New Roman" w:cs="Times New Roman"/>
          <w:b/>
          <w:sz w:val="24"/>
        </w:rPr>
      </w:pPr>
    </w:p>
    <w:p w14:paraId="59B4D5D5" w14:textId="77777777" w:rsidR="00950BE3" w:rsidRPr="00950BE3" w:rsidRDefault="00EF05A9" w:rsidP="002507D2">
      <w:pPr>
        <w:pStyle w:val="ListParagraph"/>
        <w:numPr>
          <w:ilvl w:val="0"/>
          <w:numId w:val="70"/>
        </w:numPr>
        <w:spacing w:after="0" w:line="240" w:lineRule="auto"/>
        <w:jc w:val="both"/>
        <w:rPr>
          <w:rFonts w:ascii="Times New Roman" w:hAnsi="Times New Roman" w:cs="Times New Roman"/>
          <w:b/>
          <w:sz w:val="24"/>
        </w:rPr>
      </w:pPr>
      <w:r w:rsidRPr="00950BE3">
        <w:rPr>
          <w:rFonts w:ascii="Times New Roman" w:hAnsi="Times New Roman" w:cs="Times New Roman"/>
          <w:bCs/>
          <w:sz w:val="24"/>
        </w:rPr>
        <w:t>When less than 90% of a family’s unadjusted income consists of Fixed Income, the Housing Authority must apply a COLA to each of the family’s sources of Fixed Income and redetermine all non-fixed income.</w:t>
      </w:r>
      <w:r>
        <w:rPr>
          <w:rStyle w:val="FootnoteReference"/>
          <w:rFonts w:ascii="Times New Roman" w:hAnsi="Times New Roman" w:cs="Times New Roman"/>
          <w:bCs/>
          <w:sz w:val="24"/>
        </w:rPr>
        <w:footnoteReference w:id="232"/>
      </w:r>
    </w:p>
    <w:p w14:paraId="1C18DA8B" w14:textId="77777777" w:rsidR="00950BE3" w:rsidRPr="00950BE3" w:rsidRDefault="00950BE3" w:rsidP="00950BE3">
      <w:pPr>
        <w:pStyle w:val="ListParagraph"/>
        <w:spacing w:after="0" w:line="240" w:lineRule="auto"/>
        <w:ind w:left="1440"/>
        <w:jc w:val="both"/>
        <w:rPr>
          <w:rFonts w:ascii="Times New Roman" w:hAnsi="Times New Roman" w:cs="Times New Roman"/>
          <w:b/>
          <w:sz w:val="24"/>
        </w:rPr>
      </w:pPr>
    </w:p>
    <w:p w14:paraId="5E15A32C" w14:textId="77777777" w:rsidR="00950BE3" w:rsidRPr="00950BE3" w:rsidRDefault="00EF05A9" w:rsidP="002507D2">
      <w:pPr>
        <w:pStyle w:val="ListParagraph"/>
        <w:numPr>
          <w:ilvl w:val="0"/>
          <w:numId w:val="70"/>
        </w:numPr>
        <w:spacing w:after="0" w:line="240" w:lineRule="auto"/>
        <w:jc w:val="both"/>
        <w:rPr>
          <w:rFonts w:ascii="Times New Roman" w:hAnsi="Times New Roman" w:cs="Times New Roman"/>
          <w:b/>
          <w:sz w:val="24"/>
        </w:rPr>
      </w:pPr>
      <w:r w:rsidRPr="00950BE3">
        <w:rPr>
          <w:rFonts w:ascii="Times New Roman" w:hAnsi="Times New Roman" w:cs="Times New Roman"/>
          <w:bCs/>
          <w:sz w:val="24"/>
        </w:rPr>
        <w:t>The Housing Authority shall determine the COLA based on public sources or from tenant-provided third-party documentation.</w:t>
      </w:r>
      <w:r>
        <w:rPr>
          <w:rStyle w:val="FootnoteReference"/>
          <w:rFonts w:ascii="Times New Roman" w:hAnsi="Times New Roman" w:cs="Times New Roman"/>
          <w:bCs/>
          <w:sz w:val="24"/>
        </w:rPr>
        <w:footnoteReference w:id="233"/>
      </w:r>
      <w:r w:rsidRPr="00950BE3">
        <w:rPr>
          <w:rFonts w:ascii="Times New Roman" w:hAnsi="Times New Roman" w:cs="Times New Roman"/>
          <w:bCs/>
          <w:sz w:val="24"/>
        </w:rPr>
        <w:t xml:space="preserve"> If the COLA cannot be determined, the Housing Authority shall obtain third-party verification of the income amounts.</w:t>
      </w:r>
      <w:r>
        <w:rPr>
          <w:rStyle w:val="FootnoteReference"/>
          <w:rFonts w:ascii="Times New Roman" w:hAnsi="Times New Roman" w:cs="Times New Roman"/>
          <w:bCs/>
          <w:sz w:val="24"/>
        </w:rPr>
        <w:footnoteReference w:id="234"/>
      </w:r>
    </w:p>
    <w:p w14:paraId="25A66E76" w14:textId="77777777" w:rsidR="00950BE3" w:rsidRPr="00950BE3" w:rsidRDefault="00950BE3" w:rsidP="00950BE3">
      <w:pPr>
        <w:pStyle w:val="ListParagraph"/>
        <w:spacing w:after="0" w:line="240" w:lineRule="auto"/>
        <w:ind w:left="1440"/>
        <w:jc w:val="both"/>
        <w:rPr>
          <w:rFonts w:ascii="Times New Roman" w:hAnsi="Times New Roman" w:cs="Times New Roman"/>
          <w:b/>
          <w:sz w:val="24"/>
        </w:rPr>
      </w:pPr>
    </w:p>
    <w:p w14:paraId="201DB12E" w14:textId="77777777" w:rsidR="00950BE3" w:rsidRPr="00950BE3" w:rsidRDefault="00EF05A9" w:rsidP="002507D2">
      <w:pPr>
        <w:pStyle w:val="ListParagraph"/>
        <w:numPr>
          <w:ilvl w:val="0"/>
          <w:numId w:val="70"/>
        </w:numPr>
        <w:spacing w:after="0" w:line="240" w:lineRule="auto"/>
        <w:jc w:val="both"/>
        <w:rPr>
          <w:rFonts w:ascii="Times New Roman" w:hAnsi="Times New Roman" w:cs="Times New Roman"/>
          <w:b/>
          <w:sz w:val="24"/>
        </w:rPr>
      </w:pPr>
      <w:r w:rsidRPr="00950BE3">
        <w:rPr>
          <w:rFonts w:ascii="Times New Roman" w:hAnsi="Times New Roman" w:cs="Times New Roman"/>
          <w:bCs/>
          <w:sz w:val="24"/>
        </w:rPr>
        <w:t>The Housing Authority must obtain third-party verification of all income amounts every three (3) years.</w:t>
      </w:r>
      <w:r>
        <w:rPr>
          <w:rStyle w:val="FootnoteReference"/>
          <w:rFonts w:ascii="Times New Roman" w:hAnsi="Times New Roman" w:cs="Times New Roman"/>
          <w:bCs/>
          <w:sz w:val="24"/>
        </w:rPr>
        <w:footnoteReference w:id="235"/>
      </w:r>
    </w:p>
    <w:p w14:paraId="2C57DCCF" w14:textId="77777777" w:rsidR="00950BE3" w:rsidRPr="00950BE3" w:rsidRDefault="00950BE3" w:rsidP="00950BE3">
      <w:pPr>
        <w:pStyle w:val="ListParagraph"/>
        <w:spacing w:after="0" w:line="240" w:lineRule="auto"/>
        <w:ind w:left="1440"/>
        <w:jc w:val="both"/>
        <w:rPr>
          <w:rFonts w:ascii="Times New Roman" w:hAnsi="Times New Roman" w:cs="Times New Roman"/>
          <w:b/>
          <w:sz w:val="24"/>
        </w:rPr>
      </w:pPr>
    </w:p>
    <w:p w14:paraId="234E3F0C" w14:textId="771CF109" w:rsidR="00EF05A9" w:rsidRPr="00EB51D2" w:rsidRDefault="00EF05A9" w:rsidP="002507D2">
      <w:pPr>
        <w:pStyle w:val="ListParagraph"/>
        <w:numPr>
          <w:ilvl w:val="0"/>
          <w:numId w:val="70"/>
        </w:numPr>
        <w:spacing w:after="0" w:line="240" w:lineRule="auto"/>
        <w:jc w:val="both"/>
        <w:rPr>
          <w:rFonts w:ascii="Times New Roman" w:hAnsi="Times New Roman" w:cs="Times New Roman"/>
          <w:b/>
          <w:sz w:val="24"/>
        </w:rPr>
      </w:pPr>
      <w:r w:rsidRPr="00950BE3">
        <w:rPr>
          <w:rFonts w:ascii="Times New Roman" w:hAnsi="Times New Roman" w:cs="Times New Roman"/>
          <w:sz w:val="24"/>
        </w:rPr>
        <w:t>If a family member with a fixed source of income is added, the Housing Authority will use third-party verification of all income amounts for that family member.</w:t>
      </w:r>
    </w:p>
    <w:p w14:paraId="1622F18E" w14:textId="77777777" w:rsidR="003117D3" w:rsidRPr="003117D3" w:rsidRDefault="003117D3" w:rsidP="003117D3">
      <w:pPr>
        <w:pStyle w:val="ListParagraph"/>
        <w:spacing w:after="0" w:line="240" w:lineRule="auto"/>
        <w:ind w:left="1440"/>
        <w:jc w:val="both"/>
        <w:rPr>
          <w:rFonts w:ascii="Times New Roman" w:hAnsi="Times New Roman" w:cs="Times New Roman"/>
          <w:b/>
          <w:sz w:val="24"/>
        </w:rPr>
      </w:pPr>
    </w:p>
    <w:p w14:paraId="08F5A09B" w14:textId="3AA866DE" w:rsidR="00690F06" w:rsidRPr="00BD2C8D" w:rsidRDefault="00950BE3" w:rsidP="00A16F0C">
      <w:pPr>
        <w:pStyle w:val="Heading2"/>
      </w:pPr>
      <w:bookmarkStart w:id="67" w:name="_Toc172015097"/>
      <w:r>
        <w:t xml:space="preserve">Regular </w:t>
      </w:r>
      <w:r w:rsidR="00690F06" w:rsidRPr="00BD2C8D">
        <w:t>Reexamination</w:t>
      </w:r>
      <w:r w:rsidR="00166A9C">
        <w:t>s</w:t>
      </w:r>
      <w:r w:rsidR="00690F06" w:rsidRPr="00BD2C8D">
        <w:t xml:space="preserve"> </w:t>
      </w:r>
      <w:r w:rsidR="00A16F0C">
        <w:t>(</w:t>
      </w:r>
      <w:r w:rsidR="00690F06" w:rsidRPr="00BD2C8D">
        <w:t>Income</w:t>
      </w:r>
      <w:r w:rsidR="00166A9C">
        <w:t>-</w:t>
      </w:r>
      <w:r w:rsidR="00690F06" w:rsidRPr="00BD2C8D">
        <w:t>Based Rent</w:t>
      </w:r>
      <w:r w:rsidR="00A16F0C">
        <w:t>)</w:t>
      </w:r>
      <w:bookmarkEnd w:id="67"/>
    </w:p>
    <w:p w14:paraId="521EFCB3" w14:textId="77777777" w:rsidR="00690F06" w:rsidRDefault="00690F06" w:rsidP="00690F06">
      <w:pPr>
        <w:spacing w:after="0" w:line="240" w:lineRule="auto"/>
        <w:jc w:val="both"/>
        <w:rPr>
          <w:rFonts w:ascii="Times New Roman" w:hAnsi="Times New Roman" w:cs="Times New Roman"/>
          <w:b/>
          <w:sz w:val="24"/>
        </w:rPr>
      </w:pPr>
    </w:p>
    <w:p w14:paraId="5352F985" w14:textId="45D31AD4" w:rsidR="00166A9C" w:rsidRPr="00711AEF" w:rsidRDefault="00950BE3" w:rsidP="002507D2">
      <w:pPr>
        <w:pStyle w:val="ListParagraph"/>
        <w:numPr>
          <w:ilvl w:val="0"/>
          <w:numId w:val="71"/>
        </w:numPr>
        <w:spacing w:after="0" w:line="240" w:lineRule="auto"/>
        <w:jc w:val="both"/>
        <w:rPr>
          <w:rFonts w:ascii="Times New Roman" w:hAnsi="Times New Roman" w:cs="Times New Roman"/>
          <w:b/>
          <w:sz w:val="24"/>
        </w:rPr>
      </w:pPr>
      <w:r>
        <w:rPr>
          <w:rFonts w:ascii="Times New Roman" w:hAnsi="Times New Roman" w:cs="Times New Roman"/>
          <w:bCs/>
          <w:sz w:val="24"/>
        </w:rPr>
        <w:t>For a family paying income-based rent, t</w:t>
      </w:r>
      <w:r w:rsidR="00166A9C">
        <w:rPr>
          <w:rFonts w:ascii="Times New Roman" w:hAnsi="Times New Roman" w:cs="Times New Roman"/>
          <w:bCs/>
          <w:sz w:val="24"/>
        </w:rPr>
        <w:t>he Housing Authority shall conduct a reexamination of family income and composition at least annually and shall make appropriate adjustments in the rent after consultation with the family and upon verification of the information.</w:t>
      </w:r>
      <w:r w:rsidR="00166A9C">
        <w:rPr>
          <w:rStyle w:val="FootnoteReference"/>
          <w:rFonts w:ascii="Times New Roman" w:hAnsi="Times New Roman" w:cs="Times New Roman"/>
          <w:bCs/>
          <w:sz w:val="24"/>
        </w:rPr>
        <w:footnoteReference w:id="236"/>
      </w:r>
    </w:p>
    <w:p w14:paraId="066BC18E" w14:textId="77777777" w:rsidR="00711AEF" w:rsidRPr="00C95F96" w:rsidRDefault="00711AEF" w:rsidP="00C95F96">
      <w:pPr>
        <w:pStyle w:val="ListParagraph"/>
        <w:spacing w:after="0" w:line="240" w:lineRule="auto"/>
        <w:ind w:left="1440"/>
        <w:jc w:val="both"/>
        <w:rPr>
          <w:rFonts w:ascii="Times New Roman" w:hAnsi="Times New Roman" w:cs="Times New Roman"/>
          <w:b/>
          <w:sz w:val="24"/>
        </w:rPr>
      </w:pPr>
    </w:p>
    <w:p w14:paraId="75F8CCCF" w14:textId="3E311E54" w:rsidR="00C95F96" w:rsidRPr="00166A9C" w:rsidRDefault="00C95F96" w:rsidP="002507D2">
      <w:pPr>
        <w:pStyle w:val="ListParagraph"/>
        <w:numPr>
          <w:ilvl w:val="0"/>
          <w:numId w:val="71"/>
        </w:numPr>
        <w:spacing w:after="0" w:line="240" w:lineRule="auto"/>
        <w:jc w:val="both"/>
        <w:rPr>
          <w:rFonts w:ascii="Times New Roman" w:hAnsi="Times New Roman" w:cs="Times New Roman"/>
          <w:b/>
          <w:sz w:val="24"/>
        </w:rPr>
      </w:pPr>
      <w:r>
        <w:rPr>
          <w:rFonts w:ascii="Times New Roman" w:hAnsi="Times New Roman" w:cs="Times New Roman"/>
          <w:bCs/>
          <w:sz w:val="24"/>
        </w:rPr>
        <w:t xml:space="preserve">For a family with members who are not exempt from community service and self-sufficiency requirements, the Housing Authority will determine compliance with these requirements as part of the annual reexamination. </w:t>
      </w:r>
    </w:p>
    <w:p w14:paraId="0AF22E0D" w14:textId="77777777" w:rsidR="000D02C7" w:rsidRPr="000D02C7" w:rsidRDefault="000D02C7" w:rsidP="000D02C7">
      <w:pPr>
        <w:pStyle w:val="ListParagraph"/>
        <w:spacing w:after="0" w:line="240" w:lineRule="auto"/>
        <w:jc w:val="both"/>
        <w:rPr>
          <w:rFonts w:ascii="Times New Roman" w:hAnsi="Times New Roman" w:cs="Times New Roman"/>
          <w:sz w:val="24"/>
        </w:rPr>
      </w:pPr>
    </w:p>
    <w:p w14:paraId="0C411A4C" w14:textId="3E31EDCB" w:rsidR="00690F06" w:rsidRDefault="00950BE3" w:rsidP="00A16F0C">
      <w:pPr>
        <w:pStyle w:val="Heading2"/>
      </w:pPr>
      <w:bookmarkStart w:id="68" w:name="_Toc172015098"/>
      <w:r>
        <w:t xml:space="preserve">Regular </w:t>
      </w:r>
      <w:r w:rsidR="00690F06">
        <w:t xml:space="preserve">Reexaminations </w:t>
      </w:r>
      <w:r w:rsidR="00A16F0C">
        <w:t>(</w:t>
      </w:r>
      <w:r w:rsidR="00690F06">
        <w:t>Flat Rent</w:t>
      </w:r>
      <w:r w:rsidR="00A16F0C">
        <w:t>s)</w:t>
      </w:r>
      <w:bookmarkEnd w:id="68"/>
    </w:p>
    <w:p w14:paraId="389A9EAA" w14:textId="77777777" w:rsidR="00690F06" w:rsidRDefault="00690F06" w:rsidP="00690F06">
      <w:pPr>
        <w:pStyle w:val="ListParagraph"/>
        <w:spacing w:after="0" w:line="240" w:lineRule="auto"/>
        <w:ind w:left="1440"/>
        <w:jc w:val="both"/>
        <w:rPr>
          <w:rFonts w:ascii="Times New Roman" w:hAnsi="Times New Roman" w:cs="Times New Roman"/>
          <w:sz w:val="24"/>
        </w:rPr>
      </w:pPr>
    </w:p>
    <w:p w14:paraId="0C3DC3DC" w14:textId="115AC9F2" w:rsidR="000D02C7" w:rsidRPr="000D02C7" w:rsidRDefault="000D02C7" w:rsidP="002507D2">
      <w:pPr>
        <w:pStyle w:val="ListParagraph"/>
        <w:numPr>
          <w:ilvl w:val="0"/>
          <w:numId w:val="72"/>
        </w:numPr>
        <w:spacing w:after="0" w:line="240" w:lineRule="auto"/>
        <w:jc w:val="both"/>
        <w:rPr>
          <w:rFonts w:ascii="Times New Roman" w:hAnsi="Times New Roman" w:cs="Times New Roman"/>
          <w:b/>
          <w:sz w:val="24"/>
        </w:rPr>
      </w:pPr>
      <w:r>
        <w:rPr>
          <w:rFonts w:ascii="Times New Roman" w:hAnsi="Times New Roman" w:cs="Times New Roman"/>
          <w:bCs/>
          <w:sz w:val="24"/>
        </w:rPr>
        <w:t>For a family paying flat rent, the Housing Authority shall conduct a reexamination of family composition at least annually and a reexamination of family income at least once every three (3) years.</w:t>
      </w:r>
      <w:r>
        <w:rPr>
          <w:rStyle w:val="FootnoteReference"/>
          <w:rFonts w:ascii="Times New Roman" w:hAnsi="Times New Roman" w:cs="Times New Roman"/>
          <w:bCs/>
          <w:sz w:val="24"/>
        </w:rPr>
        <w:footnoteReference w:id="237"/>
      </w:r>
    </w:p>
    <w:p w14:paraId="1293B279" w14:textId="77777777" w:rsidR="00711AEF" w:rsidRDefault="00711AEF" w:rsidP="00711AEF">
      <w:pPr>
        <w:pStyle w:val="ListParagraph"/>
        <w:spacing w:after="0" w:line="240" w:lineRule="auto"/>
        <w:ind w:left="1440"/>
        <w:jc w:val="both"/>
        <w:rPr>
          <w:rFonts w:ascii="Times New Roman" w:hAnsi="Times New Roman" w:cs="Times New Roman"/>
          <w:sz w:val="24"/>
        </w:rPr>
      </w:pPr>
    </w:p>
    <w:p w14:paraId="68D46FB2" w14:textId="5874C418" w:rsidR="00233A9C" w:rsidRDefault="002720DC" w:rsidP="002507D2">
      <w:pPr>
        <w:pStyle w:val="ListParagraph"/>
        <w:numPr>
          <w:ilvl w:val="0"/>
          <w:numId w:val="72"/>
        </w:numPr>
        <w:spacing w:after="0" w:line="240" w:lineRule="auto"/>
        <w:jc w:val="both"/>
        <w:rPr>
          <w:rFonts w:ascii="Times New Roman" w:hAnsi="Times New Roman" w:cs="Times New Roman"/>
          <w:sz w:val="24"/>
        </w:rPr>
      </w:pPr>
      <w:r w:rsidRPr="002720DC">
        <w:rPr>
          <w:rFonts w:ascii="Times New Roman" w:hAnsi="Times New Roman" w:cs="Times New Roman"/>
          <w:sz w:val="24"/>
        </w:rPr>
        <w:t xml:space="preserve">In the years between full reexaminations, </w:t>
      </w:r>
      <w:r w:rsidR="006C3B28">
        <w:rPr>
          <w:rFonts w:ascii="Times New Roman" w:hAnsi="Times New Roman" w:cs="Times New Roman"/>
          <w:sz w:val="24"/>
        </w:rPr>
        <w:t>the Housing Authority will c</w:t>
      </w:r>
      <w:r w:rsidRPr="002720DC">
        <w:rPr>
          <w:rFonts w:ascii="Times New Roman" w:hAnsi="Times New Roman" w:cs="Times New Roman"/>
          <w:sz w:val="24"/>
        </w:rPr>
        <w:t>onduc</w:t>
      </w:r>
      <w:r w:rsidR="006C3B28">
        <w:rPr>
          <w:rFonts w:ascii="Times New Roman" w:hAnsi="Times New Roman" w:cs="Times New Roman"/>
          <w:sz w:val="24"/>
        </w:rPr>
        <w:t xml:space="preserve">t </w:t>
      </w:r>
      <w:r w:rsidRPr="002720DC">
        <w:rPr>
          <w:rFonts w:ascii="Times New Roman" w:hAnsi="Times New Roman" w:cs="Times New Roman"/>
          <w:sz w:val="24"/>
        </w:rPr>
        <w:t>a reexamination of family composition (“annual update”)</w:t>
      </w:r>
      <w:r w:rsidR="006C3B28">
        <w:rPr>
          <w:rFonts w:ascii="Times New Roman" w:hAnsi="Times New Roman" w:cs="Times New Roman"/>
          <w:sz w:val="24"/>
        </w:rPr>
        <w:t>.</w:t>
      </w:r>
    </w:p>
    <w:p w14:paraId="55F807E5" w14:textId="77777777" w:rsidR="000D02C7" w:rsidRDefault="000D02C7" w:rsidP="000D02C7">
      <w:pPr>
        <w:pStyle w:val="ListParagraph"/>
        <w:spacing w:after="0" w:line="240" w:lineRule="auto"/>
        <w:ind w:left="2160"/>
        <w:jc w:val="both"/>
        <w:rPr>
          <w:rFonts w:ascii="Times New Roman" w:hAnsi="Times New Roman" w:cs="Times New Roman"/>
          <w:sz w:val="24"/>
        </w:rPr>
      </w:pPr>
    </w:p>
    <w:p w14:paraId="2E993443" w14:textId="5A91882B" w:rsidR="000D02C7" w:rsidRDefault="000D02C7" w:rsidP="002507D2">
      <w:pPr>
        <w:pStyle w:val="ListParagraph"/>
        <w:numPr>
          <w:ilvl w:val="2"/>
          <w:numId w:val="17"/>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follow the scheduling and notification policies applicable to regular reexaminations f</w:t>
      </w:r>
      <w:r w:rsidR="00711AEF">
        <w:rPr>
          <w:rFonts w:ascii="Times New Roman" w:hAnsi="Times New Roman" w:cs="Times New Roman"/>
          <w:sz w:val="24"/>
        </w:rPr>
        <w:t>or</w:t>
      </w:r>
      <w:r>
        <w:rPr>
          <w:rFonts w:ascii="Times New Roman" w:hAnsi="Times New Roman" w:cs="Times New Roman"/>
          <w:sz w:val="24"/>
        </w:rPr>
        <w:t xml:space="preserve"> families paying income-based rent.</w:t>
      </w:r>
    </w:p>
    <w:p w14:paraId="6B74A012" w14:textId="5552E7BF" w:rsidR="001206B4" w:rsidRDefault="001206B4" w:rsidP="001206B4">
      <w:pPr>
        <w:pStyle w:val="ListParagraph"/>
        <w:spacing w:after="0" w:line="240" w:lineRule="auto"/>
        <w:ind w:left="2160"/>
        <w:jc w:val="both"/>
        <w:rPr>
          <w:rFonts w:ascii="Times New Roman" w:hAnsi="Times New Roman" w:cs="Times New Roman"/>
          <w:sz w:val="24"/>
        </w:rPr>
      </w:pPr>
    </w:p>
    <w:p w14:paraId="11E8F962" w14:textId="77777777" w:rsidR="001206B4" w:rsidRDefault="006C3B28" w:rsidP="002507D2">
      <w:pPr>
        <w:pStyle w:val="ListParagraph"/>
        <w:numPr>
          <w:ilvl w:val="2"/>
          <w:numId w:val="17"/>
        </w:numPr>
        <w:spacing w:after="0" w:line="240" w:lineRule="auto"/>
        <w:jc w:val="both"/>
        <w:rPr>
          <w:rFonts w:ascii="Times New Roman" w:hAnsi="Times New Roman" w:cs="Times New Roman"/>
          <w:sz w:val="24"/>
        </w:rPr>
      </w:pPr>
      <w:r w:rsidRPr="001206B4">
        <w:rPr>
          <w:rFonts w:ascii="Times New Roman" w:hAnsi="Times New Roman" w:cs="Times New Roman"/>
          <w:sz w:val="24"/>
        </w:rPr>
        <w:t xml:space="preserve">Generally, the family will not be required to attend an interview for an annual update. However, if the </w:t>
      </w:r>
      <w:r w:rsidR="001206B4">
        <w:rPr>
          <w:rFonts w:ascii="Times New Roman" w:hAnsi="Times New Roman" w:cs="Times New Roman"/>
          <w:sz w:val="24"/>
        </w:rPr>
        <w:t>Housing Authority</w:t>
      </w:r>
      <w:r w:rsidRPr="001206B4">
        <w:rPr>
          <w:rFonts w:ascii="Times New Roman" w:hAnsi="Times New Roman" w:cs="Times New Roman"/>
          <w:sz w:val="24"/>
        </w:rPr>
        <w:t xml:space="preserve"> determines that an interview is warranted, the family may be required to attend. </w:t>
      </w:r>
    </w:p>
    <w:p w14:paraId="3D135C85" w14:textId="77777777" w:rsidR="000D02C7" w:rsidRDefault="000D02C7" w:rsidP="000D02C7">
      <w:pPr>
        <w:pStyle w:val="ListParagraph"/>
        <w:spacing w:after="0" w:line="240" w:lineRule="auto"/>
        <w:ind w:left="2160"/>
        <w:jc w:val="both"/>
        <w:rPr>
          <w:rFonts w:ascii="Times New Roman" w:hAnsi="Times New Roman" w:cs="Times New Roman"/>
          <w:sz w:val="24"/>
        </w:rPr>
      </w:pPr>
    </w:p>
    <w:p w14:paraId="612D87A5" w14:textId="1BF176D7" w:rsidR="001206B4" w:rsidRDefault="006C3B28" w:rsidP="002507D2">
      <w:pPr>
        <w:pStyle w:val="ListParagraph"/>
        <w:numPr>
          <w:ilvl w:val="2"/>
          <w:numId w:val="17"/>
        </w:numPr>
        <w:spacing w:after="0" w:line="240" w:lineRule="auto"/>
        <w:jc w:val="both"/>
        <w:rPr>
          <w:rFonts w:ascii="Times New Roman" w:hAnsi="Times New Roman" w:cs="Times New Roman"/>
          <w:sz w:val="24"/>
        </w:rPr>
      </w:pPr>
      <w:r w:rsidRPr="001206B4">
        <w:rPr>
          <w:rFonts w:ascii="Times New Roman" w:hAnsi="Times New Roman" w:cs="Times New Roman"/>
          <w:sz w:val="24"/>
        </w:rPr>
        <w:t xml:space="preserve">The family will have </w:t>
      </w:r>
      <w:r w:rsidR="001206B4">
        <w:rPr>
          <w:rFonts w:ascii="Times New Roman" w:hAnsi="Times New Roman" w:cs="Times New Roman"/>
          <w:sz w:val="24"/>
        </w:rPr>
        <w:t>ten (</w:t>
      </w:r>
      <w:r w:rsidRPr="001206B4">
        <w:rPr>
          <w:rFonts w:ascii="Times New Roman" w:hAnsi="Times New Roman" w:cs="Times New Roman"/>
          <w:sz w:val="24"/>
        </w:rPr>
        <w:t>10</w:t>
      </w:r>
      <w:r w:rsidR="001206B4">
        <w:rPr>
          <w:rFonts w:ascii="Times New Roman" w:hAnsi="Times New Roman" w:cs="Times New Roman"/>
          <w:sz w:val="24"/>
        </w:rPr>
        <w:t>)</w:t>
      </w:r>
      <w:r w:rsidRPr="001206B4">
        <w:rPr>
          <w:rFonts w:ascii="Times New Roman" w:hAnsi="Times New Roman" w:cs="Times New Roman"/>
          <w:sz w:val="24"/>
        </w:rPr>
        <w:t xml:space="preserve"> business days </w:t>
      </w:r>
      <w:r w:rsidR="00711AEF">
        <w:rPr>
          <w:rFonts w:ascii="Times New Roman" w:hAnsi="Times New Roman" w:cs="Times New Roman"/>
          <w:sz w:val="24"/>
        </w:rPr>
        <w:t xml:space="preserve">from the annual update notice </w:t>
      </w:r>
      <w:r w:rsidRPr="001206B4">
        <w:rPr>
          <w:rFonts w:ascii="Times New Roman" w:hAnsi="Times New Roman" w:cs="Times New Roman"/>
          <w:sz w:val="24"/>
        </w:rPr>
        <w:t xml:space="preserve">to submit the required information </w:t>
      </w:r>
      <w:r w:rsidR="00711AEF">
        <w:rPr>
          <w:rFonts w:ascii="Times New Roman" w:hAnsi="Times New Roman" w:cs="Times New Roman"/>
          <w:sz w:val="24"/>
        </w:rPr>
        <w:t xml:space="preserve">and documentation </w:t>
      </w:r>
      <w:r w:rsidRPr="001206B4">
        <w:rPr>
          <w:rFonts w:ascii="Times New Roman" w:hAnsi="Times New Roman" w:cs="Times New Roman"/>
          <w:sz w:val="24"/>
        </w:rPr>
        <w:t xml:space="preserve">to the </w:t>
      </w:r>
      <w:r w:rsidR="001206B4">
        <w:rPr>
          <w:rFonts w:ascii="Times New Roman" w:hAnsi="Times New Roman" w:cs="Times New Roman"/>
          <w:sz w:val="24"/>
        </w:rPr>
        <w:t>Housing Authority</w:t>
      </w:r>
      <w:r w:rsidRPr="001206B4">
        <w:rPr>
          <w:rFonts w:ascii="Times New Roman" w:hAnsi="Times New Roman" w:cs="Times New Roman"/>
          <w:sz w:val="24"/>
        </w:rPr>
        <w:t xml:space="preserve">. If the family is unable to obtain the </w:t>
      </w:r>
      <w:r w:rsidR="00711AEF">
        <w:rPr>
          <w:rFonts w:ascii="Times New Roman" w:hAnsi="Times New Roman" w:cs="Times New Roman"/>
          <w:sz w:val="24"/>
        </w:rPr>
        <w:t xml:space="preserve">required </w:t>
      </w:r>
      <w:r w:rsidRPr="001206B4">
        <w:rPr>
          <w:rFonts w:ascii="Times New Roman" w:hAnsi="Times New Roman" w:cs="Times New Roman"/>
          <w:sz w:val="24"/>
        </w:rPr>
        <w:t xml:space="preserve">information </w:t>
      </w:r>
      <w:r w:rsidR="00711AEF">
        <w:rPr>
          <w:rFonts w:ascii="Times New Roman" w:hAnsi="Times New Roman" w:cs="Times New Roman"/>
          <w:sz w:val="24"/>
        </w:rPr>
        <w:t>and/</w:t>
      </w:r>
      <w:r w:rsidRPr="001206B4">
        <w:rPr>
          <w:rFonts w:ascii="Times New Roman" w:hAnsi="Times New Roman" w:cs="Times New Roman"/>
          <w:sz w:val="24"/>
        </w:rPr>
        <w:t>or document</w:t>
      </w:r>
      <w:r w:rsidR="00711AEF">
        <w:rPr>
          <w:rFonts w:ascii="Times New Roman" w:hAnsi="Times New Roman" w:cs="Times New Roman"/>
          <w:sz w:val="24"/>
        </w:rPr>
        <w:t>ation</w:t>
      </w:r>
      <w:r w:rsidRPr="001206B4">
        <w:rPr>
          <w:rFonts w:ascii="Times New Roman" w:hAnsi="Times New Roman" w:cs="Times New Roman"/>
          <w:sz w:val="24"/>
        </w:rPr>
        <w:t xml:space="preserve"> within </w:t>
      </w:r>
      <w:r w:rsidR="00711AEF">
        <w:rPr>
          <w:rFonts w:ascii="Times New Roman" w:hAnsi="Times New Roman" w:cs="Times New Roman"/>
          <w:sz w:val="24"/>
        </w:rPr>
        <w:t>this</w:t>
      </w:r>
      <w:r w:rsidRPr="001206B4">
        <w:rPr>
          <w:rFonts w:ascii="Times New Roman" w:hAnsi="Times New Roman" w:cs="Times New Roman"/>
          <w:sz w:val="24"/>
        </w:rPr>
        <w:t xml:space="preserve"> time frame, the family may request an extension.</w:t>
      </w:r>
    </w:p>
    <w:p w14:paraId="36A6C5DC" w14:textId="77777777" w:rsidR="000D02C7" w:rsidRDefault="000D02C7" w:rsidP="000D02C7">
      <w:pPr>
        <w:pStyle w:val="ListParagraph"/>
        <w:spacing w:after="0" w:line="240" w:lineRule="auto"/>
        <w:ind w:left="2160"/>
        <w:jc w:val="both"/>
        <w:rPr>
          <w:rFonts w:ascii="Times New Roman" w:hAnsi="Times New Roman" w:cs="Times New Roman"/>
          <w:sz w:val="24"/>
        </w:rPr>
      </w:pPr>
    </w:p>
    <w:p w14:paraId="1F9D8AB8" w14:textId="689889F1" w:rsidR="001206B4" w:rsidRPr="00711AEF" w:rsidRDefault="006C3B28" w:rsidP="002507D2">
      <w:pPr>
        <w:pStyle w:val="ListParagraph"/>
        <w:numPr>
          <w:ilvl w:val="2"/>
          <w:numId w:val="17"/>
        </w:numPr>
        <w:spacing w:after="0" w:line="240" w:lineRule="auto"/>
        <w:jc w:val="both"/>
        <w:rPr>
          <w:rFonts w:ascii="Times New Roman" w:hAnsi="Times New Roman" w:cs="Times New Roman"/>
          <w:sz w:val="24"/>
        </w:rPr>
      </w:pPr>
      <w:r w:rsidRPr="001206B4">
        <w:rPr>
          <w:rFonts w:ascii="Times New Roman" w:hAnsi="Times New Roman" w:cs="Times New Roman"/>
          <w:sz w:val="24"/>
        </w:rPr>
        <w:t xml:space="preserve">If the family’s submission is </w:t>
      </w:r>
      <w:r w:rsidR="00711AEF">
        <w:rPr>
          <w:rFonts w:ascii="Times New Roman" w:hAnsi="Times New Roman" w:cs="Times New Roman"/>
          <w:sz w:val="24"/>
        </w:rPr>
        <w:t xml:space="preserve">not completed within the required time frame, </w:t>
      </w:r>
      <w:r w:rsidRPr="00711AEF">
        <w:rPr>
          <w:rFonts w:ascii="Times New Roman" w:hAnsi="Times New Roman" w:cs="Times New Roman"/>
          <w:sz w:val="24"/>
        </w:rPr>
        <w:t xml:space="preserve">the </w:t>
      </w:r>
      <w:r w:rsidR="001206B4" w:rsidRPr="00711AEF">
        <w:rPr>
          <w:rFonts w:ascii="Times New Roman" w:hAnsi="Times New Roman" w:cs="Times New Roman"/>
          <w:sz w:val="24"/>
        </w:rPr>
        <w:t>Housing Authority</w:t>
      </w:r>
      <w:r w:rsidRPr="00711AEF">
        <w:rPr>
          <w:rFonts w:ascii="Times New Roman" w:hAnsi="Times New Roman" w:cs="Times New Roman"/>
          <w:sz w:val="24"/>
        </w:rPr>
        <w:t xml:space="preserve"> will send a second </w:t>
      </w:r>
      <w:r w:rsidR="00711AEF">
        <w:rPr>
          <w:rFonts w:ascii="Times New Roman" w:hAnsi="Times New Roman" w:cs="Times New Roman"/>
          <w:sz w:val="24"/>
        </w:rPr>
        <w:t>annual update</w:t>
      </w:r>
      <w:r w:rsidRPr="00711AEF">
        <w:rPr>
          <w:rFonts w:ascii="Times New Roman" w:hAnsi="Times New Roman" w:cs="Times New Roman"/>
          <w:sz w:val="24"/>
        </w:rPr>
        <w:t xml:space="preserve"> notice to the family. The family will have </w:t>
      </w:r>
      <w:r w:rsidR="001206B4" w:rsidRPr="00711AEF">
        <w:rPr>
          <w:rFonts w:ascii="Times New Roman" w:hAnsi="Times New Roman" w:cs="Times New Roman"/>
          <w:sz w:val="24"/>
        </w:rPr>
        <w:t>ten (</w:t>
      </w:r>
      <w:r w:rsidRPr="00711AEF">
        <w:rPr>
          <w:rFonts w:ascii="Times New Roman" w:hAnsi="Times New Roman" w:cs="Times New Roman"/>
          <w:sz w:val="24"/>
        </w:rPr>
        <w:t>10</w:t>
      </w:r>
      <w:r w:rsidR="001206B4" w:rsidRPr="00711AEF">
        <w:rPr>
          <w:rFonts w:ascii="Times New Roman" w:hAnsi="Times New Roman" w:cs="Times New Roman"/>
          <w:sz w:val="24"/>
        </w:rPr>
        <w:t>)</w:t>
      </w:r>
      <w:r w:rsidRPr="00711AEF">
        <w:rPr>
          <w:rFonts w:ascii="Times New Roman" w:hAnsi="Times New Roman" w:cs="Times New Roman"/>
          <w:sz w:val="24"/>
        </w:rPr>
        <w:t xml:space="preserve"> business days from the second notice to provide the missing information </w:t>
      </w:r>
      <w:r w:rsidR="00711AEF">
        <w:rPr>
          <w:rFonts w:ascii="Times New Roman" w:hAnsi="Times New Roman" w:cs="Times New Roman"/>
          <w:sz w:val="24"/>
        </w:rPr>
        <w:t>and/</w:t>
      </w:r>
      <w:r w:rsidRPr="00711AEF">
        <w:rPr>
          <w:rFonts w:ascii="Times New Roman" w:hAnsi="Times New Roman" w:cs="Times New Roman"/>
          <w:sz w:val="24"/>
        </w:rPr>
        <w:t>or documentation.</w:t>
      </w:r>
    </w:p>
    <w:p w14:paraId="47E3CACB" w14:textId="77777777" w:rsidR="000D02C7" w:rsidRDefault="000D02C7" w:rsidP="000D02C7">
      <w:pPr>
        <w:pStyle w:val="ListParagraph"/>
        <w:spacing w:after="0" w:line="240" w:lineRule="auto"/>
        <w:ind w:left="2160"/>
        <w:jc w:val="both"/>
        <w:rPr>
          <w:rFonts w:ascii="Times New Roman" w:hAnsi="Times New Roman" w:cs="Times New Roman"/>
          <w:sz w:val="24"/>
        </w:rPr>
      </w:pPr>
    </w:p>
    <w:p w14:paraId="5734AC6C" w14:textId="3FB68763" w:rsidR="006C3B28" w:rsidRDefault="006C3B28" w:rsidP="002507D2">
      <w:pPr>
        <w:pStyle w:val="ListParagraph"/>
        <w:numPr>
          <w:ilvl w:val="2"/>
          <w:numId w:val="17"/>
        </w:numPr>
        <w:spacing w:after="0" w:line="240" w:lineRule="auto"/>
        <w:jc w:val="both"/>
        <w:rPr>
          <w:rFonts w:ascii="Times New Roman" w:hAnsi="Times New Roman" w:cs="Times New Roman"/>
          <w:sz w:val="24"/>
        </w:rPr>
      </w:pPr>
      <w:r w:rsidRPr="001206B4">
        <w:rPr>
          <w:rFonts w:ascii="Times New Roman" w:hAnsi="Times New Roman" w:cs="Times New Roman"/>
          <w:sz w:val="24"/>
        </w:rPr>
        <w:t xml:space="preserve">If the family does not provide the required information </w:t>
      </w:r>
      <w:r w:rsidR="00711AEF">
        <w:rPr>
          <w:rFonts w:ascii="Times New Roman" w:hAnsi="Times New Roman" w:cs="Times New Roman"/>
          <w:sz w:val="24"/>
        </w:rPr>
        <w:t xml:space="preserve">and/or documentation </w:t>
      </w:r>
      <w:r w:rsidRPr="001206B4">
        <w:rPr>
          <w:rFonts w:ascii="Times New Roman" w:hAnsi="Times New Roman" w:cs="Times New Roman"/>
          <w:sz w:val="24"/>
        </w:rPr>
        <w:t>within the required time frame (plus any extensions), the family will be in violation of their leas</w:t>
      </w:r>
      <w:r w:rsidR="001206B4">
        <w:rPr>
          <w:rFonts w:ascii="Times New Roman" w:hAnsi="Times New Roman" w:cs="Times New Roman"/>
          <w:sz w:val="24"/>
        </w:rPr>
        <w:t>e</w:t>
      </w:r>
      <w:r w:rsidRPr="001206B4">
        <w:rPr>
          <w:rFonts w:ascii="Times New Roman" w:hAnsi="Times New Roman" w:cs="Times New Roman"/>
          <w:sz w:val="24"/>
        </w:rPr>
        <w:t>.</w:t>
      </w:r>
    </w:p>
    <w:p w14:paraId="0508E271" w14:textId="77777777" w:rsidR="000D02C7" w:rsidRPr="000D02C7" w:rsidRDefault="000D02C7" w:rsidP="000D02C7">
      <w:pPr>
        <w:pStyle w:val="ListParagraph"/>
        <w:spacing w:after="0" w:line="240" w:lineRule="auto"/>
        <w:ind w:left="1440"/>
        <w:jc w:val="both"/>
        <w:rPr>
          <w:rFonts w:ascii="Times New Roman" w:hAnsi="Times New Roman" w:cs="Times New Roman"/>
          <w:b/>
          <w:sz w:val="24"/>
        </w:rPr>
      </w:pPr>
    </w:p>
    <w:p w14:paraId="28848994" w14:textId="748A8CB6" w:rsidR="000D02C7" w:rsidRPr="00166A9C" w:rsidRDefault="000D02C7" w:rsidP="002507D2">
      <w:pPr>
        <w:pStyle w:val="ListParagraph"/>
        <w:numPr>
          <w:ilvl w:val="0"/>
          <w:numId w:val="72"/>
        </w:numPr>
        <w:spacing w:after="0" w:line="240" w:lineRule="auto"/>
        <w:jc w:val="both"/>
        <w:rPr>
          <w:rFonts w:ascii="Times New Roman" w:hAnsi="Times New Roman" w:cs="Times New Roman"/>
          <w:b/>
          <w:sz w:val="24"/>
        </w:rPr>
      </w:pPr>
      <w:r>
        <w:rPr>
          <w:rFonts w:ascii="Times New Roman" w:hAnsi="Times New Roman" w:cs="Times New Roman"/>
          <w:bCs/>
          <w:sz w:val="24"/>
        </w:rPr>
        <w:t xml:space="preserve">For a family with members who are not exempt from community service and self-sufficiency requirements, the Housing Authority will determine compliance with these requirements as part of the annual update process. </w:t>
      </w:r>
    </w:p>
    <w:p w14:paraId="23008DA9" w14:textId="77777777" w:rsidR="00690F06" w:rsidRDefault="00690F06" w:rsidP="00690F06">
      <w:pPr>
        <w:pStyle w:val="ListParagraph"/>
        <w:spacing w:after="0" w:line="240" w:lineRule="auto"/>
        <w:jc w:val="both"/>
        <w:rPr>
          <w:rFonts w:ascii="Times New Roman" w:hAnsi="Times New Roman" w:cs="Times New Roman"/>
          <w:sz w:val="24"/>
        </w:rPr>
      </w:pPr>
    </w:p>
    <w:p w14:paraId="6747536D" w14:textId="77777777" w:rsidR="00690F06" w:rsidRPr="00BD2C8D" w:rsidRDefault="00690F06" w:rsidP="00A16F0C">
      <w:pPr>
        <w:pStyle w:val="Heading2"/>
      </w:pPr>
      <w:bookmarkStart w:id="69" w:name="_Toc172015099"/>
      <w:r w:rsidRPr="00BD2C8D">
        <w:t>Interim Reexaminations</w:t>
      </w:r>
      <w:bookmarkEnd w:id="69"/>
    </w:p>
    <w:p w14:paraId="36585DEE" w14:textId="77777777" w:rsidR="00690F06" w:rsidRDefault="00690F06" w:rsidP="00690F06">
      <w:pPr>
        <w:pStyle w:val="ListParagraph"/>
        <w:spacing w:after="0" w:line="240" w:lineRule="auto"/>
        <w:ind w:left="1440"/>
        <w:jc w:val="both"/>
        <w:rPr>
          <w:rFonts w:ascii="Times New Roman" w:hAnsi="Times New Roman" w:cs="Times New Roman"/>
          <w:sz w:val="24"/>
        </w:rPr>
      </w:pPr>
    </w:p>
    <w:p w14:paraId="1B0049ED" w14:textId="0016970C" w:rsidR="00761C53" w:rsidRDefault="00761C53" w:rsidP="002507D2">
      <w:pPr>
        <w:pStyle w:val="ListParagraph"/>
        <w:numPr>
          <w:ilvl w:val="0"/>
          <w:numId w:val="73"/>
        </w:numPr>
        <w:spacing w:after="0" w:line="240" w:lineRule="auto"/>
        <w:jc w:val="both"/>
        <w:rPr>
          <w:rFonts w:ascii="Times New Roman" w:hAnsi="Times New Roman" w:cs="Times New Roman"/>
          <w:sz w:val="24"/>
        </w:rPr>
      </w:pPr>
      <w:r>
        <w:rPr>
          <w:rFonts w:ascii="Times New Roman" w:hAnsi="Times New Roman" w:cs="Times New Roman"/>
          <w:sz w:val="24"/>
        </w:rPr>
        <w:t>A</w:t>
      </w:r>
      <w:r w:rsidR="004136EC">
        <w:rPr>
          <w:rFonts w:ascii="Times New Roman" w:hAnsi="Times New Roman" w:cs="Times New Roman"/>
          <w:sz w:val="24"/>
        </w:rPr>
        <w:t>ny</w:t>
      </w:r>
      <w:r w:rsidR="004136EC" w:rsidRPr="004136EC">
        <w:rPr>
          <w:rFonts w:ascii="Times New Roman" w:hAnsi="Times New Roman" w:cs="Times New Roman"/>
          <w:sz w:val="24"/>
        </w:rPr>
        <w:t xml:space="preserve"> changes in family </w:t>
      </w:r>
      <w:r>
        <w:rPr>
          <w:rFonts w:ascii="Times New Roman" w:hAnsi="Times New Roman" w:cs="Times New Roman"/>
          <w:sz w:val="24"/>
        </w:rPr>
        <w:t>income or</w:t>
      </w:r>
      <w:r w:rsidR="004136EC" w:rsidRPr="004136EC">
        <w:rPr>
          <w:rFonts w:ascii="Times New Roman" w:hAnsi="Times New Roman" w:cs="Times New Roman"/>
          <w:sz w:val="24"/>
        </w:rPr>
        <w:t xml:space="preserve"> composition that occur between </w:t>
      </w:r>
      <w:r>
        <w:rPr>
          <w:rFonts w:ascii="Times New Roman" w:hAnsi="Times New Roman" w:cs="Times New Roman"/>
          <w:sz w:val="24"/>
        </w:rPr>
        <w:t>regular</w:t>
      </w:r>
      <w:r w:rsidR="004136EC" w:rsidRPr="004136EC">
        <w:rPr>
          <w:rFonts w:ascii="Times New Roman" w:hAnsi="Times New Roman" w:cs="Times New Roman"/>
          <w:sz w:val="24"/>
        </w:rPr>
        <w:t xml:space="preserve"> reexaminations </w:t>
      </w:r>
      <w:r>
        <w:rPr>
          <w:rFonts w:ascii="Times New Roman" w:hAnsi="Times New Roman" w:cs="Times New Roman"/>
          <w:sz w:val="24"/>
        </w:rPr>
        <w:t>must be reported by the family within ten (10) business days</w:t>
      </w:r>
      <w:r w:rsidR="004136EC" w:rsidRPr="004136EC">
        <w:rPr>
          <w:rFonts w:ascii="Times New Roman" w:hAnsi="Times New Roman" w:cs="Times New Roman"/>
          <w:sz w:val="24"/>
        </w:rPr>
        <w:t>.</w:t>
      </w:r>
      <w:r>
        <w:rPr>
          <w:rStyle w:val="FootnoteReference"/>
          <w:rFonts w:ascii="Times New Roman" w:hAnsi="Times New Roman" w:cs="Times New Roman"/>
          <w:sz w:val="24"/>
        </w:rPr>
        <w:footnoteReference w:id="238"/>
      </w:r>
      <w:r w:rsidR="004136EC" w:rsidRPr="004136EC">
        <w:rPr>
          <w:rFonts w:ascii="Times New Roman" w:hAnsi="Times New Roman" w:cs="Times New Roman"/>
          <w:sz w:val="24"/>
        </w:rPr>
        <w:t xml:space="preserve"> </w:t>
      </w:r>
    </w:p>
    <w:p w14:paraId="62848FF6" w14:textId="77777777" w:rsidR="00761C53" w:rsidRDefault="00761C53" w:rsidP="00761C53">
      <w:pPr>
        <w:pStyle w:val="ListParagraph"/>
        <w:spacing w:after="0" w:line="240" w:lineRule="auto"/>
        <w:ind w:left="2160"/>
        <w:jc w:val="both"/>
        <w:rPr>
          <w:rFonts w:ascii="Times New Roman" w:hAnsi="Times New Roman" w:cs="Times New Roman"/>
          <w:sz w:val="24"/>
        </w:rPr>
      </w:pPr>
    </w:p>
    <w:p w14:paraId="7C299D71" w14:textId="44203727" w:rsidR="009B4727" w:rsidRDefault="009B4727" w:rsidP="002507D2">
      <w:pPr>
        <w:pStyle w:val="ListParagraph"/>
        <w:numPr>
          <w:ilvl w:val="0"/>
          <w:numId w:val="74"/>
        </w:numPr>
        <w:spacing w:after="0" w:line="240" w:lineRule="auto"/>
        <w:jc w:val="both"/>
        <w:rPr>
          <w:rFonts w:ascii="Times New Roman" w:hAnsi="Times New Roman" w:cs="Times New Roman"/>
          <w:sz w:val="24"/>
        </w:rPr>
      </w:pPr>
      <w:r>
        <w:rPr>
          <w:rFonts w:ascii="Times New Roman" w:hAnsi="Times New Roman" w:cs="Times New Roman"/>
          <w:sz w:val="24"/>
        </w:rPr>
        <w:t xml:space="preserve">The family must report when a family member, live-in aide, foster child, or foster adult ceases to reside in the unit. This requirement applies to a family member who was considered temporarily absent and who is now permanently absent. </w:t>
      </w:r>
    </w:p>
    <w:p w14:paraId="3C70851B" w14:textId="77777777" w:rsidR="009B4727" w:rsidRDefault="009B4727" w:rsidP="009B4727">
      <w:pPr>
        <w:pStyle w:val="ListParagraph"/>
        <w:spacing w:after="0" w:line="240" w:lineRule="auto"/>
        <w:ind w:left="2160"/>
        <w:jc w:val="both"/>
        <w:rPr>
          <w:rFonts w:ascii="Times New Roman" w:hAnsi="Times New Roman" w:cs="Times New Roman"/>
          <w:sz w:val="24"/>
        </w:rPr>
      </w:pPr>
    </w:p>
    <w:p w14:paraId="7B94572B" w14:textId="6389E705" w:rsidR="00761C53" w:rsidRDefault="00761C53" w:rsidP="002507D2">
      <w:pPr>
        <w:pStyle w:val="ListParagraph"/>
        <w:numPr>
          <w:ilvl w:val="0"/>
          <w:numId w:val="74"/>
        </w:numPr>
        <w:spacing w:after="0" w:line="240" w:lineRule="auto"/>
        <w:jc w:val="both"/>
        <w:rPr>
          <w:rFonts w:ascii="Times New Roman" w:hAnsi="Times New Roman" w:cs="Times New Roman"/>
          <w:sz w:val="24"/>
        </w:rPr>
      </w:pPr>
      <w:r>
        <w:rPr>
          <w:rFonts w:ascii="Times New Roman" w:hAnsi="Times New Roman" w:cs="Times New Roman"/>
          <w:sz w:val="24"/>
        </w:rPr>
        <w:t>The addition of a family member</w:t>
      </w:r>
      <w:r w:rsidR="00617A74">
        <w:rPr>
          <w:rFonts w:ascii="Times New Roman" w:hAnsi="Times New Roman" w:cs="Times New Roman"/>
          <w:sz w:val="24"/>
        </w:rPr>
        <w:t xml:space="preserve">, other than through </w:t>
      </w:r>
      <w:r>
        <w:rPr>
          <w:rFonts w:ascii="Times New Roman" w:hAnsi="Times New Roman" w:cs="Times New Roman"/>
          <w:sz w:val="24"/>
        </w:rPr>
        <w:t>birth, adoption, or court-awarded custody</w:t>
      </w:r>
      <w:r w:rsidR="00617A74">
        <w:rPr>
          <w:rFonts w:ascii="Times New Roman" w:hAnsi="Times New Roman" w:cs="Times New Roman"/>
          <w:sz w:val="24"/>
        </w:rPr>
        <w:t xml:space="preserve">, </w:t>
      </w:r>
      <w:r>
        <w:rPr>
          <w:rFonts w:ascii="Times New Roman" w:hAnsi="Times New Roman" w:cs="Times New Roman"/>
          <w:sz w:val="24"/>
        </w:rPr>
        <w:t>require</w:t>
      </w:r>
      <w:r w:rsidR="00617A74">
        <w:rPr>
          <w:rFonts w:ascii="Times New Roman" w:hAnsi="Times New Roman" w:cs="Times New Roman"/>
          <w:sz w:val="24"/>
        </w:rPr>
        <w:t>s</w:t>
      </w:r>
      <w:r>
        <w:rPr>
          <w:rFonts w:ascii="Times New Roman" w:hAnsi="Times New Roman" w:cs="Times New Roman"/>
          <w:sz w:val="24"/>
        </w:rPr>
        <w:t xml:space="preserve"> Housing Authority approval.</w:t>
      </w:r>
    </w:p>
    <w:p w14:paraId="6DA07AE2" w14:textId="77777777" w:rsidR="00761C53" w:rsidRDefault="00761C53" w:rsidP="00761C53">
      <w:pPr>
        <w:pStyle w:val="ListParagraph"/>
        <w:spacing w:after="0" w:line="240" w:lineRule="auto"/>
        <w:ind w:left="2160"/>
        <w:jc w:val="both"/>
        <w:rPr>
          <w:rFonts w:ascii="Times New Roman" w:hAnsi="Times New Roman" w:cs="Times New Roman"/>
          <w:sz w:val="24"/>
        </w:rPr>
      </w:pPr>
    </w:p>
    <w:p w14:paraId="6325AF0E" w14:textId="1FB1C7EB" w:rsidR="00761C53" w:rsidRDefault="00617A74" w:rsidP="002507D2">
      <w:pPr>
        <w:pStyle w:val="ListParagraph"/>
        <w:numPr>
          <w:ilvl w:val="0"/>
          <w:numId w:val="74"/>
        </w:numPr>
        <w:spacing w:after="0" w:line="240" w:lineRule="auto"/>
        <w:jc w:val="both"/>
        <w:rPr>
          <w:rFonts w:ascii="Times New Roman" w:hAnsi="Times New Roman" w:cs="Times New Roman"/>
          <w:sz w:val="24"/>
        </w:rPr>
      </w:pPr>
      <w:r>
        <w:rPr>
          <w:rFonts w:ascii="Times New Roman" w:hAnsi="Times New Roman" w:cs="Times New Roman"/>
          <w:sz w:val="24"/>
        </w:rPr>
        <w:t>Any person who is not on the lease and who is expected to stay longer than thirty (30) days in any twelve (12) month period does not qualify as a guest and therefore requires Housing Authority approval.</w:t>
      </w:r>
    </w:p>
    <w:p w14:paraId="017A7786" w14:textId="77777777" w:rsidR="00617A74" w:rsidRDefault="00617A74" w:rsidP="00617A74">
      <w:pPr>
        <w:pStyle w:val="ListParagraph"/>
        <w:spacing w:after="0" w:line="240" w:lineRule="auto"/>
        <w:ind w:left="2160"/>
        <w:jc w:val="both"/>
        <w:rPr>
          <w:rFonts w:ascii="Times New Roman" w:hAnsi="Times New Roman" w:cs="Times New Roman"/>
          <w:sz w:val="24"/>
        </w:rPr>
      </w:pPr>
    </w:p>
    <w:p w14:paraId="354A2690" w14:textId="53380AC3" w:rsidR="00617A74" w:rsidRDefault="00617A74" w:rsidP="002507D2">
      <w:pPr>
        <w:pStyle w:val="ListParagraph"/>
        <w:numPr>
          <w:ilvl w:val="0"/>
          <w:numId w:val="74"/>
        </w:numPr>
        <w:spacing w:after="0" w:line="240" w:lineRule="auto"/>
        <w:jc w:val="both"/>
        <w:rPr>
          <w:rFonts w:ascii="Times New Roman" w:hAnsi="Times New Roman" w:cs="Times New Roman"/>
          <w:sz w:val="24"/>
        </w:rPr>
      </w:pPr>
      <w:r>
        <w:rPr>
          <w:rFonts w:ascii="Times New Roman" w:hAnsi="Times New Roman" w:cs="Times New Roman"/>
          <w:sz w:val="24"/>
        </w:rPr>
        <w:t>Any live-in aides, foster children, or foster adults require Housing Authority approval.</w:t>
      </w:r>
    </w:p>
    <w:p w14:paraId="1C4BD201" w14:textId="77777777" w:rsidR="00617A74" w:rsidRDefault="00617A74" w:rsidP="00617A74">
      <w:pPr>
        <w:pStyle w:val="ListParagraph"/>
        <w:spacing w:after="0" w:line="240" w:lineRule="auto"/>
        <w:ind w:left="2160"/>
        <w:jc w:val="both"/>
        <w:rPr>
          <w:rFonts w:ascii="Times New Roman" w:hAnsi="Times New Roman" w:cs="Times New Roman"/>
          <w:sz w:val="24"/>
        </w:rPr>
      </w:pPr>
    </w:p>
    <w:p w14:paraId="65AB1B4D" w14:textId="0A537BA2" w:rsidR="00617A74" w:rsidRDefault="00617A74" w:rsidP="002507D2">
      <w:pPr>
        <w:pStyle w:val="ListParagraph"/>
        <w:numPr>
          <w:ilvl w:val="0"/>
          <w:numId w:val="74"/>
        </w:numPr>
        <w:spacing w:after="0" w:line="240" w:lineRule="auto"/>
        <w:jc w:val="both"/>
        <w:rPr>
          <w:rFonts w:ascii="Times New Roman" w:hAnsi="Times New Roman" w:cs="Times New Roman"/>
          <w:sz w:val="24"/>
        </w:rPr>
      </w:pPr>
      <w:r>
        <w:rPr>
          <w:rFonts w:ascii="Times New Roman" w:hAnsi="Times New Roman" w:cs="Times New Roman"/>
          <w:sz w:val="24"/>
        </w:rPr>
        <w:t>Any requests to add a new family member, live-in aide, foster child, or foster adult must be made in writing and approved by the Housing Authority before the individual moves into the unit.</w:t>
      </w:r>
    </w:p>
    <w:p w14:paraId="2170A3F6" w14:textId="77777777" w:rsidR="00617A74" w:rsidRDefault="00617A74" w:rsidP="00617A74">
      <w:pPr>
        <w:pStyle w:val="ListParagraph"/>
        <w:spacing w:after="0" w:line="240" w:lineRule="auto"/>
        <w:ind w:left="2160"/>
        <w:jc w:val="both"/>
        <w:rPr>
          <w:rFonts w:ascii="Times New Roman" w:hAnsi="Times New Roman" w:cs="Times New Roman"/>
          <w:sz w:val="24"/>
        </w:rPr>
      </w:pPr>
    </w:p>
    <w:p w14:paraId="398FB6BB" w14:textId="573FF82F" w:rsidR="00761C53" w:rsidRPr="00617A74" w:rsidRDefault="00617A74" w:rsidP="002507D2">
      <w:pPr>
        <w:pStyle w:val="ListParagraph"/>
        <w:numPr>
          <w:ilvl w:val="0"/>
          <w:numId w:val="74"/>
        </w:numPr>
        <w:spacing w:after="0" w:line="240" w:lineRule="auto"/>
        <w:jc w:val="both"/>
        <w:rPr>
          <w:rFonts w:ascii="Times New Roman" w:hAnsi="Times New Roman" w:cs="Times New Roman"/>
          <w:sz w:val="24"/>
        </w:rPr>
      </w:pPr>
      <w:r>
        <w:rPr>
          <w:rFonts w:ascii="Times New Roman" w:hAnsi="Times New Roman" w:cs="Times New Roman"/>
          <w:sz w:val="24"/>
        </w:rPr>
        <w:t xml:space="preserve">If the addition of another household member (other than through birth, adoption, or court-awarded custody) </w:t>
      </w:r>
      <w:r w:rsidR="00761C53" w:rsidRPr="00617A74">
        <w:rPr>
          <w:rFonts w:ascii="Times New Roman" w:hAnsi="Times New Roman" w:cs="Times New Roman"/>
          <w:sz w:val="24"/>
        </w:rPr>
        <w:t xml:space="preserve">will require a transfer to a larger unit, the Housing Authority </w:t>
      </w:r>
      <w:r>
        <w:rPr>
          <w:rFonts w:ascii="Times New Roman" w:hAnsi="Times New Roman" w:cs="Times New Roman"/>
          <w:sz w:val="24"/>
        </w:rPr>
        <w:t xml:space="preserve">shall not approve the request unless the family </w:t>
      </w:r>
      <w:r w:rsidR="00761C53" w:rsidRPr="00617A74">
        <w:rPr>
          <w:rFonts w:ascii="Times New Roman" w:hAnsi="Times New Roman" w:cs="Times New Roman"/>
          <w:sz w:val="24"/>
        </w:rPr>
        <w:t>can demonstrate that there are medical needs or other extenuating circumstance</w:t>
      </w:r>
      <w:r>
        <w:rPr>
          <w:rFonts w:ascii="Times New Roman" w:hAnsi="Times New Roman" w:cs="Times New Roman"/>
          <w:sz w:val="24"/>
        </w:rPr>
        <w:t xml:space="preserve">s </w:t>
      </w:r>
      <w:r w:rsidR="00761C53" w:rsidRPr="00617A74">
        <w:rPr>
          <w:rFonts w:ascii="Times New Roman" w:hAnsi="Times New Roman" w:cs="Times New Roman"/>
          <w:sz w:val="24"/>
        </w:rPr>
        <w:t>that should be considered by the Housing Authority. Exceptions will be made on a case-by-case basis.</w:t>
      </w:r>
    </w:p>
    <w:p w14:paraId="5962051D" w14:textId="77777777" w:rsidR="00761C53" w:rsidRDefault="00761C53" w:rsidP="00761C53">
      <w:pPr>
        <w:pStyle w:val="ListParagraph"/>
        <w:spacing w:after="0" w:line="240" w:lineRule="auto"/>
        <w:ind w:left="2160"/>
        <w:jc w:val="both"/>
        <w:rPr>
          <w:rFonts w:ascii="Times New Roman" w:hAnsi="Times New Roman" w:cs="Times New Roman"/>
          <w:sz w:val="24"/>
        </w:rPr>
      </w:pPr>
    </w:p>
    <w:p w14:paraId="206B19EE" w14:textId="3A0908BA" w:rsidR="00761C53" w:rsidRDefault="00761C53" w:rsidP="002507D2">
      <w:pPr>
        <w:pStyle w:val="ListParagraph"/>
        <w:numPr>
          <w:ilvl w:val="0"/>
          <w:numId w:val="74"/>
        </w:numPr>
        <w:spacing w:after="0" w:line="240" w:lineRule="auto"/>
        <w:jc w:val="both"/>
        <w:rPr>
          <w:rFonts w:ascii="Times New Roman" w:hAnsi="Times New Roman" w:cs="Times New Roman"/>
          <w:sz w:val="24"/>
        </w:rPr>
      </w:pPr>
      <w:r w:rsidRPr="00AD4F9C">
        <w:rPr>
          <w:rFonts w:ascii="Times New Roman" w:hAnsi="Times New Roman" w:cs="Times New Roman"/>
          <w:sz w:val="24"/>
        </w:rPr>
        <w:t>The H</w:t>
      </w:r>
      <w:r>
        <w:rPr>
          <w:rFonts w:ascii="Times New Roman" w:hAnsi="Times New Roman" w:cs="Times New Roman"/>
          <w:sz w:val="24"/>
        </w:rPr>
        <w:t xml:space="preserve">ousing </w:t>
      </w:r>
      <w:r w:rsidRPr="00AD4F9C">
        <w:rPr>
          <w:rFonts w:ascii="Times New Roman" w:hAnsi="Times New Roman" w:cs="Times New Roman"/>
          <w:sz w:val="24"/>
        </w:rPr>
        <w:t>A</w:t>
      </w:r>
      <w:r>
        <w:rPr>
          <w:rFonts w:ascii="Times New Roman" w:hAnsi="Times New Roman" w:cs="Times New Roman"/>
          <w:sz w:val="24"/>
        </w:rPr>
        <w:t>uthority</w:t>
      </w:r>
      <w:r w:rsidRPr="00AD4F9C">
        <w:rPr>
          <w:rFonts w:ascii="Times New Roman" w:hAnsi="Times New Roman" w:cs="Times New Roman"/>
          <w:sz w:val="24"/>
        </w:rPr>
        <w:t xml:space="preserve"> </w:t>
      </w:r>
      <w:r w:rsidR="009B4727">
        <w:rPr>
          <w:rFonts w:ascii="Times New Roman" w:hAnsi="Times New Roman" w:cs="Times New Roman"/>
          <w:sz w:val="24"/>
        </w:rPr>
        <w:t>shall</w:t>
      </w:r>
      <w:r w:rsidRPr="00AD4F9C">
        <w:rPr>
          <w:rFonts w:ascii="Times New Roman" w:hAnsi="Times New Roman" w:cs="Times New Roman"/>
          <w:sz w:val="24"/>
        </w:rPr>
        <w:t xml:space="preserve"> not approve the addition of a new family</w:t>
      </w:r>
      <w:r w:rsidR="009B4727">
        <w:rPr>
          <w:rFonts w:ascii="Times New Roman" w:hAnsi="Times New Roman" w:cs="Times New Roman"/>
          <w:sz w:val="24"/>
        </w:rPr>
        <w:t xml:space="preserve"> member</w:t>
      </w:r>
      <w:r w:rsidRPr="00AD4F9C">
        <w:rPr>
          <w:rFonts w:ascii="Times New Roman" w:hAnsi="Times New Roman" w:cs="Times New Roman"/>
          <w:sz w:val="24"/>
        </w:rPr>
        <w:t xml:space="preserve"> or household member unless the individual meets the H</w:t>
      </w:r>
      <w:r>
        <w:rPr>
          <w:rFonts w:ascii="Times New Roman" w:hAnsi="Times New Roman" w:cs="Times New Roman"/>
          <w:sz w:val="24"/>
        </w:rPr>
        <w:t xml:space="preserve">ousing </w:t>
      </w:r>
      <w:r w:rsidRPr="00AD4F9C">
        <w:rPr>
          <w:rFonts w:ascii="Times New Roman" w:hAnsi="Times New Roman" w:cs="Times New Roman"/>
          <w:sz w:val="24"/>
        </w:rPr>
        <w:t>A</w:t>
      </w:r>
      <w:r>
        <w:rPr>
          <w:rFonts w:ascii="Times New Roman" w:hAnsi="Times New Roman" w:cs="Times New Roman"/>
          <w:sz w:val="24"/>
        </w:rPr>
        <w:t>uthority</w:t>
      </w:r>
      <w:r w:rsidRPr="00AD4F9C">
        <w:rPr>
          <w:rFonts w:ascii="Times New Roman" w:hAnsi="Times New Roman" w:cs="Times New Roman"/>
          <w:sz w:val="24"/>
        </w:rPr>
        <w:t xml:space="preserve">’s eligibility </w:t>
      </w:r>
      <w:r w:rsidR="006E7CE0">
        <w:rPr>
          <w:rFonts w:ascii="Times New Roman" w:hAnsi="Times New Roman" w:cs="Times New Roman"/>
          <w:sz w:val="24"/>
        </w:rPr>
        <w:t xml:space="preserve">and suitability </w:t>
      </w:r>
      <w:r w:rsidRPr="00AD4F9C">
        <w:rPr>
          <w:rFonts w:ascii="Times New Roman" w:hAnsi="Times New Roman" w:cs="Times New Roman"/>
          <w:sz w:val="24"/>
        </w:rPr>
        <w:t>criteria and documentation requirements.</w:t>
      </w:r>
    </w:p>
    <w:p w14:paraId="3770E3C2" w14:textId="77777777" w:rsidR="009B4727" w:rsidRDefault="009B4727" w:rsidP="009B4727">
      <w:pPr>
        <w:pStyle w:val="ListParagraph"/>
        <w:spacing w:after="0" w:line="240" w:lineRule="auto"/>
        <w:ind w:left="2160"/>
        <w:jc w:val="both"/>
        <w:rPr>
          <w:rFonts w:ascii="Times New Roman" w:hAnsi="Times New Roman" w:cs="Times New Roman"/>
          <w:sz w:val="24"/>
        </w:rPr>
      </w:pPr>
    </w:p>
    <w:p w14:paraId="0115B63F" w14:textId="30278B65" w:rsidR="009B4727" w:rsidRDefault="009B4727" w:rsidP="002507D2">
      <w:pPr>
        <w:pStyle w:val="ListParagraph"/>
        <w:numPr>
          <w:ilvl w:val="0"/>
          <w:numId w:val="74"/>
        </w:numPr>
        <w:spacing w:after="0" w:line="240" w:lineRule="auto"/>
        <w:jc w:val="both"/>
        <w:rPr>
          <w:rFonts w:ascii="Times New Roman" w:hAnsi="Times New Roman" w:cs="Times New Roman"/>
          <w:sz w:val="24"/>
        </w:rPr>
      </w:pPr>
      <w:r>
        <w:rPr>
          <w:rFonts w:ascii="Times New Roman" w:hAnsi="Times New Roman" w:cs="Times New Roman"/>
          <w:sz w:val="24"/>
        </w:rPr>
        <w:t>The Housing Authority will make a decision on the family’s request to add a new family member or household member within ten (10) business days of receiving all information required to verify the individual’s eligibility</w:t>
      </w:r>
      <w:r w:rsidR="00223D60">
        <w:rPr>
          <w:rFonts w:ascii="Times New Roman" w:hAnsi="Times New Roman" w:cs="Times New Roman"/>
          <w:sz w:val="24"/>
        </w:rPr>
        <w:t xml:space="preserve"> and suitability</w:t>
      </w:r>
      <w:r>
        <w:rPr>
          <w:rFonts w:ascii="Times New Roman" w:hAnsi="Times New Roman" w:cs="Times New Roman"/>
          <w:sz w:val="24"/>
        </w:rPr>
        <w:t>.</w:t>
      </w:r>
    </w:p>
    <w:p w14:paraId="3736F564" w14:textId="77777777" w:rsidR="00761C53" w:rsidRDefault="00761C53" w:rsidP="00761C53">
      <w:pPr>
        <w:pStyle w:val="ListParagraph"/>
        <w:spacing w:after="0" w:line="240" w:lineRule="auto"/>
        <w:ind w:left="1440"/>
        <w:jc w:val="both"/>
        <w:rPr>
          <w:rFonts w:ascii="Times New Roman" w:hAnsi="Times New Roman" w:cs="Times New Roman"/>
          <w:sz w:val="24"/>
        </w:rPr>
      </w:pPr>
    </w:p>
    <w:p w14:paraId="3E6FB60D" w14:textId="202B0F10" w:rsidR="00761C53" w:rsidRDefault="00761C53" w:rsidP="002507D2">
      <w:pPr>
        <w:pStyle w:val="ListParagraph"/>
        <w:numPr>
          <w:ilvl w:val="0"/>
          <w:numId w:val="73"/>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conduct an interim reexamination of family income or composition within a reasonable period of time after a request by the family or when the Housing Authority becomes aware of an increase in family adjusted income.</w:t>
      </w:r>
      <w:r>
        <w:rPr>
          <w:rStyle w:val="FootnoteReference"/>
          <w:rFonts w:ascii="Times New Roman" w:hAnsi="Times New Roman" w:cs="Times New Roman"/>
          <w:sz w:val="24"/>
        </w:rPr>
        <w:footnoteReference w:id="239"/>
      </w:r>
    </w:p>
    <w:p w14:paraId="6D875C10" w14:textId="77777777" w:rsidR="00761C53" w:rsidRDefault="00761C53" w:rsidP="00761C53">
      <w:pPr>
        <w:pStyle w:val="ListParagraph"/>
        <w:spacing w:after="0" w:line="240" w:lineRule="auto"/>
        <w:ind w:left="2160"/>
        <w:jc w:val="both"/>
        <w:rPr>
          <w:rFonts w:ascii="Times New Roman" w:hAnsi="Times New Roman" w:cs="Times New Roman"/>
          <w:sz w:val="24"/>
        </w:rPr>
      </w:pPr>
    </w:p>
    <w:p w14:paraId="77D8B33C" w14:textId="2B05AEDF" w:rsidR="00761C53" w:rsidRDefault="00761C53" w:rsidP="002507D2">
      <w:pPr>
        <w:pStyle w:val="ListParagraph"/>
        <w:numPr>
          <w:ilvl w:val="0"/>
          <w:numId w:val="75"/>
        </w:numPr>
        <w:spacing w:after="0" w:line="240" w:lineRule="auto"/>
        <w:jc w:val="both"/>
        <w:rPr>
          <w:rFonts w:ascii="Times New Roman" w:hAnsi="Times New Roman" w:cs="Times New Roman"/>
          <w:sz w:val="24"/>
        </w:rPr>
      </w:pPr>
      <w:r>
        <w:rPr>
          <w:rFonts w:ascii="Times New Roman" w:hAnsi="Times New Roman" w:cs="Times New Roman"/>
          <w:sz w:val="24"/>
        </w:rPr>
        <w:t>The Housing Authority may decline to conduct an interim reexamination of family income if the Housing Authority estimates that the family’s adjusted income will increase or decrease by less than 10%.</w:t>
      </w:r>
      <w:r>
        <w:rPr>
          <w:rStyle w:val="FootnoteReference"/>
          <w:rFonts w:ascii="Times New Roman" w:hAnsi="Times New Roman" w:cs="Times New Roman"/>
          <w:sz w:val="24"/>
        </w:rPr>
        <w:footnoteReference w:id="240"/>
      </w:r>
    </w:p>
    <w:p w14:paraId="201A2411" w14:textId="77777777" w:rsidR="00761C53" w:rsidRDefault="00761C53" w:rsidP="00761C53">
      <w:pPr>
        <w:pStyle w:val="ListParagraph"/>
        <w:spacing w:after="0" w:line="240" w:lineRule="auto"/>
        <w:ind w:left="2160"/>
        <w:jc w:val="both"/>
        <w:rPr>
          <w:rFonts w:ascii="Times New Roman" w:hAnsi="Times New Roman" w:cs="Times New Roman"/>
          <w:sz w:val="24"/>
        </w:rPr>
      </w:pPr>
    </w:p>
    <w:p w14:paraId="4CEF7D97" w14:textId="4B9E176C" w:rsidR="00761C53" w:rsidRDefault="00761C53" w:rsidP="002507D2">
      <w:pPr>
        <w:pStyle w:val="ListParagraph"/>
        <w:numPr>
          <w:ilvl w:val="0"/>
          <w:numId w:val="75"/>
        </w:numPr>
        <w:spacing w:after="0" w:line="240" w:lineRule="auto"/>
        <w:jc w:val="both"/>
        <w:rPr>
          <w:rFonts w:ascii="Times New Roman" w:hAnsi="Times New Roman" w:cs="Times New Roman"/>
          <w:sz w:val="24"/>
        </w:rPr>
      </w:pPr>
      <w:r>
        <w:rPr>
          <w:rFonts w:ascii="Times New Roman" w:hAnsi="Times New Roman" w:cs="Times New Roman"/>
          <w:sz w:val="24"/>
        </w:rPr>
        <w:t>The Housing Authority will not conduct an interim reexamination in the three (3) month period prior to a regular reexamination.</w:t>
      </w:r>
      <w:r>
        <w:rPr>
          <w:rStyle w:val="FootnoteReference"/>
          <w:rFonts w:ascii="Times New Roman" w:hAnsi="Times New Roman" w:cs="Times New Roman"/>
          <w:sz w:val="24"/>
        </w:rPr>
        <w:footnoteReference w:id="241"/>
      </w:r>
    </w:p>
    <w:p w14:paraId="55886C80" w14:textId="77777777" w:rsidR="002A3C15" w:rsidRDefault="002A3C15" w:rsidP="002A3C15">
      <w:pPr>
        <w:pStyle w:val="ListParagraph"/>
        <w:spacing w:after="0" w:line="240" w:lineRule="auto"/>
        <w:ind w:left="1440"/>
        <w:jc w:val="both"/>
        <w:rPr>
          <w:rFonts w:ascii="Times New Roman" w:hAnsi="Times New Roman" w:cs="Times New Roman"/>
          <w:sz w:val="24"/>
        </w:rPr>
      </w:pPr>
    </w:p>
    <w:p w14:paraId="413FF168" w14:textId="0F737E40" w:rsidR="002A3C15" w:rsidRDefault="002A3C15" w:rsidP="002507D2">
      <w:pPr>
        <w:pStyle w:val="ListParagraph"/>
        <w:numPr>
          <w:ilvl w:val="0"/>
          <w:numId w:val="73"/>
        </w:numPr>
        <w:spacing w:after="0" w:line="240" w:lineRule="auto"/>
        <w:jc w:val="both"/>
        <w:rPr>
          <w:rFonts w:ascii="Times New Roman" w:hAnsi="Times New Roman" w:cs="Times New Roman"/>
          <w:sz w:val="24"/>
        </w:rPr>
      </w:pPr>
      <w:r w:rsidRPr="002A3C15">
        <w:rPr>
          <w:rFonts w:ascii="Times New Roman" w:hAnsi="Times New Roman" w:cs="Times New Roman"/>
          <w:sz w:val="24"/>
        </w:rPr>
        <w:t xml:space="preserve">The </w:t>
      </w:r>
      <w:r>
        <w:rPr>
          <w:rFonts w:ascii="Times New Roman" w:hAnsi="Times New Roman" w:cs="Times New Roman"/>
          <w:sz w:val="24"/>
        </w:rPr>
        <w:t>Housing Authority</w:t>
      </w:r>
      <w:r w:rsidRPr="002A3C15">
        <w:rPr>
          <w:rFonts w:ascii="Times New Roman" w:hAnsi="Times New Roman" w:cs="Times New Roman"/>
          <w:sz w:val="24"/>
        </w:rPr>
        <w:t xml:space="preserve"> will </w:t>
      </w:r>
      <w:r w:rsidR="009B4727">
        <w:rPr>
          <w:rFonts w:ascii="Times New Roman" w:hAnsi="Times New Roman" w:cs="Times New Roman"/>
          <w:sz w:val="24"/>
        </w:rPr>
        <w:t xml:space="preserve">also </w:t>
      </w:r>
      <w:r w:rsidRPr="002A3C15">
        <w:rPr>
          <w:rFonts w:ascii="Times New Roman" w:hAnsi="Times New Roman" w:cs="Times New Roman"/>
          <w:sz w:val="24"/>
        </w:rPr>
        <w:t>conduct interim reexaminations in each of the following instances:</w:t>
      </w:r>
    </w:p>
    <w:p w14:paraId="19C899B3" w14:textId="77777777" w:rsidR="009B4727" w:rsidRDefault="009B4727" w:rsidP="009B4727">
      <w:pPr>
        <w:pStyle w:val="ListParagraph"/>
        <w:spacing w:after="0" w:line="240" w:lineRule="auto"/>
        <w:ind w:left="2160"/>
        <w:jc w:val="both"/>
        <w:rPr>
          <w:rFonts w:ascii="Times New Roman" w:hAnsi="Times New Roman" w:cs="Times New Roman"/>
          <w:sz w:val="24"/>
        </w:rPr>
      </w:pPr>
    </w:p>
    <w:p w14:paraId="3CADFF5D" w14:textId="5828935B" w:rsidR="00414288" w:rsidRDefault="002A3C15" w:rsidP="002507D2">
      <w:pPr>
        <w:pStyle w:val="ListParagraph"/>
        <w:numPr>
          <w:ilvl w:val="0"/>
          <w:numId w:val="76"/>
        </w:numPr>
        <w:spacing w:after="0" w:line="240" w:lineRule="auto"/>
        <w:jc w:val="both"/>
        <w:rPr>
          <w:rFonts w:ascii="Times New Roman" w:hAnsi="Times New Roman" w:cs="Times New Roman"/>
          <w:sz w:val="24"/>
        </w:rPr>
      </w:pPr>
      <w:r w:rsidRPr="002A3C15">
        <w:rPr>
          <w:rFonts w:ascii="Times New Roman" w:hAnsi="Times New Roman" w:cs="Times New Roman"/>
          <w:sz w:val="24"/>
        </w:rPr>
        <w:t xml:space="preserve">If the family has reported zero income, the </w:t>
      </w:r>
      <w:r>
        <w:rPr>
          <w:rFonts w:ascii="Times New Roman" w:hAnsi="Times New Roman" w:cs="Times New Roman"/>
          <w:sz w:val="24"/>
        </w:rPr>
        <w:t>Housing Authority</w:t>
      </w:r>
      <w:r w:rsidRPr="002A3C15">
        <w:rPr>
          <w:rFonts w:ascii="Times New Roman" w:hAnsi="Times New Roman" w:cs="Times New Roman"/>
          <w:sz w:val="24"/>
        </w:rPr>
        <w:t xml:space="preserve"> will conduct an interim reexamination every </w:t>
      </w:r>
      <w:r>
        <w:rPr>
          <w:rFonts w:ascii="Times New Roman" w:hAnsi="Times New Roman" w:cs="Times New Roman"/>
          <w:sz w:val="24"/>
        </w:rPr>
        <w:t>three (</w:t>
      </w:r>
      <w:r w:rsidRPr="002A3C15">
        <w:rPr>
          <w:rFonts w:ascii="Times New Roman" w:hAnsi="Times New Roman" w:cs="Times New Roman"/>
          <w:sz w:val="24"/>
        </w:rPr>
        <w:t>3</w:t>
      </w:r>
      <w:r>
        <w:rPr>
          <w:rFonts w:ascii="Times New Roman" w:hAnsi="Times New Roman" w:cs="Times New Roman"/>
          <w:sz w:val="24"/>
        </w:rPr>
        <w:t>)</w:t>
      </w:r>
      <w:r w:rsidRPr="002A3C15">
        <w:rPr>
          <w:rFonts w:ascii="Times New Roman" w:hAnsi="Times New Roman" w:cs="Times New Roman"/>
          <w:sz w:val="24"/>
        </w:rPr>
        <w:t xml:space="preserve"> months as long as the family continues to report that they have no income.</w:t>
      </w:r>
      <w:r w:rsidR="00CE73CC">
        <w:rPr>
          <w:rStyle w:val="FootnoteReference"/>
          <w:rFonts w:ascii="Times New Roman" w:hAnsi="Times New Roman" w:cs="Times New Roman"/>
          <w:sz w:val="24"/>
        </w:rPr>
        <w:footnoteReference w:id="242"/>
      </w:r>
    </w:p>
    <w:p w14:paraId="40FD1FD5" w14:textId="77777777" w:rsidR="007D06C1" w:rsidRDefault="007D06C1" w:rsidP="007D06C1">
      <w:pPr>
        <w:pStyle w:val="ListParagraph"/>
        <w:spacing w:after="0" w:line="240" w:lineRule="auto"/>
        <w:ind w:left="2160"/>
        <w:jc w:val="both"/>
        <w:rPr>
          <w:rFonts w:ascii="Times New Roman" w:hAnsi="Times New Roman" w:cs="Times New Roman"/>
          <w:sz w:val="24"/>
        </w:rPr>
      </w:pPr>
    </w:p>
    <w:p w14:paraId="65BF6EE3" w14:textId="49F7AA86" w:rsidR="00414288" w:rsidRDefault="002A3C15" w:rsidP="002507D2">
      <w:pPr>
        <w:pStyle w:val="ListParagraph"/>
        <w:numPr>
          <w:ilvl w:val="0"/>
          <w:numId w:val="76"/>
        </w:numPr>
        <w:spacing w:after="0" w:line="240" w:lineRule="auto"/>
        <w:jc w:val="both"/>
        <w:rPr>
          <w:rFonts w:ascii="Times New Roman" w:hAnsi="Times New Roman" w:cs="Times New Roman"/>
          <w:sz w:val="24"/>
        </w:rPr>
      </w:pPr>
      <w:r w:rsidRPr="002A3C15">
        <w:rPr>
          <w:rFonts w:ascii="Times New Roman" w:hAnsi="Times New Roman" w:cs="Times New Roman"/>
          <w:sz w:val="24"/>
        </w:rPr>
        <w:t xml:space="preserve">If at the time of the </w:t>
      </w:r>
      <w:r w:rsidR="007D06C1">
        <w:rPr>
          <w:rFonts w:ascii="Times New Roman" w:hAnsi="Times New Roman" w:cs="Times New Roman"/>
          <w:sz w:val="24"/>
        </w:rPr>
        <w:t>regular r</w:t>
      </w:r>
      <w:r w:rsidRPr="002A3C15">
        <w:rPr>
          <w:rFonts w:ascii="Times New Roman" w:hAnsi="Times New Roman" w:cs="Times New Roman"/>
          <w:sz w:val="24"/>
        </w:rPr>
        <w:t xml:space="preserve">eexamination, it is not feasible to anticipate a level of income for the next </w:t>
      </w:r>
      <w:r w:rsidR="00414288">
        <w:rPr>
          <w:rFonts w:ascii="Times New Roman" w:hAnsi="Times New Roman" w:cs="Times New Roman"/>
          <w:sz w:val="24"/>
        </w:rPr>
        <w:t>twelve (</w:t>
      </w:r>
      <w:r w:rsidRPr="002A3C15">
        <w:rPr>
          <w:rFonts w:ascii="Times New Roman" w:hAnsi="Times New Roman" w:cs="Times New Roman"/>
          <w:sz w:val="24"/>
        </w:rPr>
        <w:t>12</w:t>
      </w:r>
      <w:r w:rsidR="00414288">
        <w:rPr>
          <w:rFonts w:ascii="Times New Roman" w:hAnsi="Times New Roman" w:cs="Times New Roman"/>
          <w:sz w:val="24"/>
        </w:rPr>
        <w:t>)</w:t>
      </w:r>
      <w:r w:rsidRPr="002A3C15">
        <w:rPr>
          <w:rFonts w:ascii="Times New Roman" w:hAnsi="Times New Roman" w:cs="Times New Roman"/>
          <w:sz w:val="24"/>
        </w:rPr>
        <w:t xml:space="preserve"> months (e.g. seasonal or cyclic income), the H</w:t>
      </w:r>
      <w:r w:rsidR="00414288">
        <w:rPr>
          <w:rFonts w:ascii="Times New Roman" w:hAnsi="Times New Roman" w:cs="Times New Roman"/>
          <w:sz w:val="24"/>
        </w:rPr>
        <w:t xml:space="preserve">ousing </w:t>
      </w:r>
      <w:r w:rsidRPr="002A3C15">
        <w:rPr>
          <w:rFonts w:ascii="Times New Roman" w:hAnsi="Times New Roman" w:cs="Times New Roman"/>
          <w:sz w:val="24"/>
        </w:rPr>
        <w:t>A</w:t>
      </w:r>
      <w:r w:rsidR="00414288">
        <w:rPr>
          <w:rFonts w:ascii="Times New Roman" w:hAnsi="Times New Roman" w:cs="Times New Roman"/>
          <w:sz w:val="24"/>
        </w:rPr>
        <w:t>uthority</w:t>
      </w:r>
      <w:r w:rsidRPr="002A3C15">
        <w:rPr>
          <w:rFonts w:ascii="Times New Roman" w:hAnsi="Times New Roman" w:cs="Times New Roman"/>
          <w:sz w:val="24"/>
        </w:rPr>
        <w:t xml:space="preserve"> will schedule an interim reexamination to coincide with the end of the period for which it is feasible to project income.</w:t>
      </w:r>
    </w:p>
    <w:p w14:paraId="1CE89E67" w14:textId="77777777" w:rsidR="007D06C1" w:rsidRDefault="007D06C1" w:rsidP="007D06C1">
      <w:pPr>
        <w:pStyle w:val="ListParagraph"/>
        <w:spacing w:after="0" w:line="240" w:lineRule="auto"/>
        <w:ind w:left="2160"/>
        <w:jc w:val="both"/>
        <w:rPr>
          <w:rFonts w:ascii="Times New Roman" w:hAnsi="Times New Roman" w:cs="Times New Roman"/>
          <w:sz w:val="24"/>
        </w:rPr>
      </w:pPr>
    </w:p>
    <w:p w14:paraId="32FE73D8" w14:textId="2EED45D9" w:rsidR="00414288" w:rsidRDefault="002A3C15" w:rsidP="002507D2">
      <w:pPr>
        <w:pStyle w:val="ListParagraph"/>
        <w:numPr>
          <w:ilvl w:val="0"/>
          <w:numId w:val="76"/>
        </w:numPr>
        <w:spacing w:after="0" w:line="240" w:lineRule="auto"/>
        <w:jc w:val="both"/>
        <w:rPr>
          <w:rFonts w:ascii="Times New Roman" w:hAnsi="Times New Roman" w:cs="Times New Roman"/>
          <w:sz w:val="24"/>
        </w:rPr>
      </w:pPr>
      <w:r w:rsidRPr="002A3C15">
        <w:rPr>
          <w:rFonts w:ascii="Times New Roman" w:hAnsi="Times New Roman" w:cs="Times New Roman"/>
          <w:sz w:val="24"/>
        </w:rPr>
        <w:t xml:space="preserve">If at the time of the </w:t>
      </w:r>
      <w:r w:rsidR="007D06C1">
        <w:rPr>
          <w:rFonts w:ascii="Times New Roman" w:hAnsi="Times New Roman" w:cs="Times New Roman"/>
          <w:sz w:val="24"/>
        </w:rPr>
        <w:t>regular</w:t>
      </w:r>
      <w:r w:rsidRPr="002A3C15">
        <w:rPr>
          <w:rFonts w:ascii="Times New Roman" w:hAnsi="Times New Roman" w:cs="Times New Roman"/>
          <w:sz w:val="24"/>
        </w:rPr>
        <w:t xml:space="preserve"> reexamination, tenant declarations were used on a provisional basis due to the lack of third-party verification, and third-party verification becomes available, the </w:t>
      </w:r>
      <w:r w:rsidR="00414288">
        <w:rPr>
          <w:rFonts w:ascii="Times New Roman" w:hAnsi="Times New Roman" w:cs="Times New Roman"/>
          <w:sz w:val="24"/>
        </w:rPr>
        <w:t>Housing Authority</w:t>
      </w:r>
      <w:r w:rsidRPr="002A3C15">
        <w:rPr>
          <w:rFonts w:ascii="Times New Roman" w:hAnsi="Times New Roman" w:cs="Times New Roman"/>
          <w:sz w:val="24"/>
        </w:rPr>
        <w:t xml:space="preserve"> will conduct an interim reexamination. </w:t>
      </w:r>
    </w:p>
    <w:p w14:paraId="31991BC9" w14:textId="77777777" w:rsidR="007D06C1" w:rsidRDefault="007D06C1" w:rsidP="007D06C1">
      <w:pPr>
        <w:pStyle w:val="ListParagraph"/>
        <w:spacing w:after="0" w:line="240" w:lineRule="auto"/>
        <w:ind w:left="2160"/>
        <w:jc w:val="both"/>
        <w:rPr>
          <w:rFonts w:ascii="Times New Roman" w:hAnsi="Times New Roman" w:cs="Times New Roman"/>
          <w:sz w:val="24"/>
        </w:rPr>
      </w:pPr>
    </w:p>
    <w:p w14:paraId="2BBCC428" w14:textId="5F9D537F" w:rsidR="002A3C15" w:rsidRDefault="002A3C15" w:rsidP="002507D2">
      <w:pPr>
        <w:pStyle w:val="ListParagraph"/>
        <w:numPr>
          <w:ilvl w:val="0"/>
          <w:numId w:val="76"/>
        </w:numPr>
        <w:spacing w:after="0" w:line="240" w:lineRule="auto"/>
        <w:jc w:val="both"/>
        <w:rPr>
          <w:rFonts w:ascii="Times New Roman" w:hAnsi="Times New Roman" w:cs="Times New Roman"/>
          <w:sz w:val="24"/>
        </w:rPr>
      </w:pPr>
      <w:r w:rsidRPr="002A3C15">
        <w:rPr>
          <w:rFonts w:ascii="Times New Roman" w:hAnsi="Times New Roman" w:cs="Times New Roman"/>
          <w:sz w:val="24"/>
        </w:rPr>
        <w:t>The H</w:t>
      </w:r>
      <w:r w:rsidR="00414288">
        <w:rPr>
          <w:rFonts w:ascii="Times New Roman" w:hAnsi="Times New Roman" w:cs="Times New Roman"/>
          <w:sz w:val="24"/>
        </w:rPr>
        <w:t xml:space="preserve">ousing </w:t>
      </w:r>
      <w:r w:rsidRPr="002A3C15">
        <w:rPr>
          <w:rFonts w:ascii="Times New Roman" w:hAnsi="Times New Roman" w:cs="Times New Roman"/>
          <w:sz w:val="24"/>
        </w:rPr>
        <w:t>A</w:t>
      </w:r>
      <w:r w:rsidR="00414288">
        <w:rPr>
          <w:rFonts w:ascii="Times New Roman" w:hAnsi="Times New Roman" w:cs="Times New Roman"/>
          <w:sz w:val="24"/>
        </w:rPr>
        <w:t>uthority</w:t>
      </w:r>
      <w:r w:rsidRPr="002A3C15">
        <w:rPr>
          <w:rFonts w:ascii="Times New Roman" w:hAnsi="Times New Roman" w:cs="Times New Roman"/>
          <w:sz w:val="24"/>
        </w:rPr>
        <w:t xml:space="preserve"> may conduct an interim reexamination at any time in order to correct an error in a previous reexamination, or to investigate a tenant fraud complaint.</w:t>
      </w:r>
    </w:p>
    <w:p w14:paraId="56BEC0BF" w14:textId="77777777" w:rsidR="007D06C1" w:rsidRDefault="007D06C1" w:rsidP="007D06C1">
      <w:pPr>
        <w:pStyle w:val="ListParagraph"/>
        <w:spacing w:after="0" w:line="240" w:lineRule="auto"/>
        <w:ind w:left="1440"/>
        <w:jc w:val="both"/>
        <w:rPr>
          <w:rFonts w:ascii="Times New Roman" w:hAnsi="Times New Roman" w:cs="Times New Roman"/>
          <w:sz w:val="24"/>
        </w:rPr>
      </w:pPr>
    </w:p>
    <w:p w14:paraId="589AB1EC" w14:textId="321E7D6E" w:rsidR="008342FB" w:rsidRDefault="008342FB" w:rsidP="002507D2">
      <w:pPr>
        <w:pStyle w:val="ListParagraph"/>
        <w:numPr>
          <w:ilvl w:val="0"/>
          <w:numId w:val="73"/>
        </w:numPr>
        <w:spacing w:after="0" w:line="240" w:lineRule="auto"/>
        <w:jc w:val="both"/>
        <w:rPr>
          <w:rFonts w:ascii="Times New Roman" w:hAnsi="Times New Roman" w:cs="Times New Roman"/>
          <w:sz w:val="24"/>
        </w:rPr>
      </w:pPr>
      <w:r w:rsidRPr="008342FB">
        <w:rPr>
          <w:rFonts w:ascii="Times New Roman" w:hAnsi="Times New Roman" w:cs="Times New Roman"/>
          <w:sz w:val="24"/>
        </w:rPr>
        <w:t xml:space="preserve">Generally, the family will not be required to attend an interview for an interim reexamination. However, if the </w:t>
      </w:r>
      <w:r>
        <w:rPr>
          <w:rFonts w:ascii="Times New Roman" w:hAnsi="Times New Roman" w:cs="Times New Roman"/>
          <w:sz w:val="24"/>
        </w:rPr>
        <w:t>Housing Authority</w:t>
      </w:r>
      <w:r w:rsidRPr="008342FB">
        <w:rPr>
          <w:rFonts w:ascii="Times New Roman" w:hAnsi="Times New Roman" w:cs="Times New Roman"/>
          <w:sz w:val="24"/>
        </w:rPr>
        <w:t xml:space="preserve"> determines that an interview is warranted, the family may be required to attend. </w:t>
      </w:r>
    </w:p>
    <w:p w14:paraId="6D51A68F" w14:textId="77777777" w:rsidR="007D06C1" w:rsidRDefault="007D06C1" w:rsidP="007D06C1">
      <w:pPr>
        <w:pStyle w:val="ListParagraph"/>
        <w:spacing w:after="0" w:line="240" w:lineRule="auto"/>
        <w:ind w:left="2160"/>
        <w:jc w:val="both"/>
        <w:rPr>
          <w:rFonts w:ascii="Times New Roman" w:hAnsi="Times New Roman" w:cs="Times New Roman"/>
          <w:sz w:val="24"/>
        </w:rPr>
      </w:pPr>
    </w:p>
    <w:p w14:paraId="47B2FE47" w14:textId="1B5A2BDE" w:rsidR="001D5258" w:rsidRDefault="008342FB" w:rsidP="002507D2">
      <w:pPr>
        <w:pStyle w:val="ListParagraph"/>
        <w:numPr>
          <w:ilvl w:val="0"/>
          <w:numId w:val="77"/>
        </w:numPr>
        <w:spacing w:after="0" w:line="240" w:lineRule="auto"/>
        <w:jc w:val="both"/>
        <w:rPr>
          <w:rFonts w:ascii="Times New Roman" w:hAnsi="Times New Roman" w:cs="Times New Roman"/>
          <w:sz w:val="24"/>
        </w:rPr>
      </w:pPr>
      <w:r w:rsidRPr="008342FB">
        <w:rPr>
          <w:rFonts w:ascii="Times New Roman" w:hAnsi="Times New Roman" w:cs="Times New Roman"/>
          <w:sz w:val="24"/>
        </w:rPr>
        <w:t xml:space="preserve">Based on the type of change reported, the </w:t>
      </w:r>
      <w:r w:rsidR="001D5258">
        <w:rPr>
          <w:rFonts w:ascii="Times New Roman" w:hAnsi="Times New Roman" w:cs="Times New Roman"/>
          <w:sz w:val="24"/>
        </w:rPr>
        <w:t>Housing Authority</w:t>
      </w:r>
      <w:r w:rsidRPr="008342FB">
        <w:rPr>
          <w:rFonts w:ascii="Times New Roman" w:hAnsi="Times New Roman" w:cs="Times New Roman"/>
          <w:sz w:val="24"/>
        </w:rPr>
        <w:t xml:space="preserve"> will determine the documentation the family will be required to submit. </w:t>
      </w:r>
    </w:p>
    <w:p w14:paraId="636D4276" w14:textId="77777777" w:rsidR="001D5258" w:rsidRDefault="001D5258" w:rsidP="001D5258">
      <w:pPr>
        <w:pStyle w:val="ListParagraph"/>
        <w:spacing w:after="0" w:line="240" w:lineRule="auto"/>
        <w:ind w:left="2160"/>
        <w:jc w:val="both"/>
        <w:rPr>
          <w:rFonts w:ascii="Times New Roman" w:hAnsi="Times New Roman" w:cs="Times New Roman"/>
          <w:sz w:val="24"/>
        </w:rPr>
      </w:pPr>
    </w:p>
    <w:p w14:paraId="35397A35" w14:textId="4466A7BE" w:rsidR="007D06C1" w:rsidRDefault="008342FB" w:rsidP="002507D2">
      <w:pPr>
        <w:pStyle w:val="ListParagraph"/>
        <w:numPr>
          <w:ilvl w:val="0"/>
          <w:numId w:val="77"/>
        </w:numPr>
        <w:spacing w:after="0" w:line="240" w:lineRule="auto"/>
        <w:jc w:val="both"/>
        <w:rPr>
          <w:rFonts w:ascii="Times New Roman" w:hAnsi="Times New Roman" w:cs="Times New Roman"/>
          <w:sz w:val="24"/>
        </w:rPr>
      </w:pPr>
      <w:r w:rsidRPr="008342FB">
        <w:rPr>
          <w:rFonts w:ascii="Times New Roman" w:hAnsi="Times New Roman" w:cs="Times New Roman"/>
          <w:sz w:val="24"/>
        </w:rPr>
        <w:t>The family must submit any required information or document</w:t>
      </w:r>
      <w:r w:rsidR="007D06C1">
        <w:rPr>
          <w:rFonts w:ascii="Times New Roman" w:hAnsi="Times New Roman" w:cs="Times New Roman"/>
          <w:sz w:val="24"/>
        </w:rPr>
        <w:t>ation</w:t>
      </w:r>
      <w:r w:rsidRPr="008342FB">
        <w:rPr>
          <w:rFonts w:ascii="Times New Roman" w:hAnsi="Times New Roman" w:cs="Times New Roman"/>
          <w:sz w:val="24"/>
        </w:rPr>
        <w:t xml:space="preserve"> within </w:t>
      </w:r>
      <w:r w:rsidR="001D5258">
        <w:rPr>
          <w:rFonts w:ascii="Times New Roman" w:hAnsi="Times New Roman" w:cs="Times New Roman"/>
          <w:sz w:val="24"/>
        </w:rPr>
        <w:t>ten (</w:t>
      </w:r>
      <w:r w:rsidRPr="008342FB">
        <w:rPr>
          <w:rFonts w:ascii="Times New Roman" w:hAnsi="Times New Roman" w:cs="Times New Roman"/>
          <w:sz w:val="24"/>
        </w:rPr>
        <w:t>10</w:t>
      </w:r>
      <w:r w:rsidR="001D5258">
        <w:rPr>
          <w:rFonts w:ascii="Times New Roman" w:hAnsi="Times New Roman" w:cs="Times New Roman"/>
          <w:sz w:val="24"/>
        </w:rPr>
        <w:t>)</w:t>
      </w:r>
      <w:r w:rsidRPr="008342FB">
        <w:rPr>
          <w:rFonts w:ascii="Times New Roman" w:hAnsi="Times New Roman" w:cs="Times New Roman"/>
          <w:sz w:val="24"/>
        </w:rPr>
        <w:t xml:space="preserve"> business days of receiving a request from the </w:t>
      </w:r>
      <w:r w:rsidR="001D5258">
        <w:rPr>
          <w:rFonts w:ascii="Times New Roman" w:hAnsi="Times New Roman" w:cs="Times New Roman"/>
          <w:sz w:val="24"/>
        </w:rPr>
        <w:t>Housing Authority</w:t>
      </w:r>
      <w:r w:rsidRPr="008342FB">
        <w:rPr>
          <w:rFonts w:ascii="Times New Roman" w:hAnsi="Times New Roman" w:cs="Times New Roman"/>
          <w:sz w:val="24"/>
        </w:rPr>
        <w:t>.</w:t>
      </w:r>
      <w:r w:rsidR="007D06C1">
        <w:rPr>
          <w:rFonts w:ascii="Times New Roman" w:hAnsi="Times New Roman" w:cs="Times New Roman"/>
          <w:sz w:val="24"/>
        </w:rPr>
        <w:t xml:space="preserve"> This deadline may be extended by the Housing Authority for good cause.</w:t>
      </w:r>
    </w:p>
    <w:p w14:paraId="0E06F0DF" w14:textId="77777777" w:rsidR="00CE73CC" w:rsidRDefault="00CE73CC" w:rsidP="00FB3DF0">
      <w:pPr>
        <w:spacing w:after="0" w:line="240" w:lineRule="auto"/>
        <w:ind w:left="1440"/>
        <w:jc w:val="both"/>
        <w:rPr>
          <w:rFonts w:ascii="Times New Roman" w:hAnsi="Times New Roman" w:cs="Times New Roman"/>
          <w:sz w:val="24"/>
        </w:rPr>
      </w:pPr>
    </w:p>
    <w:p w14:paraId="11F8DBEA" w14:textId="079C30C0" w:rsidR="00CE73CC" w:rsidRPr="00CE73CC" w:rsidRDefault="00CE73CC" w:rsidP="00FB3DF0">
      <w:pPr>
        <w:numPr>
          <w:ilvl w:val="0"/>
          <w:numId w:val="73"/>
        </w:numPr>
        <w:spacing w:after="0" w:line="240" w:lineRule="auto"/>
        <w:jc w:val="both"/>
        <w:rPr>
          <w:rFonts w:ascii="Times New Roman" w:hAnsi="Times New Roman" w:cs="Times New Roman"/>
          <w:sz w:val="24"/>
        </w:rPr>
      </w:pPr>
      <w:r w:rsidRPr="00CE73CC">
        <w:rPr>
          <w:rFonts w:ascii="Times New Roman" w:hAnsi="Times New Roman" w:cs="Times New Roman"/>
          <w:sz w:val="24"/>
        </w:rPr>
        <w:t xml:space="preserve">Effective on the HOTMA Compliance Date, the Housing Authority shall conduct interim reexaminations in accordance with HUD Notice PIH-2023-27, particularly Attachment I. </w:t>
      </w:r>
    </w:p>
    <w:p w14:paraId="79122435" w14:textId="77777777" w:rsidR="007D06C1" w:rsidRPr="007D06C1" w:rsidRDefault="007D06C1" w:rsidP="00A16F0C">
      <w:pPr>
        <w:pStyle w:val="ListParagraph"/>
        <w:spacing w:after="0"/>
        <w:rPr>
          <w:rFonts w:ascii="Times New Roman" w:hAnsi="Times New Roman" w:cs="Times New Roman"/>
          <w:sz w:val="24"/>
        </w:rPr>
      </w:pPr>
    </w:p>
    <w:p w14:paraId="318DC024" w14:textId="6D9EB911" w:rsidR="00690F06" w:rsidRDefault="00690F06" w:rsidP="00A16F0C">
      <w:pPr>
        <w:pStyle w:val="Heading2"/>
      </w:pPr>
      <w:bookmarkStart w:id="70" w:name="_Toc172015100"/>
      <w:r>
        <w:t>Recalculating Tenant Rent</w:t>
      </w:r>
      <w:bookmarkEnd w:id="70"/>
    </w:p>
    <w:p w14:paraId="2610F0FB" w14:textId="77777777" w:rsidR="00690F06" w:rsidRDefault="00690F06" w:rsidP="00690F06">
      <w:pPr>
        <w:pStyle w:val="ListParagraph"/>
        <w:spacing w:after="0" w:line="240" w:lineRule="auto"/>
        <w:ind w:left="1440"/>
        <w:jc w:val="both"/>
        <w:rPr>
          <w:rFonts w:ascii="Times New Roman" w:hAnsi="Times New Roman" w:cs="Times New Roman"/>
          <w:sz w:val="24"/>
        </w:rPr>
      </w:pPr>
    </w:p>
    <w:p w14:paraId="65061CB7" w14:textId="77777777" w:rsidR="008D7C4F" w:rsidRPr="008D7C4F" w:rsidRDefault="008D7C4F" w:rsidP="002507D2">
      <w:pPr>
        <w:pStyle w:val="ListParagraph"/>
        <w:numPr>
          <w:ilvl w:val="0"/>
          <w:numId w:val="23"/>
        </w:numPr>
        <w:spacing w:after="0" w:line="240" w:lineRule="auto"/>
        <w:jc w:val="both"/>
        <w:rPr>
          <w:rFonts w:ascii="Times New Roman" w:hAnsi="Times New Roman" w:cs="Times New Roman"/>
          <w:sz w:val="24"/>
        </w:rPr>
      </w:pPr>
      <w:r w:rsidRPr="008D7C4F">
        <w:rPr>
          <w:rFonts w:ascii="Times New Roman" w:hAnsi="Times New Roman" w:cs="Times New Roman"/>
          <w:sz w:val="24"/>
        </w:rPr>
        <w:t>For those families paying income-based rent, the Housing Authority will recalculate the rent amount based on the income information received during the reexamination process and notify the family of the changes.</w:t>
      </w:r>
    </w:p>
    <w:p w14:paraId="32A079CB" w14:textId="77777777" w:rsidR="008D7C4F" w:rsidRPr="008D7C4F" w:rsidRDefault="008D7C4F" w:rsidP="008D7C4F">
      <w:pPr>
        <w:pStyle w:val="ListParagraph"/>
        <w:spacing w:after="0" w:line="240" w:lineRule="auto"/>
        <w:ind w:left="1440"/>
        <w:jc w:val="both"/>
        <w:rPr>
          <w:rFonts w:ascii="Times New Roman" w:hAnsi="Times New Roman" w:cs="Times New Roman"/>
          <w:b/>
          <w:sz w:val="24"/>
        </w:rPr>
      </w:pPr>
    </w:p>
    <w:p w14:paraId="6F2EC20A" w14:textId="0032A995" w:rsidR="007F449B" w:rsidRPr="007F449B" w:rsidRDefault="007F449B" w:rsidP="002507D2">
      <w:pPr>
        <w:pStyle w:val="ListParagraph"/>
        <w:numPr>
          <w:ilvl w:val="0"/>
          <w:numId w:val="23"/>
        </w:numPr>
        <w:spacing w:after="0" w:line="240" w:lineRule="auto"/>
        <w:jc w:val="both"/>
        <w:rPr>
          <w:rFonts w:ascii="Times New Roman" w:hAnsi="Times New Roman" w:cs="Times New Roman"/>
          <w:b/>
          <w:sz w:val="24"/>
        </w:rPr>
      </w:pPr>
      <w:r>
        <w:rPr>
          <w:rFonts w:ascii="Times New Roman" w:hAnsi="Times New Roman" w:cs="Times New Roman"/>
          <w:bCs/>
          <w:sz w:val="24"/>
        </w:rPr>
        <w:t>The Housing Authority shall provide the family with thirty (30) days’ advance notice of any rent increases resulting from a reexamination, and such rent increases shall be effective the first of the next month following the notice period.</w:t>
      </w:r>
      <w:r>
        <w:rPr>
          <w:rStyle w:val="FootnoteReference"/>
          <w:rFonts w:ascii="Times New Roman" w:hAnsi="Times New Roman" w:cs="Times New Roman"/>
          <w:bCs/>
          <w:sz w:val="24"/>
        </w:rPr>
        <w:footnoteReference w:id="243"/>
      </w:r>
    </w:p>
    <w:p w14:paraId="6FD6DFD5" w14:textId="77777777" w:rsidR="007F449B" w:rsidRDefault="007F449B" w:rsidP="007F449B">
      <w:pPr>
        <w:pStyle w:val="ListParagraph"/>
        <w:spacing w:after="0" w:line="240" w:lineRule="auto"/>
        <w:ind w:left="1440"/>
        <w:jc w:val="both"/>
        <w:rPr>
          <w:rFonts w:ascii="Times New Roman" w:hAnsi="Times New Roman" w:cs="Times New Roman"/>
          <w:b/>
          <w:sz w:val="24"/>
        </w:rPr>
      </w:pPr>
    </w:p>
    <w:p w14:paraId="09243D08" w14:textId="44E5BAE5" w:rsidR="008D7C4F" w:rsidRPr="00C95F96" w:rsidRDefault="008D7C4F" w:rsidP="002507D2">
      <w:pPr>
        <w:pStyle w:val="ListParagraph"/>
        <w:numPr>
          <w:ilvl w:val="0"/>
          <w:numId w:val="78"/>
        </w:numPr>
        <w:spacing w:after="0" w:line="240" w:lineRule="auto"/>
        <w:jc w:val="both"/>
        <w:rPr>
          <w:rFonts w:ascii="Times New Roman" w:hAnsi="Times New Roman" w:cs="Times New Roman"/>
          <w:b/>
          <w:sz w:val="24"/>
        </w:rPr>
      </w:pPr>
      <w:r>
        <w:rPr>
          <w:rFonts w:ascii="Times New Roman" w:hAnsi="Times New Roman" w:cs="Times New Roman"/>
          <w:bCs/>
          <w:sz w:val="24"/>
        </w:rPr>
        <w:t>If the family failed to timely report a change in family income or composition, the Housing Authority shall implement any resulting rent increases retroactively to the first of the month following the date of the change.</w:t>
      </w:r>
      <w:r>
        <w:rPr>
          <w:rStyle w:val="FootnoteReference"/>
          <w:rFonts w:ascii="Times New Roman" w:hAnsi="Times New Roman" w:cs="Times New Roman"/>
          <w:bCs/>
          <w:sz w:val="24"/>
        </w:rPr>
        <w:footnoteReference w:id="244"/>
      </w:r>
    </w:p>
    <w:p w14:paraId="72999634" w14:textId="77777777" w:rsidR="008D7C4F" w:rsidRDefault="008D7C4F" w:rsidP="007F449B">
      <w:pPr>
        <w:pStyle w:val="ListParagraph"/>
        <w:spacing w:after="0" w:line="240" w:lineRule="auto"/>
        <w:ind w:left="1440"/>
        <w:jc w:val="both"/>
        <w:rPr>
          <w:rFonts w:ascii="Times New Roman" w:hAnsi="Times New Roman" w:cs="Times New Roman"/>
          <w:b/>
          <w:sz w:val="24"/>
        </w:rPr>
      </w:pPr>
    </w:p>
    <w:p w14:paraId="2155E54B" w14:textId="3BBFC542" w:rsidR="007F449B" w:rsidRPr="007F449B" w:rsidRDefault="007F449B" w:rsidP="002507D2">
      <w:pPr>
        <w:pStyle w:val="ListParagraph"/>
        <w:numPr>
          <w:ilvl w:val="0"/>
          <w:numId w:val="23"/>
        </w:numPr>
        <w:spacing w:after="0" w:line="240" w:lineRule="auto"/>
        <w:jc w:val="both"/>
        <w:rPr>
          <w:rFonts w:ascii="Times New Roman" w:hAnsi="Times New Roman" w:cs="Times New Roman"/>
          <w:b/>
          <w:sz w:val="24"/>
        </w:rPr>
      </w:pPr>
      <w:r>
        <w:rPr>
          <w:rFonts w:ascii="Times New Roman" w:hAnsi="Times New Roman" w:cs="Times New Roman"/>
          <w:bCs/>
          <w:sz w:val="24"/>
        </w:rPr>
        <w:t>The Housing Authority shall provide the family with immediate notice of any rent decreases resulting from a reexamination, and such rent decreases shall be effective the first of the next month.</w:t>
      </w:r>
      <w:r w:rsidR="008D7C4F">
        <w:rPr>
          <w:rStyle w:val="FootnoteReference"/>
          <w:rFonts w:ascii="Times New Roman" w:hAnsi="Times New Roman" w:cs="Times New Roman"/>
          <w:bCs/>
          <w:sz w:val="24"/>
        </w:rPr>
        <w:footnoteReference w:id="245"/>
      </w:r>
    </w:p>
    <w:p w14:paraId="16B27251" w14:textId="77777777" w:rsidR="007F449B" w:rsidRDefault="007F449B" w:rsidP="007F449B">
      <w:pPr>
        <w:pStyle w:val="ListParagraph"/>
        <w:spacing w:after="0" w:line="240" w:lineRule="auto"/>
        <w:ind w:left="1440"/>
        <w:jc w:val="both"/>
        <w:rPr>
          <w:rFonts w:ascii="Times New Roman" w:hAnsi="Times New Roman" w:cs="Times New Roman"/>
          <w:b/>
          <w:sz w:val="24"/>
        </w:rPr>
      </w:pPr>
    </w:p>
    <w:p w14:paraId="4C5FCF55" w14:textId="2803DACD" w:rsidR="008D7C4F" w:rsidRPr="00C95F96" w:rsidRDefault="008D7C4F" w:rsidP="002507D2">
      <w:pPr>
        <w:pStyle w:val="ListParagraph"/>
        <w:numPr>
          <w:ilvl w:val="0"/>
          <w:numId w:val="24"/>
        </w:numPr>
        <w:spacing w:after="0" w:line="240" w:lineRule="auto"/>
        <w:jc w:val="both"/>
        <w:rPr>
          <w:rFonts w:ascii="Times New Roman" w:hAnsi="Times New Roman" w:cs="Times New Roman"/>
          <w:b/>
          <w:sz w:val="24"/>
        </w:rPr>
      </w:pPr>
      <w:r>
        <w:rPr>
          <w:rFonts w:ascii="Times New Roman" w:hAnsi="Times New Roman" w:cs="Times New Roman"/>
          <w:bCs/>
          <w:sz w:val="24"/>
        </w:rPr>
        <w:t>If the family failed to timely report a change in family income or composition, and the failure was caused by circumstances beyond the family’s control, the Housing Authority shall implement any resulting rent decreases retroactively to the first of the month following the date of the change.</w:t>
      </w:r>
      <w:r>
        <w:rPr>
          <w:rStyle w:val="FootnoteReference"/>
          <w:rFonts w:ascii="Times New Roman" w:hAnsi="Times New Roman" w:cs="Times New Roman"/>
          <w:bCs/>
          <w:sz w:val="24"/>
        </w:rPr>
        <w:footnoteReference w:id="246"/>
      </w:r>
    </w:p>
    <w:p w14:paraId="7D0F509B" w14:textId="77777777" w:rsidR="008D7C4F" w:rsidRDefault="008D7C4F" w:rsidP="008D7C4F">
      <w:pPr>
        <w:pStyle w:val="ListParagraph"/>
        <w:spacing w:after="0" w:line="240" w:lineRule="auto"/>
        <w:ind w:left="1440"/>
        <w:jc w:val="both"/>
        <w:rPr>
          <w:rFonts w:ascii="Times New Roman" w:hAnsi="Times New Roman" w:cs="Times New Roman"/>
          <w:color w:val="FF0000"/>
          <w:sz w:val="24"/>
        </w:rPr>
      </w:pPr>
    </w:p>
    <w:p w14:paraId="35F253CE" w14:textId="4F7B2F07" w:rsidR="0072133C" w:rsidRPr="008D7C4F" w:rsidRDefault="0072133C" w:rsidP="002507D2">
      <w:pPr>
        <w:pStyle w:val="ListParagraph"/>
        <w:numPr>
          <w:ilvl w:val="0"/>
          <w:numId w:val="23"/>
        </w:numPr>
        <w:spacing w:after="0" w:line="240" w:lineRule="auto"/>
        <w:jc w:val="both"/>
        <w:rPr>
          <w:rFonts w:ascii="Times New Roman" w:hAnsi="Times New Roman" w:cs="Times New Roman"/>
          <w:sz w:val="24"/>
        </w:rPr>
      </w:pPr>
      <w:r w:rsidRPr="008D7C4F">
        <w:rPr>
          <w:rFonts w:ascii="Times New Roman" w:hAnsi="Times New Roman" w:cs="Times New Roman"/>
          <w:sz w:val="24"/>
        </w:rPr>
        <w:t xml:space="preserve">During </w:t>
      </w:r>
      <w:r w:rsidR="008D7C4F" w:rsidRPr="008D7C4F">
        <w:rPr>
          <w:rFonts w:ascii="Times New Roman" w:hAnsi="Times New Roman" w:cs="Times New Roman"/>
          <w:sz w:val="24"/>
        </w:rPr>
        <w:t>a</w:t>
      </w:r>
      <w:r w:rsidRPr="008D7C4F">
        <w:rPr>
          <w:rFonts w:ascii="Times New Roman" w:hAnsi="Times New Roman" w:cs="Times New Roman"/>
          <w:sz w:val="24"/>
        </w:rPr>
        <w:t xml:space="preserve"> reexamination, </w:t>
      </w:r>
      <w:r w:rsidR="002F403D" w:rsidRPr="008D7C4F">
        <w:rPr>
          <w:rFonts w:ascii="Times New Roman" w:hAnsi="Times New Roman" w:cs="Times New Roman"/>
          <w:sz w:val="24"/>
        </w:rPr>
        <w:t>the Housing Authority</w:t>
      </w:r>
      <w:r w:rsidRPr="008D7C4F">
        <w:rPr>
          <w:rFonts w:ascii="Times New Roman" w:hAnsi="Times New Roman" w:cs="Times New Roman"/>
          <w:sz w:val="24"/>
        </w:rPr>
        <w:t xml:space="preserve"> may discover that information previously reported by the family was in error, or that the family intentionally misrepresented information. In addition, the H</w:t>
      </w:r>
      <w:r w:rsidR="002F403D" w:rsidRPr="008D7C4F">
        <w:rPr>
          <w:rFonts w:ascii="Times New Roman" w:hAnsi="Times New Roman" w:cs="Times New Roman"/>
          <w:sz w:val="24"/>
        </w:rPr>
        <w:t xml:space="preserve">ousing </w:t>
      </w:r>
      <w:r w:rsidRPr="008D7C4F">
        <w:rPr>
          <w:rFonts w:ascii="Times New Roman" w:hAnsi="Times New Roman" w:cs="Times New Roman"/>
          <w:sz w:val="24"/>
        </w:rPr>
        <w:t>A</w:t>
      </w:r>
      <w:r w:rsidR="002F403D" w:rsidRPr="008D7C4F">
        <w:rPr>
          <w:rFonts w:ascii="Times New Roman" w:hAnsi="Times New Roman" w:cs="Times New Roman"/>
          <w:sz w:val="24"/>
        </w:rPr>
        <w:t>uthority</w:t>
      </w:r>
      <w:r w:rsidRPr="008D7C4F">
        <w:rPr>
          <w:rFonts w:ascii="Times New Roman" w:hAnsi="Times New Roman" w:cs="Times New Roman"/>
          <w:sz w:val="24"/>
        </w:rPr>
        <w:t xml:space="preserve"> may discover errors made by </w:t>
      </w:r>
      <w:r w:rsidR="002F403D" w:rsidRPr="008D7C4F">
        <w:rPr>
          <w:rFonts w:ascii="Times New Roman" w:hAnsi="Times New Roman" w:cs="Times New Roman"/>
          <w:sz w:val="24"/>
        </w:rPr>
        <w:t>the Housing Authority</w:t>
      </w:r>
      <w:r w:rsidRPr="008D7C4F">
        <w:rPr>
          <w:rFonts w:ascii="Times New Roman" w:hAnsi="Times New Roman" w:cs="Times New Roman"/>
          <w:sz w:val="24"/>
        </w:rPr>
        <w:t>. When errors resulting in the overpayment or underpayment of rent are discovered, corrections will be made</w:t>
      </w:r>
      <w:r w:rsidR="002F403D" w:rsidRPr="008D7C4F">
        <w:rPr>
          <w:rFonts w:ascii="Times New Roman" w:hAnsi="Times New Roman" w:cs="Times New Roman"/>
          <w:sz w:val="24"/>
        </w:rPr>
        <w:t xml:space="preserve"> in accordance with HUD requirements.</w:t>
      </w:r>
      <w:r w:rsidR="008D7C4F" w:rsidRPr="008D7C4F">
        <w:rPr>
          <w:rStyle w:val="FootnoteReference"/>
          <w:rFonts w:ascii="Times New Roman" w:hAnsi="Times New Roman" w:cs="Times New Roman"/>
          <w:sz w:val="24"/>
        </w:rPr>
        <w:footnoteReference w:id="247"/>
      </w:r>
    </w:p>
    <w:p w14:paraId="5D7E1C61" w14:textId="77777777" w:rsidR="00B72D5D" w:rsidRDefault="00B72D5D" w:rsidP="00A16F0C">
      <w:pPr>
        <w:pStyle w:val="ListParagraph"/>
        <w:spacing w:after="0"/>
        <w:rPr>
          <w:rFonts w:ascii="Times New Roman" w:hAnsi="Times New Roman" w:cs="Times New Roman"/>
          <w:sz w:val="24"/>
        </w:rPr>
      </w:pPr>
    </w:p>
    <w:p w14:paraId="498BB772" w14:textId="77777777" w:rsidR="003117D3" w:rsidRPr="00696ED4" w:rsidRDefault="003117D3" w:rsidP="00A16F0C">
      <w:pPr>
        <w:pStyle w:val="Heading2"/>
      </w:pPr>
      <w:bookmarkStart w:id="71" w:name="_Toc172015101"/>
      <w:r w:rsidRPr="00696ED4">
        <w:t>Over-Income Limits</w:t>
      </w:r>
      <w:bookmarkEnd w:id="71"/>
      <w:r w:rsidRPr="00696ED4">
        <w:t xml:space="preserve"> </w:t>
      </w:r>
    </w:p>
    <w:p w14:paraId="1009634A" w14:textId="77777777" w:rsidR="003117D3" w:rsidRPr="00696ED4" w:rsidRDefault="003117D3" w:rsidP="003117D3">
      <w:pPr>
        <w:pStyle w:val="ListParagraph"/>
        <w:spacing w:after="0" w:line="240" w:lineRule="auto"/>
        <w:jc w:val="both"/>
        <w:rPr>
          <w:rFonts w:ascii="Times New Roman" w:hAnsi="Times New Roman" w:cs="Times New Roman"/>
          <w:sz w:val="24"/>
        </w:rPr>
      </w:pPr>
    </w:p>
    <w:p w14:paraId="5332BD50" w14:textId="77777777" w:rsidR="003117D3" w:rsidRPr="00EB51D2" w:rsidRDefault="003117D3" w:rsidP="002507D2">
      <w:pPr>
        <w:pStyle w:val="ListParagraph"/>
        <w:numPr>
          <w:ilvl w:val="0"/>
          <w:numId w:val="79"/>
        </w:numPr>
        <w:spacing w:after="0" w:line="240" w:lineRule="auto"/>
        <w:jc w:val="both"/>
        <w:rPr>
          <w:rFonts w:ascii="Times New Roman" w:hAnsi="Times New Roman" w:cs="Times New Roman"/>
          <w:sz w:val="24"/>
        </w:rPr>
      </w:pPr>
      <w:r>
        <w:rPr>
          <w:rFonts w:ascii="Times New Roman" w:hAnsi="Times New Roman" w:cs="Times New Roman"/>
          <w:sz w:val="24"/>
        </w:rPr>
        <w:t>Families that exceed the Over-Income Limit for twenty-four (24) consecutive months shall be removed from the public housing program.</w:t>
      </w:r>
      <w:r>
        <w:rPr>
          <w:rStyle w:val="FootnoteReference"/>
          <w:rFonts w:ascii="Times New Roman" w:hAnsi="Times New Roman" w:cs="Times New Roman"/>
          <w:sz w:val="24"/>
        </w:rPr>
        <w:footnoteReference w:id="248"/>
      </w:r>
    </w:p>
    <w:p w14:paraId="5C957F13" w14:textId="77777777" w:rsidR="003117D3" w:rsidRPr="00EB51D2" w:rsidRDefault="003117D3" w:rsidP="003117D3">
      <w:pPr>
        <w:pStyle w:val="ListParagraph"/>
        <w:spacing w:after="0" w:line="240" w:lineRule="auto"/>
        <w:ind w:left="1440"/>
        <w:jc w:val="both"/>
        <w:rPr>
          <w:rFonts w:ascii="Times New Roman" w:hAnsi="Times New Roman" w:cs="Times New Roman"/>
          <w:sz w:val="24"/>
        </w:rPr>
      </w:pPr>
    </w:p>
    <w:p w14:paraId="6E38F403" w14:textId="77777777" w:rsidR="003117D3" w:rsidRDefault="003117D3" w:rsidP="002507D2">
      <w:pPr>
        <w:pStyle w:val="ListParagraph"/>
        <w:numPr>
          <w:ilvl w:val="0"/>
          <w:numId w:val="79"/>
        </w:numPr>
        <w:spacing w:after="0" w:line="240" w:lineRule="auto"/>
        <w:jc w:val="both"/>
        <w:rPr>
          <w:rFonts w:ascii="Times New Roman" w:hAnsi="Times New Roman" w:cs="Times New Roman"/>
          <w:sz w:val="24"/>
        </w:rPr>
      </w:pPr>
      <w:r>
        <w:rPr>
          <w:rFonts w:ascii="Times New Roman" w:hAnsi="Times New Roman" w:cs="Times New Roman"/>
          <w:sz w:val="24"/>
        </w:rPr>
        <w:t>Non-Public Housing Over-Income Families are precluded from participating in a public housing resident council, participating in programs that are only for public housing or low-income families, or receiving any Federal assistance (including a utility allowance).</w:t>
      </w:r>
      <w:r>
        <w:rPr>
          <w:rStyle w:val="FootnoteReference"/>
          <w:rFonts w:ascii="Times New Roman" w:hAnsi="Times New Roman" w:cs="Times New Roman"/>
          <w:sz w:val="24"/>
        </w:rPr>
        <w:footnoteReference w:id="249"/>
      </w:r>
    </w:p>
    <w:p w14:paraId="19F5F773" w14:textId="77777777" w:rsidR="003117D3" w:rsidRDefault="003117D3" w:rsidP="003117D3">
      <w:pPr>
        <w:pStyle w:val="ListParagraph"/>
        <w:spacing w:after="0" w:line="240" w:lineRule="auto"/>
        <w:ind w:left="1440"/>
        <w:jc w:val="both"/>
        <w:rPr>
          <w:rFonts w:ascii="Times New Roman" w:hAnsi="Times New Roman" w:cs="Times New Roman"/>
          <w:sz w:val="24"/>
        </w:rPr>
      </w:pPr>
    </w:p>
    <w:p w14:paraId="0C22C109" w14:textId="77777777" w:rsidR="003117D3" w:rsidRDefault="003117D3" w:rsidP="002507D2">
      <w:pPr>
        <w:pStyle w:val="ListParagraph"/>
        <w:numPr>
          <w:ilvl w:val="0"/>
          <w:numId w:val="79"/>
        </w:numPr>
        <w:spacing w:after="0" w:line="240" w:lineRule="auto"/>
        <w:jc w:val="both"/>
        <w:rPr>
          <w:rFonts w:ascii="Times New Roman" w:hAnsi="Times New Roman" w:cs="Times New Roman"/>
          <w:sz w:val="24"/>
        </w:rPr>
      </w:pPr>
      <w:r w:rsidRPr="00EB51D2">
        <w:rPr>
          <w:rFonts w:ascii="Times New Roman" w:hAnsi="Times New Roman" w:cs="Times New Roman"/>
          <w:sz w:val="24"/>
        </w:rPr>
        <w:t>If the</w:t>
      </w:r>
      <w:r>
        <w:rPr>
          <w:rFonts w:ascii="Times New Roman" w:hAnsi="Times New Roman" w:cs="Times New Roman"/>
          <w:sz w:val="24"/>
        </w:rPr>
        <w:t xml:space="preserve"> Housing Authority</w:t>
      </w:r>
      <w:r w:rsidRPr="00EB51D2">
        <w:rPr>
          <w:rFonts w:ascii="Times New Roman" w:hAnsi="Times New Roman" w:cs="Times New Roman"/>
          <w:sz w:val="24"/>
        </w:rPr>
        <w:t xml:space="preserve"> determines th</w:t>
      </w:r>
      <w:r>
        <w:rPr>
          <w:rFonts w:ascii="Times New Roman" w:hAnsi="Times New Roman" w:cs="Times New Roman"/>
          <w:sz w:val="24"/>
        </w:rPr>
        <w:t>at a</w:t>
      </w:r>
      <w:r w:rsidRPr="00EB51D2">
        <w:rPr>
          <w:rFonts w:ascii="Times New Roman" w:hAnsi="Times New Roman" w:cs="Times New Roman"/>
          <w:sz w:val="24"/>
        </w:rPr>
        <w:t xml:space="preserve"> family has exceeded the </w:t>
      </w:r>
      <w:r>
        <w:rPr>
          <w:rFonts w:ascii="Times New Roman" w:hAnsi="Times New Roman" w:cs="Times New Roman"/>
          <w:sz w:val="24"/>
        </w:rPr>
        <w:t>O</w:t>
      </w:r>
      <w:r w:rsidRPr="00EB51D2">
        <w:rPr>
          <w:rFonts w:ascii="Times New Roman" w:hAnsi="Times New Roman" w:cs="Times New Roman"/>
          <w:sz w:val="24"/>
        </w:rPr>
        <w:t>ver-</w:t>
      </w:r>
      <w:r>
        <w:rPr>
          <w:rFonts w:ascii="Times New Roman" w:hAnsi="Times New Roman" w:cs="Times New Roman"/>
          <w:sz w:val="24"/>
        </w:rPr>
        <w:t>I</w:t>
      </w:r>
      <w:r w:rsidRPr="00EB51D2">
        <w:rPr>
          <w:rFonts w:ascii="Times New Roman" w:hAnsi="Times New Roman" w:cs="Times New Roman"/>
          <w:sz w:val="24"/>
        </w:rPr>
        <w:t xml:space="preserve">ncome </w:t>
      </w:r>
      <w:r>
        <w:rPr>
          <w:rFonts w:ascii="Times New Roman" w:hAnsi="Times New Roman" w:cs="Times New Roman"/>
          <w:sz w:val="24"/>
        </w:rPr>
        <w:t>L</w:t>
      </w:r>
      <w:r w:rsidRPr="00EB51D2">
        <w:rPr>
          <w:rFonts w:ascii="Times New Roman" w:hAnsi="Times New Roman" w:cs="Times New Roman"/>
          <w:sz w:val="24"/>
        </w:rPr>
        <w:t xml:space="preserve">imit, </w:t>
      </w:r>
      <w:r>
        <w:rPr>
          <w:rFonts w:ascii="Times New Roman" w:hAnsi="Times New Roman" w:cs="Times New Roman"/>
          <w:sz w:val="24"/>
        </w:rPr>
        <w:t xml:space="preserve">it </w:t>
      </w:r>
      <w:r w:rsidRPr="00EB51D2">
        <w:rPr>
          <w:rFonts w:ascii="Times New Roman" w:hAnsi="Times New Roman" w:cs="Times New Roman"/>
          <w:sz w:val="24"/>
        </w:rPr>
        <w:t>must provide written notice to the family of the over-income determination</w:t>
      </w:r>
      <w:r>
        <w:rPr>
          <w:rFonts w:ascii="Times New Roman" w:hAnsi="Times New Roman" w:cs="Times New Roman"/>
          <w:sz w:val="24"/>
        </w:rPr>
        <w:t xml:space="preserve"> within thirty (30) days of the reexamination.</w:t>
      </w:r>
      <w:r>
        <w:rPr>
          <w:rStyle w:val="FootnoteReference"/>
          <w:rFonts w:ascii="Times New Roman" w:hAnsi="Times New Roman" w:cs="Times New Roman"/>
          <w:sz w:val="24"/>
        </w:rPr>
        <w:footnoteReference w:id="250"/>
      </w:r>
    </w:p>
    <w:p w14:paraId="2C5429F9" w14:textId="77777777" w:rsidR="003117D3" w:rsidRDefault="003117D3" w:rsidP="003117D3">
      <w:pPr>
        <w:pStyle w:val="ListParagraph"/>
        <w:spacing w:after="0" w:line="240" w:lineRule="auto"/>
        <w:ind w:left="2160"/>
        <w:jc w:val="both"/>
        <w:rPr>
          <w:rFonts w:ascii="Times New Roman" w:hAnsi="Times New Roman" w:cs="Times New Roman"/>
          <w:sz w:val="24"/>
        </w:rPr>
      </w:pPr>
    </w:p>
    <w:p w14:paraId="33DAF5AC" w14:textId="77777777" w:rsidR="003117D3" w:rsidRDefault="003117D3" w:rsidP="002507D2">
      <w:pPr>
        <w:pStyle w:val="ListParagraph"/>
        <w:numPr>
          <w:ilvl w:val="0"/>
          <w:numId w:val="80"/>
        </w:numPr>
        <w:spacing w:after="0" w:line="240" w:lineRule="auto"/>
        <w:jc w:val="both"/>
        <w:rPr>
          <w:rFonts w:ascii="Times New Roman" w:hAnsi="Times New Roman" w:cs="Times New Roman"/>
          <w:sz w:val="24"/>
        </w:rPr>
      </w:pPr>
      <w:r w:rsidRPr="00EB51D2">
        <w:rPr>
          <w:rFonts w:ascii="Times New Roman" w:hAnsi="Times New Roman" w:cs="Times New Roman"/>
          <w:sz w:val="24"/>
        </w:rPr>
        <w:t xml:space="preserve">The notice must state that the family has exceeded the </w:t>
      </w:r>
      <w:r>
        <w:rPr>
          <w:rFonts w:ascii="Times New Roman" w:hAnsi="Times New Roman" w:cs="Times New Roman"/>
          <w:sz w:val="24"/>
        </w:rPr>
        <w:t>O</w:t>
      </w:r>
      <w:r w:rsidRPr="00EB51D2">
        <w:rPr>
          <w:rFonts w:ascii="Times New Roman" w:hAnsi="Times New Roman" w:cs="Times New Roman"/>
          <w:sz w:val="24"/>
        </w:rPr>
        <w:t>ver-</w:t>
      </w:r>
      <w:r>
        <w:rPr>
          <w:rFonts w:ascii="Times New Roman" w:hAnsi="Times New Roman" w:cs="Times New Roman"/>
          <w:sz w:val="24"/>
        </w:rPr>
        <w:t>I</w:t>
      </w:r>
      <w:r w:rsidRPr="00EB51D2">
        <w:rPr>
          <w:rFonts w:ascii="Times New Roman" w:hAnsi="Times New Roman" w:cs="Times New Roman"/>
          <w:sz w:val="24"/>
        </w:rPr>
        <w:t xml:space="preserve">ncome </w:t>
      </w:r>
      <w:r>
        <w:rPr>
          <w:rFonts w:ascii="Times New Roman" w:hAnsi="Times New Roman" w:cs="Times New Roman"/>
          <w:sz w:val="24"/>
        </w:rPr>
        <w:t>L</w:t>
      </w:r>
      <w:r w:rsidRPr="00EB51D2">
        <w:rPr>
          <w:rFonts w:ascii="Times New Roman" w:hAnsi="Times New Roman" w:cs="Times New Roman"/>
          <w:sz w:val="24"/>
        </w:rPr>
        <w:t xml:space="preserve">imit and continuing to exceed the </w:t>
      </w:r>
      <w:r>
        <w:rPr>
          <w:rFonts w:ascii="Times New Roman" w:hAnsi="Times New Roman" w:cs="Times New Roman"/>
          <w:sz w:val="24"/>
        </w:rPr>
        <w:t>O</w:t>
      </w:r>
      <w:r w:rsidRPr="00EB51D2">
        <w:rPr>
          <w:rFonts w:ascii="Times New Roman" w:hAnsi="Times New Roman" w:cs="Times New Roman"/>
          <w:sz w:val="24"/>
        </w:rPr>
        <w:t>ver-</w:t>
      </w:r>
      <w:r>
        <w:rPr>
          <w:rFonts w:ascii="Times New Roman" w:hAnsi="Times New Roman" w:cs="Times New Roman"/>
          <w:sz w:val="24"/>
        </w:rPr>
        <w:t>I</w:t>
      </w:r>
      <w:r w:rsidRPr="00EB51D2">
        <w:rPr>
          <w:rFonts w:ascii="Times New Roman" w:hAnsi="Times New Roman" w:cs="Times New Roman"/>
          <w:sz w:val="24"/>
        </w:rPr>
        <w:t xml:space="preserve">ncome </w:t>
      </w:r>
      <w:r>
        <w:rPr>
          <w:rFonts w:ascii="Times New Roman" w:hAnsi="Times New Roman" w:cs="Times New Roman"/>
          <w:sz w:val="24"/>
        </w:rPr>
        <w:t>L</w:t>
      </w:r>
      <w:r w:rsidRPr="00EB51D2">
        <w:rPr>
          <w:rFonts w:ascii="Times New Roman" w:hAnsi="Times New Roman" w:cs="Times New Roman"/>
          <w:sz w:val="24"/>
        </w:rPr>
        <w:t xml:space="preserve">imit for a total of </w:t>
      </w:r>
      <w:r>
        <w:rPr>
          <w:rFonts w:ascii="Times New Roman" w:hAnsi="Times New Roman" w:cs="Times New Roman"/>
          <w:sz w:val="24"/>
        </w:rPr>
        <w:t>twenty-four (</w:t>
      </w:r>
      <w:r w:rsidRPr="00EB51D2">
        <w:rPr>
          <w:rFonts w:ascii="Times New Roman" w:hAnsi="Times New Roman" w:cs="Times New Roman"/>
          <w:sz w:val="24"/>
        </w:rPr>
        <w:t>24</w:t>
      </w:r>
      <w:r>
        <w:rPr>
          <w:rFonts w:ascii="Times New Roman" w:hAnsi="Times New Roman" w:cs="Times New Roman"/>
          <w:sz w:val="24"/>
        </w:rPr>
        <w:t>)</w:t>
      </w:r>
      <w:r w:rsidRPr="00EB51D2">
        <w:rPr>
          <w:rFonts w:ascii="Times New Roman" w:hAnsi="Times New Roman" w:cs="Times New Roman"/>
          <w:sz w:val="24"/>
        </w:rPr>
        <w:t xml:space="preserve"> consecutive months will result in the </w:t>
      </w:r>
      <w:r>
        <w:rPr>
          <w:rFonts w:ascii="Times New Roman" w:hAnsi="Times New Roman" w:cs="Times New Roman"/>
          <w:sz w:val="24"/>
        </w:rPr>
        <w:t>Housing Authority removing them from the public housing program.</w:t>
      </w:r>
      <w:r>
        <w:rPr>
          <w:rStyle w:val="FootnoteReference"/>
          <w:rFonts w:ascii="Times New Roman" w:hAnsi="Times New Roman" w:cs="Times New Roman"/>
          <w:sz w:val="24"/>
        </w:rPr>
        <w:footnoteReference w:id="251"/>
      </w:r>
    </w:p>
    <w:p w14:paraId="720F9482" w14:textId="77777777" w:rsidR="003117D3" w:rsidRDefault="003117D3" w:rsidP="003117D3">
      <w:pPr>
        <w:pStyle w:val="ListParagraph"/>
        <w:spacing w:after="0" w:line="240" w:lineRule="auto"/>
        <w:ind w:left="1440"/>
        <w:jc w:val="both"/>
        <w:rPr>
          <w:rFonts w:ascii="Times New Roman" w:hAnsi="Times New Roman" w:cs="Times New Roman"/>
          <w:sz w:val="24"/>
        </w:rPr>
      </w:pPr>
    </w:p>
    <w:p w14:paraId="5AC134F0" w14:textId="77777777" w:rsidR="003117D3" w:rsidRDefault="003117D3" w:rsidP="002507D2">
      <w:pPr>
        <w:pStyle w:val="ListParagraph"/>
        <w:numPr>
          <w:ilvl w:val="0"/>
          <w:numId w:val="79"/>
        </w:numPr>
        <w:spacing w:after="0" w:line="240" w:lineRule="auto"/>
        <w:jc w:val="both"/>
        <w:rPr>
          <w:rFonts w:ascii="Times New Roman" w:hAnsi="Times New Roman" w:cs="Times New Roman"/>
          <w:sz w:val="24"/>
        </w:rPr>
      </w:pPr>
      <w:r w:rsidRPr="00864BEA">
        <w:rPr>
          <w:rFonts w:ascii="Times New Roman" w:hAnsi="Times New Roman" w:cs="Times New Roman"/>
          <w:sz w:val="24"/>
        </w:rPr>
        <w:t xml:space="preserve">The </w:t>
      </w:r>
      <w:r>
        <w:rPr>
          <w:rFonts w:ascii="Times New Roman" w:hAnsi="Times New Roman" w:cs="Times New Roman"/>
          <w:sz w:val="24"/>
        </w:rPr>
        <w:t xml:space="preserve">Housing Authority </w:t>
      </w:r>
      <w:r w:rsidRPr="00864BEA">
        <w:rPr>
          <w:rFonts w:ascii="Times New Roman" w:hAnsi="Times New Roman" w:cs="Times New Roman"/>
          <w:sz w:val="24"/>
        </w:rPr>
        <w:t xml:space="preserve">must conduct an income </w:t>
      </w:r>
      <w:r>
        <w:rPr>
          <w:rFonts w:ascii="Times New Roman" w:hAnsi="Times New Roman" w:cs="Times New Roman"/>
          <w:sz w:val="24"/>
        </w:rPr>
        <w:t>re</w:t>
      </w:r>
      <w:r w:rsidRPr="00864BEA">
        <w:rPr>
          <w:rFonts w:ascii="Times New Roman" w:hAnsi="Times New Roman" w:cs="Times New Roman"/>
          <w:sz w:val="24"/>
        </w:rPr>
        <w:t xml:space="preserve">examination </w:t>
      </w:r>
      <w:r>
        <w:rPr>
          <w:rFonts w:ascii="Times New Roman" w:hAnsi="Times New Roman" w:cs="Times New Roman"/>
          <w:sz w:val="24"/>
        </w:rPr>
        <w:t>twelve (</w:t>
      </w:r>
      <w:r w:rsidRPr="00864BEA">
        <w:rPr>
          <w:rFonts w:ascii="Times New Roman" w:hAnsi="Times New Roman" w:cs="Times New Roman"/>
          <w:sz w:val="24"/>
        </w:rPr>
        <w:t>12</w:t>
      </w:r>
      <w:r>
        <w:rPr>
          <w:rFonts w:ascii="Times New Roman" w:hAnsi="Times New Roman" w:cs="Times New Roman"/>
          <w:sz w:val="24"/>
        </w:rPr>
        <w:t>)</w:t>
      </w:r>
      <w:r w:rsidRPr="00864BEA">
        <w:rPr>
          <w:rFonts w:ascii="Times New Roman" w:hAnsi="Times New Roman" w:cs="Times New Roman"/>
          <w:sz w:val="24"/>
        </w:rPr>
        <w:t xml:space="preserve"> months after the initial over-income determination, unless the </w:t>
      </w:r>
      <w:r>
        <w:rPr>
          <w:rFonts w:ascii="Times New Roman" w:hAnsi="Times New Roman" w:cs="Times New Roman"/>
          <w:sz w:val="24"/>
        </w:rPr>
        <w:t>Housing Authority</w:t>
      </w:r>
      <w:r w:rsidRPr="00864BEA">
        <w:rPr>
          <w:rFonts w:ascii="Times New Roman" w:hAnsi="Times New Roman" w:cs="Times New Roman"/>
          <w:sz w:val="24"/>
        </w:rPr>
        <w:t xml:space="preserve"> </w:t>
      </w:r>
      <w:r>
        <w:rPr>
          <w:rFonts w:ascii="Times New Roman" w:hAnsi="Times New Roman" w:cs="Times New Roman"/>
          <w:sz w:val="24"/>
        </w:rPr>
        <w:t xml:space="preserve">has previously </w:t>
      </w:r>
      <w:r w:rsidRPr="00864BEA">
        <w:rPr>
          <w:rFonts w:ascii="Times New Roman" w:hAnsi="Times New Roman" w:cs="Times New Roman"/>
          <w:sz w:val="24"/>
        </w:rPr>
        <w:t>determined th</w:t>
      </w:r>
      <w:r>
        <w:rPr>
          <w:rFonts w:ascii="Times New Roman" w:hAnsi="Times New Roman" w:cs="Times New Roman"/>
          <w:sz w:val="24"/>
        </w:rPr>
        <w:t>at the</w:t>
      </w:r>
      <w:r w:rsidRPr="00864BEA">
        <w:rPr>
          <w:rFonts w:ascii="Times New Roman" w:hAnsi="Times New Roman" w:cs="Times New Roman"/>
          <w:sz w:val="24"/>
        </w:rPr>
        <w:t xml:space="preserve"> family’s income fell below the</w:t>
      </w:r>
      <w:r>
        <w:rPr>
          <w:rFonts w:ascii="Times New Roman" w:hAnsi="Times New Roman" w:cs="Times New Roman"/>
          <w:sz w:val="24"/>
        </w:rPr>
        <w:t xml:space="preserve"> O</w:t>
      </w:r>
      <w:r w:rsidRPr="00864BEA">
        <w:rPr>
          <w:rFonts w:ascii="Times New Roman" w:hAnsi="Times New Roman" w:cs="Times New Roman"/>
          <w:sz w:val="24"/>
        </w:rPr>
        <w:t>ver-</w:t>
      </w:r>
      <w:r>
        <w:rPr>
          <w:rFonts w:ascii="Times New Roman" w:hAnsi="Times New Roman" w:cs="Times New Roman"/>
          <w:sz w:val="24"/>
        </w:rPr>
        <w:t>I</w:t>
      </w:r>
      <w:r w:rsidRPr="00864BEA">
        <w:rPr>
          <w:rFonts w:ascii="Times New Roman" w:hAnsi="Times New Roman" w:cs="Times New Roman"/>
          <w:sz w:val="24"/>
        </w:rPr>
        <w:t xml:space="preserve">ncome </w:t>
      </w:r>
      <w:r>
        <w:rPr>
          <w:rFonts w:ascii="Times New Roman" w:hAnsi="Times New Roman" w:cs="Times New Roman"/>
          <w:sz w:val="24"/>
        </w:rPr>
        <w:t>L</w:t>
      </w:r>
      <w:r w:rsidRPr="00864BEA">
        <w:rPr>
          <w:rFonts w:ascii="Times New Roman" w:hAnsi="Times New Roman" w:cs="Times New Roman"/>
          <w:sz w:val="24"/>
        </w:rPr>
        <w:t>imit</w:t>
      </w:r>
      <w:r>
        <w:rPr>
          <w:rFonts w:ascii="Times New Roman" w:hAnsi="Times New Roman" w:cs="Times New Roman"/>
          <w:sz w:val="24"/>
        </w:rPr>
        <w:t xml:space="preserve"> following the initial over-income determination</w:t>
      </w:r>
      <w:r w:rsidRPr="00864BEA">
        <w:rPr>
          <w:rFonts w:ascii="Times New Roman" w:hAnsi="Times New Roman" w:cs="Times New Roman"/>
          <w:sz w:val="24"/>
        </w:rPr>
        <w:t>.</w:t>
      </w:r>
      <w:r>
        <w:rPr>
          <w:rStyle w:val="FootnoteReference"/>
          <w:rFonts w:ascii="Times New Roman" w:hAnsi="Times New Roman" w:cs="Times New Roman"/>
          <w:sz w:val="24"/>
        </w:rPr>
        <w:footnoteReference w:id="252"/>
      </w:r>
      <w:r w:rsidRPr="00864BEA">
        <w:rPr>
          <w:rFonts w:ascii="Times New Roman" w:hAnsi="Times New Roman" w:cs="Times New Roman"/>
          <w:sz w:val="24"/>
        </w:rPr>
        <w:t xml:space="preserve"> </w:t>
      </w:r>
    </w:p>
    <w:p w14:paraId="4118C2D0" w14:textId="77777777" w:rsidR="003117D3" w:rsidRDefault="003117D3" w:rsidP="003117D3">
      <w:pPr>
        <w:pStyle w:val="ListParagraph"/>
        <w:spacing w:after="0" w:line="240" w:lineRule="auto"/>
        <w:ind w:left="2160"/>
        <w:jc w:val="both"/>
        <w:rPr>
          <w:rFonts w:ascii="Times New Roman" w:hAnsi="Times New Roman" w:cs="Times New Roman"/>
          <w:sz w:val="24"/>
        </w:rPr>
      </w:pPr>
    </w:p>
    <w:p w14:paraId="6DF6876B" w14:textId="77777777" w:rsidR="003117D3" w:rsidRDefault="003117D3" w:rsidP="002507D2">
      <w:pPr>
        <w:pStyle w:val="ListParagraph"/>
        <w:numPr>
          <w:ilvl w:val="0"/>
          <w:numId w:val="81"/>
        </w:numPr>
        <w:spacing w:after="0" w:line="240" w:lineRule="auto"/>
        <w:jc w:val="both"/>
        <w:rPr>
          <w:rFonts w:ascii="Times New Roman" w:hAnsi="Times New Roman" w:cs="Times New Roman"/>
          <w:sz w:val="24"/>
        </w:rPr>
      </w:pPr>
      <w:r w:rsidRPr="00864BEA">
        <w:rPr>
          <w:rFonts w:ascii="Times New Roman" w:hAnsi="Times New Roman" w:cs="Times New Roman"/>
          <w:sz w:val="24"/>
        </w:rPr>
        <w:t>If the H</w:t>
      </w:r>
      <w:r>
        <w:rPr>
          <w:rFonts w:ascii="Times New Roman" w:hAnsi="Times New Roman" w:cs="Times New Roman"/>
          <w:sz w:val="24"/>
        </w:rPr>
        <w:t xml:space="preserve">ousing </w:t>
      </w:r>
      <w:r w:rsidRPr="00864BEA">
        <w:rPr>
          <w:rFonts w:ascii="Times New Roman" w:hAnsi="Times New Roman" w:cs="Times New Roman"/>
          <w:sz w:val="24"/>
        </w:rPr>
        <w:t>A</w:t>
      </w:r>
      <w:r>
        <w:rPr>
          <w:rFonts w:ascii="Times New Roman" w:hAnsi="Times New Roman" w:cs="Times New Roman"/>
          <w:sz w:val="24"/>
        </w:rPr>
        <w:t>uthority</w:t>
      </w:r>
      <w:r w:rsidRPr="00864BEA">
        <w:rPr>
          <w:rFonts w:ascii="Times New Roman" w:hAnsi="Times New Roman" w:cs="Times New Roman"/>
          <w:sz w:val="24"/>
        </w:rPr>
        <w:t xml:space="preserve"> determines </w:t>
      </w:r>
      <w:r>
        <w:rPr>
          <w:rFonts w:ascii="Times New Roman" w:hAnsi="Times New Roman" w:cs="Times New Roman"/>
          <w:sz w:val="24"/>
        </w:rPr>
        <w:t xml:space="preserve">that </w:t>
      </w:r>
      <w:r w:rsidRPr="00864BEA">
        <w:rPr>
          <w:rFonts w:ascii="Times New Roman" w:hAnsi="Times New Roman" w:cs="Times New Roman"/>
          <w:sz w:val="24"/>
        </w:rPr>
        <w:t xml:space="preserve">the family has exceeded the </w:t>
      </w:r>
      <w:r>
        <w:rPr>
          <w:rFonts w:ascii="Times New Roman" w:hAnsi="Times New Roman" w:cs="Times New Roman"/>
          <w:sz w:val="24"/>
        </w:rPr>
        <w:t>O</w:t>
      </w:r>
      <w:r w:rsidRPr="00864BEA">
        <w:rPr>
          <w:rFonts w:ascii="Times New Roman" w:hAnsi="Times New Roman" w:cs="Times New Roman"/>
          <w:sz w:val="24"/>
        </w:rPr>
        <w:t>ver-</w:t>
      </w:r>
      <w:r>
        <w:rPr>
          <w:rFonts w:ascii="Times New Roman" w:hAnsi="Times New Roman" w:cs="Times New Roman"/>
          <w:sz w:val="24"/>
        </w:rPr>
        <w:t>I</w:t>
      </w:r>
      <w:r w:rsidRPr="00864BEA">
        <w:rPr>
          <w:rFonts w:ascii="Times New Roman" w:hAnsi="Times New Roman" w:cs="Times New Roman"/>
          <w:sz w:val="24"/>
        </w:rPr>
        <w:t xml:space="preserve">ncome </w:t>
      </w:r>
      <w:r>
        <w:rPr>
          <w:rFonts w:ascii="Times New Roman" w:hAnsi="Times New Roman" w:cs="Times New Roman"/>
          <w:sz w:val="24"/>
        </w:rPr>
        <w:t>L</w:t>
      </w:r>
      <w:r w:rsidRPr="00864BEA">
        <w:rPr>
          <w:rFonts w:ascii="Times New Roman" w:hAnsi="Times New Roman" w:cs="Times New Roman"/>
          <w:sz w:val="24"/>
        </w:rPr>
        <w:t xml:space="preserve">imit for </w:t>
      </w:r>
      <w:r>
        <w:rPr>
          <w:rFonts w:ascii="Times New Roman" w:hAnsi="Times New Roman" w:cs="Times New Roman"/>
          <w:sz w:val="24"/>
        </w:rPr>
        <w:t xml:space="preserve">twelve (12) </w:t>
      </w:r>
      <w:r w:rsidRPr="00864BEA">
        <w:rPr>
          <w:rFonts w:ascii="Times New Roman" w:hAnsi="Times New Roman" w:cs="Times New Roman"/>
          <w:sz w:val="24"/>
        </w:rPr>
        <w:t xml:space="preserve">consecutive months, the </w:t>
      </w:r>
      <w:r>
        <w:rPr>
          <w:rFonts w:ascii="Times New Roman" w:hAnsi="Times New Roman" w:cs="Times New Roman"/>
          <w:sz w:val="24"/>
        </w:rPr>
        <w:t>Housing Authority</w:t>
      </w:r>
      <w:r w:rsidRPr="00864BEA">
        <w:rPr>
          <w:rFonts w:ascii="Times New Roman" w:hAnsi="Times New Roman" w:cs="Times New Roman"/>
          <w:sz w:val="24"/>
        </w:rPr>
        <w:t xml:space="preserve"> must provide written notification of this determination </w:t>
      </w:r>
      <w:r>
        <w:rPr>
          <w:rFonts w:ascii="Times New Roman" w:hAnsi="Times New Roman" w:cs="Times New Roman"/>
          <w:sz w:val="24"/>
        </w:rPr>
        <w:t>within</w:t>
      </w:r>
      <w:r w:rsidRPr="00864BEA">
        <w:rPr>
          <w:rFonts w:ascii="Times New Roman" w:hAnsi="Times New Roman" w:cs="Times New Roman"/>
          <w:sz w:val="24"/>
        </w:rPr>
        <w:t xml:space="preserve"> </w:t>
      </w:r>
      <w:r>
        <w:rPr>
          <w:rFonts w:ascii="Times New Roman" w:hAnsi="Times New Roman" w:cs="Times New Roman"/>
          <w:sz w:val="24"/>
        </w:rPr>
        <w:t>thirty (</w:t>
      </w:r>
      <w:r w:rsidRPr="00864BEA">
        <w:rPr>
          <w:rFonts w:ascii="Times New Roman" w:hAnsi="Times New Roman" w:cs="Times New Roman"/>
          <w:sz w:val="24"/>
        </w:rPr>
        <w:t>30</w:t>
      </w:r>
      <w:r>
        <w:rPr>
          <w:rFonts w:ascii="Times New Roman" w:hAnsi="Times New Roman" w:cs="Times New Roman"/>
          <w:sz w:val="24"/>
        </w:rPr>
        <w:t>)</w:t>
      </w:r>
      <w:r w:rsidRPr="00864BEA">
        <w:rPr>
          <w:rFonts w:ascii="Times New Roman" w:hAnsi="Times New Roman" w:cs="Times New Roman"/>
          <w:sz w:val="24"/>
        </w:rPr>
        <w:t xml:space="preserve"> days after the income </w:t>
      </w:r>
      <w:r>
        <w:rPr>
          <w:rFonts w:ascii="Times New Roman" w:hAnsi="Times New Roman" w:cs="Times New Roman"/>
          <w:sz w:val="24"/>
        </w:rPr>
        <w:t>re</w:t>
      </w:r>
      <w:r w:rsidRPr="00864BEA">
        <w:rPr>
          <w:rFonts w:ascii="Times New Roman" w:hAnsi="Times New Roman" w:cs="Times New Roman"/>
          <w:sz w:val="24"/>
        </w:rPr>
        <w:t>examination</w:t>
      </w:r>
      <w:r>
        <w:rPr>
          <w:rFonts w:ascii="Times New Roman" w:hAnsi="Times New Roman" w:cs="Times New Roman"/>
          <w:sz w:val="24"/>
        </w:rPr>
        <w:t>.</w:t>
      </w:r>
      <w:r>
        <w:rPr>
          <w:rStyle w:val="FootnoteReference"/>
          <w:rFonts w:ascii="Times New Roman" w:hAnsi="Times New Roman" w:cs="Times New Roman"/>
          <w:sz w:val="24"/>
        </w:rPr>
        <w:footnoteReference w:id="253"/>
      </w:r>
    </w:p>
    <w:p w14:paraId="25B5F641" w14:textId="77777777" w:rsidR="003117D3" w:rsidRDefault="003117D3" w:rsidP="003117D3">
      <w:pPr>
        <w:pStyle w:val="ListParagraph"/>
        <w:spacing w:after="0" w:line="240" w:lineRule="auto"/>
        <w:ind w:left="2160"/>
        <w:jc w:val="both"/>
        <w:rPr>
          <w:rFonts w:ascii="Times New Roman" w:hAnsi="Times New Roman" w:cs="Times New Roman"/>
          <w:sz w:val="24"/>
        </w:rPr>
      </w:pPr>
    </w:p>
    <w:p w14:paraId="50B4E21F" w14:textId="77777777" w:rsidR="003117D3" w:rsidRDefault="003117D3" w:rsidP="002507D2">
      <w:pPr>
        <w:pStyle w:val="ListParagraph"/>
        <w:numPr>
          <w:ilvl w:val="0"/>
          <w:numId w:val="81"/>
        </w:numPr>
        <w:spacing w:after="0" w:line="240" w:lineRule="auto"/>
        <w:jc w:val="both"/>
        <w:rPr>
          <w:rFonts w:ascii="Times New Roman" w:hAnsi="Times New Roman" w:cs="Times New Roman"/>
          <w:sz w:val="24"/>
        </w:rPr>
      </w:pPr>
      <w:r w:rsidRPr="00864BEA">
        <w:rPr>
          <w:rFonts w:ascii="Times New Roman" w:hAnsi="Times New Roman" w:cs="Times New Roman"/>
          <w:sz w:val="24"/>
        </w:rPr>
        <w:t xml:space="preserve">The notice must state that the family has exceeded the </w:t>
      </w:r>
      <w:r>
        <w:rPr>
          <w:rFonts w:ascii="Times New Roman" w:hAnsi="Times New Roman" w:cs="Times New Roman"/>
          <w:sz w:val="24"/>
        </w:rPr>
        <w:t>O</w:t>
      </w:r>
      <w:r w:rsidRPr="00864BEA">
        <w:rPr>
          <w:rFonts w:ascii="Times New Roman" w:hAnsi="Times New Roman" w:cs="Times New Roman"/>
          <w:sz w:val="24"/>
        </w:rPr>
        <w:t>ver-</w:t>
      </w:r>
      <w:r>
        <w:rPr>
          <w:rFonts w:ascii="Times New Roman" w:hAnsi="Times New Roman" w:cs="Times New Roman"/>
          <w:sz w:val="24"/>
        </w:rPr>
        <w:t>I</w:t>
      </w:r>
      <w:r w:rsidRPr="00864BEA">
        <w:rPr>
          <w:rFonts w:ascii="Times New Roman" w:hAnsi="Times New Roman" w:cs="Times New Roman"/>
          <w:sz w:val="24"/>
        </w:rPr>
        <w:t xml:space="preserve">ncome </w:t>
      </w:r>
      <w:r>
        <w:rPr>
          <w:rFonts w:ascii="Times New Roman" w:hAnsi="Times New Roman" w:cs="Times New Roman"/>
          <w:sz w:val="24"/>
        </w:rPr>
        <w:t>L</w:t>
      </w:r>
      <w:r w:rsidRPr="00864BEA">
        <w:rPr>
          <w:rFonts w:ascii="Times New Roman" w:hAnsi="Times New Roman" w:cs="Times New Roman"/>
          <w:sz w:val="24"/>
        </w:rPr>
        <w:t xml:space="preserve">imit for </w:t>
      </w:r>
      <w:r>
        <w:rPr>
          <w:rFonts w:ascii="Times New Roman" w:hAnsi="Times New Roman" w:cs="Times New Roman"/>
          <w:sz w:val="24"/>
        </w:rPr>
        <w:t>twelve (</w:t>
      </w:r>
      <w:r w:rsidRPr="00864BEA">
        <w:rPr>
          <w:rFonts w:ascii="Times New Roman" w:hAnsi="Times New Roman" w:cs="Times New Roman"/>
          <w:sz w:val="24"/>
        </w:rPr>
        <w:t>12</w:t>
      </w:r>
      <w:r>
        <w:rPr>
          <w:rFonts w:ascii="Times New Roman" w:hAnsi="Times New Roman" w:cs="Times New Roman"/>
          <w:sz w:val="24"/>
        </w:rPr>
        <w:t>)</w:t>
      </w:r>
      <w:r w:rsidRPr="00864BEA">
        <w:rPr>
          <w:rFonts w:ascii="Times New Roman" w:hAnsi="Times New Roman" w:cs="Times New Roman"/>
          <w:sz w:val="24"/>
        </w:rPr>
        <w:t xml:space="preserve"> consecutive months</w:t>
      </w:r>
      <w:r>
        <w:rPr>
          <w:rFonts w:ascii="Times New Roman" w:hAnsi="Times New Roman" w:cs="Times New Roman"/>
          <w:sz w:val="24"/>
        </w:rPr>
        <w:t>,</w:t>
      </w:r>
      <w:r w:rsidRPr="00864BEA">
        <w:rPr>
          <w:rFonts w:ascii="Times New Roman" w:hAnsi="Times New Roman" w:cs="Times New Roman"/>
          <w:sz w:val="24"/>
        </w:rPr>
        <w:t xml:space="preserve"> </w:t>
      </w:r>
      <w:r>
        <w:rPr>
          <w:rFonts w:ascii="Times New Roman" w:hAnsi="Times New Roman" w:cs="Times New Roman"/>
          <w:sz w:val="24"/>
        </w:rPr>
        <w:t>that</w:t>
      </w:r>
      <w:r w:rsidRPr="00864BEA">
        <w:rPr>
          <w:rFonts w:ascii="Times New Roman" w:hAnsi="Times New Roman" w:cs="Times New Roman"/>
          <w:sz w:val="24"/>
        </w:rPr>
        <w:t xml:space="preserve"> continuing to exceed the </w:t>
      </w:r>
      <w:r>
        <w:rPr>
          <w:rFonts w:ascii="Times New Roman" w:hAnsi="Times New Roman" w:cs="Times New Roman"/>
          <w:sz w:val="24"/>
        </w:rPr>
        <w:t>O</w:t>
      </w:r>
      <w:r w:rsidRPr="00864BEA">
        <w:rPr>
          <w:rFonts w:ascii="Times New Roman" w:hAnsi="Times New Roman" w:cs="Times New Roman"/>
          <w:sz w:val="24"/>
        </w:rPr>
        <w:t>ver-</w:t>
      </w:r>
      <w:r>
        <w:rPr>
          <w:rFonts w:ascii="Times New Roman" w:hAnsi="Times New Roman" w:cs="Times New Roman"/>
          <w:sz w:val="24"/>
        </w:rPr>
        <w:t>I</w:t>
      </w:r>
      <w:r w:rsidRPr="00864BEA">
        <w:rPr>
          <w:rFonts w:ascii="Times New Roman" w:hAnsi="Times New Roman" w:cs="Times New Roman"/>
          <w:sz w:val="24"/>
        </w:rPr>
        <w:t xml:space="preserve">ncome </w:t>
      </w:r>
      <w:r>
        <w:rPr>
          <w:rFonts w:ascii="Times New Roman" w:hAnsi="Times New Roman" w:cs="Times New Roman"/>
          <w:sz w:val="24"/>
        </w:rPr>
        <w:t>L</w:t>
      </w:r>
      <w:r w:rsidRPr="00864BEA">
        <w:rPr>
          <w:rFonts w:ascii="Times New Roman" w:hAnsi="Times New Roman" w:cs="Times New Roman"/>
          <w:sz w:val="24"/>
        </w:rPr>
        <w:t xml:space="preserve">imit for a total of </w:t>
      </w:r>
      <w:r>
        <w:rPr>
          <w:rFonts w:ascii="Times New Roman" w:hAnsi="Times New Roman" w:cs="Times New Roman"/>
          <w:sz w:val="24"/>
        </w:rPr>
        <w:t>twenty-four (</w:t>
      </w:r>
      <w:r w:rsidRPr="00864BEA">
        <w:rPr>
          <w:rFonts w:ascii="Times New Roman" w:hAnsi="Times New Roman" w:cs="Times New Roman"/>
          <w:sz w:val="24"/>
        </w:rPr>
        <w:t>24</w:t>
      </w:r>
      <w:r>
        <w:rPr>
          <w:rFonts w:ascii="Times New Roman" w:hAnsi="Times New Roman" w:cs="Times New Roman"/>
          <w:sz w:val="24"/>
        </w:rPr>
        <w:t>)</w:t>
      </w:r>
      <w:r w:rsidRPr="00864BEA">
        <w:rPr>
          <w:rFonts w:ascii="Times New Roman" w:hAnsi="Times New Roman" w:cs="Times New Roman"/>
          <w:sz w:val="24"/>
        </w:rPr>
        <w:t xml:space="preserve"> consecutive months will result in the </w:t>
      </w:r>
      <w:r>
        <w:rPr>
          <w:rFonts w:ascii="Times New Roman" w:hAnsi="Times New Roman" w:cs="Times New Roman"/>
          <w:sz w:val="24"/>
        </w:rPr>
        <w:t xml:space="preserve">Housing Authority removing them from the public housing program, and state </w:t>
      </w:r>
      <w:r w:rsidRPr="00864BEA">
        <w:rPr>
          <w:rFonts w:ascii="Times New Roman" w:hAnsi="Times New Roman" w:cs="Times New Roman"/>
          <w:sz w:val="24"/>
        </w:rPr>
        <w:t xml:space="preserve">an estimate (based on current data) of the </w:t>
      </w:r>
      <w:r>
        <w:rPr>
          <w:rFonts w:ascii="Times New Roman" w:hAnsi="Times New Roman" w:cs="Times New Roman"/>
          <w:sz w:val="24"/>
        </w:rPr>
        <w:t>A</w:t>
      </w:r>
      <w:r w:rsidRPr="00864BEA">
        <w:rPr>
          <w:rFonts w:ascii="Times New Roman" w:hAnsi="Times New Roman" w:cs="Times New Roman"/>
          <w:sz w:val="24"/>
        </w:rPr>
        <w:t xml:space="preserve">lternative </w:t>
      </w:r>
      <w:r>
        <w:rPr>
          <w:rFonts w:ascii="Times New Roman" w:hAnsi="Times New Roman" w:cs="Times New Roman"/>
          <w:sz w:val="24"/>
        </w:rPr>
        <w:t>N</w:t>
      </w:r>
      <w:r w:rsidRPr="00864BEA">
        <w:rPr>
          <w:rFonts w:ascii="Times New Roman" w:hAnsi="Times New Roman" w:cs="Times New Roman"/>
          <w:sz w:val="24"/>
        </w:rPr>
        <w:t>on-</w:t>
      </w:r>
      <w:r>
        <w:rPr>
          <w:rFonts w:ascii="Times New Roman" w:hAnsi="Times New Roman" w:cs="Times New Roman"/>
          <w:sz w:val="24"/>
        </w:rPr>
        <w:t>P</w:t>
      </w:r>
      <w:r w:rsidRPr="00864BEA">
        <w:rPr>
          <w:rFonts w:ascii="Times New Roman" w:hAnsi="Times New Roman" w:cs="Times New Roman"/>
          <w:sz w:val="24"/>
        </w:rPr>
        <w:t xml:space="preserve">ublic </w:t>
      </w:r>
      <w:r>
        <w:rPr>
          <w:rFonts w:ascii="Times New Roman" w:hAnsi="Times New Roman" w:cs="Times New Roman"/>
          <w:sz w:val="24"/>
        </w:rPr>
        <w:t>H</w:t>
      </w:r>
      <w:r w:rsidRPr="00864BEA">
        <w:rPr>
          <w:rFonts w:ascii="Times New Roman" w:hAnsi="Times New Roman" w:cs="Times New Roman"/>
          <w:sz w:val="24"/>
        </w:rPr>
        <w:t xml:space="preserve">ousing </w:t>
      </w:r>
      <w:r>
        <w:rPr>
          <w:rFonts w:ascii="Times New Roman" w:hAnsi="Times New Roman" w:cs="Times New Roman"/>
          <w:sz w:val="24"/>
        </w:rPr>
        <w:t>R</w:t>
      </w:r>
      <w:r w:rsidRPr="00864BEA">
        <w:rPr>
          <w:rFonts w:ascii="Times New Roman" w:hAnsi="Times New Roman" w:cs="Times New Roman"/>
          <w:sz w:val="24"/>
        </w:rPr>
        <w:t>ent for the family’s unit.</w:t>
      </w:r>
      <w:r>
        <w:rPr>
          <w:rStyle w:val="FootnoteReference"/>
          <w:rFonts w:ascii="Times New Roman" w:hAnsi="Times New Roman" w:cs="Times New Roman"/>
          <w:sz w:val="24"/>
        </w:rPr>
        <w:footnoteReference w:id="254"/>
      </w:r>
    </w:p>
    <w:p w14:paraId="4653962E" w14:textId="77777777" w:rsidR="003117D3" w:rsidRDefault="003117D3" w:rsidP="003117D3">
      <w:pPr>
        <w:pStyle w:val="ListParagraph"/>
        <w:spacing w:after="0" w:line="240" w:lineRule="auto"/>
        <w:ind w:left="1440"/>
        <w:jc w:val="both"/>
        <w:rPr>
          <w:rFonts w:ascii="Times New Roman" w:hAnsi="Times New Roman" w:cs="Times New Roman"/>
          <w:sz w:val="24"/>
        </w:rPr>
      </w:pPr>
    </w:p>
    <w:p w14:paraId="0FB5312A" w14:textId="77777777" w:rsidR="003117D3" w:rsidRDefault="003117D3" w:rsidP="002507D2">
      <w:pPr>
        <w:pStyle w:val="ListParagraph"/>
        <w:numPr>
          <w:ilvl w:val="0"/>
          <w:numId w:val="79"/>
        </w:numPr>
        <w:spacing w:after="0" w:line="240" w:lineRule="auto"/>
        <w:jc w:val="both"/>
        <w:rPr>
          <w:rFonts w:ascii="Times New Roman" w:hAnsi="Times New Roman" w:cs="Times New Roman"/>
          <w:sz w:val="24"/>
        </w:rPr>
      </w:pPr>
      <w:r>
        <w:rPr>
          <w:rFonts w:ascii="Times New Roman" w:hAnsi="Times New Roman" w:cs="Times New Roman"/>
          <w:sz w:val="24"/>
        </w:rPr>
        <w:t>T</w:t>
      </w:r>
      <w:r w:rsidRPr="001C0DC4">
        <w:rPr>
          <w:rFonts w:ascii="Times New Roman" w:hAnsi="Times New Roman" w:cs="Times New Roman"/>
          <w:sz w:val="24"/>
        </w:rPr>
        <w:t xml:space="preserve">he </w:t>
      </w:r>
      <w:r>
        <w:rPr>
          <w:rFonts w:ascii="Times New Roman" w:hAnsi="Times New Roman" w:cs="Times New Roman"/>
          <w:sz w:val="24"/>
        </w:rPr>
        <w:t>Housing Authority</w:t>
      </w:r>
      <w:r w:rsidRPr="001C0DC4">
        <w:rPr>
          <w:rFonts w:ascii="Times New Roman" w:hAnsi="Times New Roman" w:cs="Times New Roman"/>
          <w:sz w:val="24"/>
        </w:rPr>
        <w:t xml:space="preserve"> must conduct an income </w:t>
      </w:r>
      <w:r>
        <w:rPr>
          <w:rFonts w:ascii="Times New Roman" w:hAnsi="Times New Roman" w:cs="Times New Roman"/>
          <w:sz w:val="24"/>
        </w:rPr>
        <w:t>re</w:t>
      </w:r>
      <w:r w:rsidRPr="001C0DC4">
        <w:rPr>
          <w:rFonts w:ascii="Times New Roman" w:hAnsi="Times New Roman" w:cs="Times New Roman"/>
          <w:sz w:val="24"/>
        </w:rPr>
        <w:t xml:space="preserve">examination </w:t>
      </w:r>
      <w:r>
        <w:rPr>
          <w:rFonts w:ascii="Times New Roman" w:hAnsi="Times New Roman" w:cs="Times New Roman"/>
          <w:sz w:val="24"/>
        </w:rPr>
        <w:t>twenty-four (</w:t>
      </w:r>
      <w:r w:rsidRPr="001C0DC4">
        <w:rPr>
          <w:rFonts w:ascii="Times New Roman" w:hAnsi="Times New Roman" w:cs="Times New Roman"/>
          <w:sz w:val="24"/>
        </w:rPr>
        <w:t>24</w:t>
      </w:r>
      <w:r>
        <w:rPr>
          <w:rFonts w:ascii="Times New Roman" w:hAnsi="Times New Roman" w:cs="Times New Roman"/>
          <w:sz w:val="24"/>
        </w:rPr>
        <w:t>)</w:t>
      </w:r>
      <w:r w:rsidRPr="001C0DC4">
        <w:rPr>
          <w:rFonts w:ascii="Times New Roman" w:hAnsi="Times New Roman" w:cs="Times New Roman"/>
          <w:sz w:val="24"/>
        </w:rPr>
        <w:t xml:space="preserve"> months after the initial over-income determination</w:t>
      </w:r>
      <w:r>
        <w:rPr>
          <w:rFonts w:ascii="Times New Roman" w:hAnsi="Times New Roman" w:cs="Times New Roman"/>
          <w:sz w:val="24"/>
        </w:rPr>
        <w:t>,</w:t>
      </w:r>
      <w:r w:rsidRPr="001C0DC4">
        <w:rPr>
          <w:rFonts w:ascii="Times New Roman" w:hAnsi="Times New Roman" w:cs="Times New Roman"/>
          <w:sz w:val="24"/>
        </w:rPr>
        <w:t xml:space="preserve"> unless the </w:t>
      </w:r>
      <w:r>
        <w:rPr>
          <w:rFonts w:ascii="Times New Roman" w:hAnsi="Times New Roman" w:cs="Times New Roman"/>
          <w:sz w:val="24"/>
        </w:rPr>
        <w:t>Housing Authority has previously</w:t>
      </w:r>
      <w:r w:rsidRPr="001C0DC4">
        <w:rPr>
          <w:rFonts w:ascii="Times New Roman" w:hAnsi="Times New Roman" w:cs="Times New Roman"/>
          <w:sz w:val="24"/>
        </w:rPr>
        <w:t xml:space="preserve"> determined th</w:t>
      </w:r>
      <w:r>
        <w:rPr>
          <w:rFonts w:ascii="Times New Roman" w:hAnsi="Times New Roman" w:cs="Times New Roman"/>
          <w:sz w:val="24"/>
        </w:rPr>
        <w:t>at the</w:t>
      </w:r>
      <w:r w:rsidRPr="001C0DC4">
        <w:rPr>
          <w:rFonts w:ascii="Times New Roman" w:hAnsi="Times New Roman" w:cs="Times New Roman"/>
          <w:sz w:val="24"/>
        </w:rPr>
        <w:t xml:space="preserve"> family’s income fell below the </w:t>
      </w:r>
      <w:r>
        <w:rPr>
          <w:rFonts w:ascii="Times New Roman" w:hAnsi="Times New Roman" w:cs="Times New Roman"/>
          <w:sz w:val="24"/>
        </w:rPr>
        <w:t>O</w:t>
      </w:r>
      <w:r w:rsidRPr="001C0DC4">
        <w:rPr>
          <w:rFonts w:ascii="Times New Roman" w:hAnsi="Times New Roman" w:cs="Times New Roman"/>
          <w:sz w:val="24"/>
        </w:rPr>
        <w:t>ver-</w:t>
      </w:r>
      <w:r>
        <w:rPr>
          <w:rFonts w:ascii="Times New Roman" w:hAnsi="Times New Roman" w:cs="Times New Roman"/>
          <w:sz w:val="24"/>
        </w:rPr>
        <w:t>I</w:t>
      </w:r>
      <w:r w:rsidRPr="001C0DC4">
        <w:rPr>
          <w:rFonts w:ascii="Times New Roman" w:hAnsi="Times New Roman" w:cs="Times New Roman"/>
          <w:sz w:val="24"/>
        </w:rPr>
        <w:t xml:space="preserve">ncome </w:t>
      </w:r>
      <w:r>
        <w:rPr>
          <w:rFonts w:ascii="Times New Roman" w:hAnsi="Times New Roman" w:cs="Times New Roman"/>
          <w:sz w:val="24"/>
        </w:rPr>
        <w:t>L</w:t>
      </w:r>
      <w:r w:rsidRPr="001C0DC4">
        <w:rPr>
          <w:rFonts w:ascii="Times New Roman" w:hAnsi="Times New Roman" w:cs="Times New Roman"/>
          <w:sz w:val="24"/>
        </w:rPr>
        <w:t>imit</w:t>
      </w:r>
      <w:r>
        <w:rPr>
          <w:rFonts w:ascii="Times New Roman" w:hAnsi="Times New Roman" w:cs="Times New Roman"/>
          <w:sz w:val="24"/>
        </w:rPr>
        <w:t xml:space="preserve"> following the initial over-income determination.</w:t>
      </w:r>
      <w:r>
        <w:rPr>
          <w:rStyle w:val="FootnoteReference"/>
          <w:rFonts w:ascii="Times New Roman" w:hAnsi="Times New Roman" w:cs="Times New Roman"/>
          <w:sz w:val="24"/>
        </w:rPr>
        <w:footnoteReference w:id="255"/>
      </w:r>
    </w:p>
    <w:p w14:paraId="352BD28E" w14:textId="77777777" w:rsidR="003117D3" w:rsidRDefault="003117D3" w:rsidP="003117D3">
      <w:pPr>
        <w:pStyle w:val="ListParagraph"/>
        <w:spacing w:after="0" w:line="240" w:lineRule="auto"/>
        <w:ind w:left="2160"/>
        <w:jc w:val="both"/>
        <w:rPr>
          <w:rFonts w:ascii="Times New Roman" w:hAnsi="Times New Roman" w:cs="Times New Roman"/>
          <w:sz w:val="24"/>
        </w:rPr>
      </w:pPr>
    </w:p>
    <w:p w14:paraId="6D395133" w14:textId="77777777" w:rsidR="003117D3" w:rsidRDefault="003117D3" w:rsidP="002507D2">
      <w:pPr>
        <w:pStyle w:val="ListParagraph"/>
        <w:numPr>
          <w:ilvl w:val="0"/>
          <w:numId w:val="82"/>
        </w:numPr>
        <w:spacing w:after="0" w:line="240" w:lineRule="auto"/>
        <w:jc w:val="both"/>
        <w:rPr>
          <w:rFonts w:ascii="Times New Roman" w:hAnsi="Times New Roman" w:cs="Times New Roman"/>
          <w:sz w:val="24"/>
        </w:rPr>
      </w:pPr>
      <w:r w:rsidRPr="001C0DC4">
        <w:rPr>
          <w:rFonts w:ascii="Times New Roman" w:hAnsi="Times New Roman" w:cs="Times New Roman"/>
          <w:sz w:val="24"/>
        </w:rPr>
        <w:t xml:space="preserve">If the </w:t>
      </w:r>
      <w:r>
        <w:rPr>
          <w:rFonts w:ascii="Times New Roman" w:hAnsi="Times New Roman" w:cs="Times New Roman"/>
          <w:sz w:val="24"/>
        </w:rPr>
        <w:t>Housing Authority</w:t>
      </w:r>
      <w:r w:rsidRPr="001C0DC4">
        <w:rPr>
          <w:rFonts w:ascii="Times New Roman" w:hAnsi="Times New Roman" w:cs="Times New Roman"/>
          <w:sz w:val="24"/>
        </w:rPr>
        <w:t xml:space="preserve"> determines </w:t>
      </w:r>
      <w:r>
        <w:rPr>
          <w:rFonts w:ascii="Times New Roman" w:hAnsi="Times New Roman" w:cs="Times New Roman"/>
          <w:sz w:val="24"/>
        </w:rPr>
        <w:t xml:space="preserve">that </w:t>
      </w:r>
      <w:r w:rsidRPr="001C0DC4">
        <w:rPr>
          <w:rFonts w:ascii="Times New Roman" w:hAnsi="Times New Roman" w:cs="Times New Roman"/>
          <w:sz w:val="24"/>
        </w:rPr>
        <w:t xml:space="preserve">the family has exceeded the </w:t>
      </w:r>
      <w:r>
        <w:rPr>
          <w:rFonts w:ascii="Times New Roman" w:hAnsi="Times New Roman" w:cs="Times New Roman"/>
          <w:sz w:val="24"/>
        </w:rPr>
        <w:t>O</w:t>
      </w:r>
      <w:r w:rsidRPr="001C0DC4">
        <w:rPr>
          <w:rFonts w:ascii="Times New Roman" w:hAnsi="Times New Roman" w:cs="Times New Roman"/>
          <w:sz w:val="24"/>
        </w:rPr>
        <w:t>ver-</w:t>
      </w:r>
      <w:r>
        <w:rPr>
          <w:rFonts w:ascii="Times New Roman" w:hAnsi="Times New Roman" w:cs="Times New Roman"/>
          <w:sz w:val="24"/>
        </w:rPr>
        <w:t>I</w:t>
      </w:r>
      <w:r w:rsidRPr="001C0DC4">
        <w:rPr>
          <w:rFonts w:ascii="Times New Roman" w:hAnsi="Times New Roman" w:cs="Times New Roman"/>
          <w:sz w:val="24"/>
        </w:rPr>
        <w:t xml:space="preserve">ncome </w:t>
      </w:r>
      <w:r>
        <w:rPr>
          <w:rFonts w:ascii="Times New Roman" w:hAnsi="Times New Roman" w:cs="Times New Roman"/>
          <w:sz w:val="24"/>
        </w:rPr>
        <w:t>L</w:t>
      </w:r>
      <w:r w:rsidRPr="001C0DC4">
        <w:rPr>
          <w:rFonts w:ascii="Times New Roman" w:hAnsi="Times New Roman" w:cs="Times New Roman"/>
          <w:sz w:val="24"/>
        </w:rPr>
        <w:t xml:space="preserve">imit for </w:t>
      </w:r>
      <w:r>
        <w:rPr>
          <w:rFonts w:ascii="Times New Roman" w:hAnsi="Times New Roman" w:cs="Times New Roman"/>
          <w:sz w:val="24"/>
        </w:rPr>
        <w:t>twenty-four (</w:t>
      </w:r>
      <w:r w:rsidRPr="001C0DC4">
        <w:rPr>
          <w:rFonts w:ascii="Times New Roman" w:hAnsi="Times New Roman" w:cs="Times New Roman"/>
          <w:sz w:val="24"/>
        </w:rPr>
        <w:t>24</w:t>
      </w:r>
      <w:r>
        <w:rPr>
          <w:rFonts w:ascii="Times New Roman" w:hAnsi="Times New Roman" w:cs="Times New Roman"/>
          <w:sz w:val="24"/>
        </w:rPr>
        <w:t>)</w:t>
      </w:r>
      <w:r w:rsidRPr="001C0DC4">
        <w:rPr>
          <w:rFonts w:ascii="Times New Roman" w:hAnsi="Times New Roman" w:cs="Times New Roman"/>
          <w:sz w:val="24"/>
        </w:rPr>
        <w:t xml:space="preserve"> consecutive months, then the </w:t>
      </w:r>
      <w:r>
        <w:rPr>
          <w:rFonts w:ascii="Times New Roman" w:hAnsi="Times New Roman" w:cs="Times New Roman"/>
          <w:sz w:val="24"/>
        </w:rPr>
        <w:t>Housing Authority</w:t>
      </w:r>
      <w:r w:rsidRPr="001C0DC4">
        <w:rPr>
          <w:rFonts w:ascii="Times New Roman" w:hAnsi="Times New Roman" w:cs="Times New Roman"/>
          <w:sz w:val="24"/>
        </w:rPr>
        <w:t xml:space="preserve"> must provide written notification of this determination </w:t>
      </w:r>
      <w:r>
        <w:rPr>
          <w:rFonts w:ascii="Times New Roman" w:hAnsi="Times New Roman" w:cs="Times New Roman"/>
          <w:sz w:val="24"/>
        </w:rPr>
        <w:t>within thirty (30) days after the income reexamination.</w:t>
      </w:r>
      <w:r>
        <w:rPr>
          <w:rStyle w:val="FootnoteReference"/>
          <w:rFonts w:ascii="Times New Roman" w:hAnsi="Times New Roman" w:cs="Times New Roman"/>
          <w:sz w:val="24"/>
        </w:rPr>
        <w:footnoteReference w:id="256"/>
      </w:r>
    </w:p>
    <w:p w14:paraId="4AECF389" w14:textId="77777777" w:rsidR="003117D3" w:rsidRDefault="003117D3" w:rsidP="003117D3">
      <w:pPr>
        <w:pStyle w:val="ListParagraph"/>
        <w:spacing w:after="0" w:line="240" w:lineRule="auto"/>
        <w:ind w:left="2160"/>
        <w:jc w:val="both"/>
        <w:rPr>
          <w:rFonts w:ascii="Times New Roman" w:hAnsi="Times New Roman" w:cs="Times New Roman"/>
          <w:sz w:val="24"/>
        </w:rPr>
      </w:pPr>
    </w:p>
    <w:p w14:paraId="7F4798B8" w14:textId="77777777" w:rsidR="003117D3" w:rsidRDefault="003117D3" w:rsidP="002507D2">
      <w:pPr>
        <w:pStyle w:val="ListParagraph"/>
        <w:numPr>
          <w:ilvl w:val="0"/>
          <w:numId w:val="82"/>
        </w:numPr>
        <w:spacing w:after="0" w:line="240" w:lineRule="auto"/>
        <w:jc w:val="both"/>
        <w:rPr>
          <w:rFonts w:ascii="Times New Roman" w:hAnsi="Times New Roman" w:cs="Times New Roman"/>
          <w:sz w:val="24"/>
        </w:rPr>
      </w:pPr>
      <w:r w:rsidRPr="001C0DC4">
        <w:rPr>
          <w:rFonts w:ascii="Times New Roman" w:hAnsi="Times New Roman" w:cs="Times New Roman"/>
          <w:sz w:val="24"/>
        </w:rPr>
        <w:t>The notice must state</w:t>
      </w:r>
      <w:r>
        <w:rPr>
          <w:rFonts w:ascii="Times New Roman" w:hAnsi="Times New Roman" w:cs="Times New Roman"/>
          <w:sz w:val="24"/>
        </w:rPr>
        <w:t xml:space="preserve"> that </w:t>
      </w:r>
      <w:r w:rsidRPr="001C0DC4">
        <w:rPr>
          <w:rFonts w:ascii="Times New Roman" w:hAnsi="Times New Roman" w:cs="Times New Roman"/>
          <w:sz w:val="24"/>
        </w:rPr>
        <w:t xml:space="preserve">the family has exceeded the </w:t>
      </w:r>
      <w:r>
        <w:rPr>
          <w:rFonts w:ascii="Times New Roman" w:hAnsi="Times New Roman" w:cs="Times New Roman"/>
          <w:sz w:val="24"/>
        </w:rPr>
        <w:t>O</w:t>
      </w:r>
      <w:r w:rsidRPr="001C0DC4">
        <w:rPr>
          <w:rFonts w:ascii="Times New Roman" w:hAnsi="Times New Roman" w:cs="Times New Roman"/>
          <w:sz w:val="24"/>
        </w:rPr>
        <w:t>ver-</w:t>
      </w:r>
      <w:r>
        <w:rPr>
          <w:rFonts w:ascii="Times New Roman" w:hAnsi="Times New Roman" w:cs="Times New Roman"/>
          <w:sz w:val="24"/>
        </w:rPr>
        <w:t>I</w:t>
      </w:r>
      <w:r w:rsidRPr="001C0DC4">
        <w:rPr>
          <w:rFonts w:ascii="Times New Roman" w:hAnsi="Times New Roman" w:cs="Times New Roman"/>
          <w:sz w:val="24"/>
        </w:rPr>
        <w:t xml:space="preserve">ncome </w:t>
      </w:r>
      <w:r>
        <w:rPr>
          <w:rFonts w:ascii="Times New Roman" w:hAnsi="Times New Roman" w:cs="Times New Roman"/>
          <w:sz w:val="24"/>
        </w:rPr>
        <w:t>L</w:t>
      </w:r>
      <w:r w:rsidRPr="001C0DC4">
        <w:rPr>
          <w:rFonts w:ascii="Times New Roman" w:hAnsi="Times New Roman" w:cs="Times New Roman"/>
          <w:sz w:val="24"/>
        </w:rPr>
        <w:t xml:space="preserve">imit for </w:t>
      </w:r>
      <w:r>
        <w:rPr>
          <w:rFonts w:ascii="Times New Roman" w:hAnsi="Times New Roman" w:cs="Times New Roman"/>
          <w:sz w:val="24"/>
        </w:rPr>
        <w:t xml:space="preserve">twenty-four (24) </w:t>
      </w:r>
      <w:r w:rsidRPr="001C0DC4">
        <w:rPr>
          <w:rFonts w:ascii="Times New Roman" w:hAnsi="Times New Roman" w:cs="Times New Roman"/>
          <w:sz w:val="24"/>
        </w:rPr>
        <w:t>consecutive months</w:t>
      </w:r>
      <w:r>
        <w:rPr>
          <w:rFonts w:ascii="Times New Roman" w:hAnsi="Times New Roman" w:cs="Times New Roman"/>
          <w:sz w:val="24"/>
        </w:rPr>
        <w:t xml:space="preserve"> and that the Housing Authority must either terminate the family’s tenancy or charge the family the Alternative Non-Public Housing Rent.</w:t>
      </w:r>
      <w:r>
        <w:rPr>
          <w:rStyle w:val="FootnoteReference"/>
          <w:rFonts w:ascii="Times New Roman" w:hAnsi="Times New Roman" w:cs="Times New Roman"/>
          <w:sz w:val="24"/>
        </w:rPr>
        <w:footnoteReference w:id="257"/>
      </w:r>
    </w:p>
    <w:p w14:paraId="78BAD5C2" w14:textId="77777777" w:rsidR="003117D3" w:rsidRDefault="003117D3" w:rsidP="003117D3">
      <w:pPr>
        <w:pStyle w:val="ListParagraph"/>
        <w:spacing w:after="0" w:line="240" w:lineRule="auto"/>
        <w:ind w:left="2880"/>
        <w:jc w:val="both"/>
        <w:rPr>
          <w:rFonts w:ascii="Times New Roman" w:hAnsi="Times New Roman" w:cs="Times New Roman"/>
          <w:sz w:val="24"/>
        </w:rPr>
      </w:pPr>
    </w:p>
    <w:p w14:paraId="32A76AB0" w14:textId="77777777" w:rsidR="003117D3" w:rsidRDefault="003117D3" w:rsidP="002507D2">
      <w:pPr>
        <w:pStyle w:val="ListParagraph"/>
        <w:numPr>
          <w:ilvl w:val="3"/>
          <w:numId w:val="17"/>
        </w:numPr>
        <w:spacing w:after="0" w:line="240" w:lineRule="auto"/>
        <w:jc w:val="both"/>
        <w:rPr>
          <w:rFonts w:ascii="Times New Roman" w:hAnsi="Times New Roman" w:cs="Times New Roman"/>
          <w:sz w:val="24"/>
        </w:rPr>
      </w:pPr>
      <w:r>
        <w:rPr>
          <w:rFonts w:ascii="Times New Roman" w:hAnsi="Times New Roman" w:cs="Times New Roman"/>
          <w:sz w:val="24"/>
        </w:rPr>
        <w:t xml:space="preserve">Absent extenuating circumstances, the Housing Authority shall charge the family the Alternative Non-Public Housing Rent. </w:t>
      </w:r>
    </w:p>
    <w:p w14:paraId="5BB4BB7A" w14:textId="77777777" w:rsidR="003117D3" w:rsidRDefault="003117D3" w:rsidP="003117D3">
      <w:pPr>
        <w:pStyle w:val="ListParagraph"/>
        <w:spacing w:after="0" w:line="240" w:lineRule="auto"/>
        <w:ind w:left="2880"/>
        <w:jc w:val="both"/>
        <w:rPr>
          <w:rFonts w:ascii="Times New Roman" w:hAnsi="Times New Roman" w:cs="Times New Roman"/>
          <w:sz w:val="24"/>
        </w:rPr>
      </w:pPr>
    </w:p>
    <w:p w14:paraId="3F89137C" w14:textId="77777777" w:rsidR="003117D3" w:rsidRDefault="003117D3" w:rsidP="002507D2">
      <w:pPr>
        <w:pStyle w:val="ListParagraph"/>
        <w:numPr>
          <w:ilvl w:val="3"/>
          <w:numId w:val="17"/>
        </w:numPr>
        <w:spacing w:after="0" w:line="240" w:lineRule="auto"/>
        <w:jc w:val="both"/>
        <w:rPr>
          <w:rFonts w:ascii="Times New Roman" w:hAnsi="Times New Roman" w:cs="Times New Roman"/>
          <w:sz w:val="24"/>
        </w:rPr>
      </w:pPr>
      <w:r>
        <w:rPr>
          <w:rFonts w:ascii="Times New Roman" w:hAnsi="Times New Roman" w:cs="Times New Roman"/>
          <w:sz w:val="24"/>
        </w:rPr>
        <w:t>If the Housing Authority determines that the family’s tenancy will be terminated, then the notice must inform the family of this determination and state the effective date of the termination.</w:t>
      </w:r>
      <w:r>
        <w:rPr>
          <w:rStyle w:val="FootnoteReference"/>
          <w:rFonts w:ascii="Times New Roman" w:hAnsi="Times New Roman" w:cs="Times New Roman"/>
          <w:sz w:val="24"/>
        </w:rPr>
        <w:footnoteReference w:id="258"/>
      </w:r>
    </w:p>
    <w:p w14:paraId="08BD3F90" w14:textId="77777777" w:rsidR="003117D3" w:rsidRDefault="003117D3" w:rsidP="003117D3">
      <w:pPr>
        <w:pStyle w:val="ListParagraph"/>
        <w:spacing w:after="0" w:line="240" w:lineRule="auto"/>
        <w:ind w:left="2880"/>
        <w:jc w:val="both"/>
        <w:rPr>
          <w:rFonts w:ascii="Times New Roman" w:hAnsi="Times New Roman" w:cs="Times New Roman"/>
          <w:sz w:val="24"/>
        </w:rPr>
      </w:pPr>
    </w:p>
    <w:p w14:paraId="5F3C1DAD" w14:textId="77777777" w:rsidR="003117D3" w:rsidRDefault="003117D3" w:rsidP="002507D2">
      <w:pPr>
        <w:pStyle w:val="ListParagraph"/>
        <w:numPr>
          <w:ilvl w:val="3"/>
          <w:numId w:val="17"/>
        </w:numPr>
        <w:spacing w:after="0" w:line="240" w:lineRule="auto"/>
        <w:jc w:val="both"/>
        <w:rPr>
          <w:rFonts w:ascii="Times New Roman" w:hAnsi="Times New Roman" w:cs="Times New Roman"/>
          <w:sz w:val="24"/>
        </w:rPr>
      </w:pPr>
      <w:r>
        <w:rPr>
          <w:rFonts w:ascii="Times New Roman" w:hAnsi="Times New Roman" w:cs="Times New Roman"/>
          <w:sz w:val="24"/>
        </w:rPr>
        <w:t>If the Housing Authority determines that the family must be charged the Alternative Non-Public Housing Rent, then the notice must inform the family of this determination, the amount of rent to be charged, and the requirement to execute a new lease within sixty (60) days of the notice.</w:t>
      </w:r>
      <w:r>
        <w:rPr>
          <w:rStyle w:val="FootnoteReference"/>
          <w:rFonts w:ascii="Times New Roman" w:hAnsi="Times New Roman" w:cs="Times New Roman"/>
          <w:sz w:val="24"/>
        </w:rPr>
        <w:footnoteReference w:id="259"/>
      </w:r>
    </w:p>
    <w:p w14:paraId="204B4FB0" w14:textId="77777777" w:rsidR="003117D3" w:rsidRDefault="003117D3" w:rsidP="003117D3">
      <w:pPr>
        <w:pStyle w:val="ListParagraph"/>
        <w:spacing w:after="0" w:line="240" w:lineRule="auto"/>
        <w:ind w:left="2880"/>
        <w:jc w:val="both"/>
        <w:rPr>
          <w:rFonts w:ascii="Times New Roman" w:hAnsi="Times New Roman" w:cs="Times New Roman"/>
          <w:sz w:val="24"/>
        </w:rPr>
      </w:pPr>
    </w:p>
    <w:p w14:paraId="043CE49D" w14:textId="77777777" w:rsidR="003117D3" w:rsidRDefault="003117D3" w:rsidP="002507D2">
      <w:pPr>
        <w:pStyle w:val="ListParagraph"/>
        <w:numPr>
          <w:ilvl w:val="3"/>
          <w:numId w:val="17"/>
        </w:numPr>
        <w:spacing w:after="0" w:line="240" w:lineRule="auto"/>
        <w:jc w:val="both"/>
        <w:rPr>
          <w:rFonts w:ascii="Times New Roman" w:hAnsi="Times New Roman" w:cs="Times New Roman"/>
          <w:sz w:val="24"/>
        </w:rPr>
      </w:pPr>
      <w:r>
        <w:rPr>
          <w:rFonts w:ascii="Times New Roman" w:hAnsi="Times New Roman" w:cs="Times New Roman"/>
          <w:sz w:val="24"/>
        </w:rPr>
        <w:t>An over-income family will continue to be a public housing program participant until their tenancy is terminated or the family executes a new non-public housing lease.</w:t>
      </w:r>
      <w:r>
        <w:rPr>
          <w:rStyle w:val="FootnoteReference"/>
          <w:rFonts w:ascii="Times New Roman" w:hAnsi="Times New Roman" w:cs="Times New Roman"/>
          <w:sz w:val="24"/>
        </w:rPr>
        <w:footnoteReference w:id="260"/>
      </w:r>
    </w:p>
    <w:p w14:paraId="2F1B0E10" w14:textId="77777777" w:rsidR="003117D3" w:rsidRDefault="003117D3" w:rsidP="003117D3">
      <w:pPr>
        <w:pStyle w:val="ListParagraph"/>
        <w:spacing w:after="0" w:line="240" w:lineRule="auto"/>
        <w:ind w:left="1440"/>
        <w:jc w:val="both"/>
        <w:rPr>
          <w:rFonts w:ascii="Times New Roman" w:hAnsi="Times New Roman" w:cs="Times New Roman"/>
          <w:sz w:val="24"/>
        </w:rPr>
      </w:pPr>
    </w:p>
    <w:p w14:paraId="3BF74A0A" w14:textId="77777777" w:rsidR="003117D3" w:rsidRDefault="003117D3" w:rsidP="002507D2">
      <w:pPr>
        <w:pStyle w:val="ListParagraph"/>
        <w:numPr>
          <w:ilvl w:val="0"/>
          <w:numId w:val="79"/>
        </w:numPr>
        <w:spacing w:after="0" w:line="240" w:lineRule="auto"/>
        <w:jc w:val="both"/>
        <w:rPr>
          <w:rFonts w:ascii="Times New Roman" w:hAnsi="Times New Roman" w:cs="Times New Roman"/>
          <w:sz w:val="24"/>
        </w:rPr>
      </w:pPr>
      <w:r w:rsidRPr="006D4FBB">
        <w:rPr>
          <w:rFonts w:ascii="Times New Roman" w:hAnsi="Times New Roman" w:cs="Times New Roman"/>
          <w:sz w:val="24"/>
        </w:rPr>
        <w:t>If, at any time during the twenty-four (24) month period following the initial over-income determination, the Housing Authority determines that the family’s income is below the Over-Income Limit, the family is entitled to a new twenty-four (24) month over-income notice period.</w:t>
      </w:r>
      <w:r>
        <w:rPr>
          <w:rStyle w:val="FootnoteReference"/>
          <w:rFonts w:ascii="Times New Roman" w:hAnsi="Times New Roman" w:cs="Times New Roman"/>
          <w:sz w:val="24"/>
        </w:rPr>
        <w:footnoteReference w:id="261"/>
      </w:r>
    </w:p>
    <w:p w14:paraId="18E02D63" w14:textId="77777777" w:rsidR="003117D3" w:rsidRDefault="003117D3" w:rsidP="003117D3">
      <w:pPr>
        <w:pStyle w:val="ListParagraph"/>
        <w:spacing w:after="0" w:line="240" w:lineRule="auto"/>
        <w:ind w:left="1440"/>
        <w:jc w:val="both"/>
        <w:rPr>
          <w:rFonts w:ascii="Times New Roman" w:hAnsi="Times New Roman" w:cs="Times New Roman"/>
          <w:sz w:val="24"/>
        </w:rPr>
      </w:pPr>
    </w:p>
    <w:p w14:paraId="6B39FAF1" w14:textId="77777777" w:rsidR="003117D3" w:rsidRPr="003117D3" w:rsidRDefault="003117D3" w:rsidP="002507D2">
      <w:pPr>
        <w:pStyle w:val="ListParagraph"/>
        <w:numPr>
          <w:ilvl w:val="0"/>
          <w:numId w:val="79"/>
        </w:numPr>
        <w:spacing w:after="0" w:line="240" w:lineRule="auto"/>
        <w:jc w:val="both"/>
        <w:rPr>
          <w:rFonts w:ascii="Times New Roman" w:hAnsi="Times New Roman" w:cs="Times New Roman"/>
          <w:b/>
          <w:sz w:val="24"/>
        </w:rPr>
      </w:pPr>
      <w:r w:rsidRPr="003117D3">
        <w:rPr>
          <w:rFonts w:ascii="Times New Roman" w:hAnsi="Times New Roman" w:cs="Times New Roman"/>
          <w:sz w:val="24"/>
        </w:rPr>
        <w:t xml:space="preserve">The Housing Authority shall submit an annual report to HUD that specifies, as of the end of the year, the number of over-income families, the number of families on the waiting lists for admission, </w:t>
      </w:r>
      <w:r>
        <w:rPr>
          <w:rFonts w:ascii="Times New Roman" w:hAnsi="Times New Roman" w:cs="Times New Roman"/>
          <w:sz w:val="24"/>
        </w:rPr>
        <w:t xml:space="preserve">and </w:t>
      </w:r>
      <w:r w:rsidRPr="003117D3">
        <w:rPr>
          <w:rFonts w:ascii="Times New Roman" w:hAnsi="Times New Roman" w:cs="Times New Roman"/>
          <w:sz w:val="24"/>
        </w:rPr>
        <w:t>any other information regarding over-income families requested by HUD.</w:t>
      </w:r>
      <w:r>
        <w:rPr>
          <w:rStyle w:val="FootnoteReference"/>
          <w:rFonts w:ascii="Times New Roman" w:hAnsi="Times New Roman" w:cs="Times New Roman"/>
          <w:sz w:val="24"/>
        </w:rPr>
        <w:footnoteReference w:id="262"/>
      </w:r>
    </w:p>
    <w:p w14:paraId="3D92F347" w14:textId="77777777" w:rsidR="003117D3" w:rsidRPr="00B72D5D" w:rsidRDefault="003117D3" w:rsidP="00A16F0C">
      <w:pPr>
        <w:pStyle w:val="ListParagraph"/>
        <w:spacing w:after="0"/>
        <w:rPr>
          <w:rFonts w:ascii="Times New Roman" w:hAnsi="Times New Roman" w:cs="Times New Roman"/>
          <w:sz w:val="24"/>
        </w:rPr>
      </w:pPr>
    </w:p>
    <w:p w14:paraId="4EAF07E1" w14:textId="47579E0E" w:rsidR="00E4754E" w:rsidRPr="00E37908" w:rsidRDefault="00E4754E" w:rsidP="00A16F0C">
      <w:pPr>
        <w:pStyle w:val="Heading2"/>
      </w:pPr>
      <w:bookmarkStart w:id="72" w:name="_Toc172015102"/>
      <w:r w:rsidRPr="00E37908">
        <w:t xml:space="preserve">Community Service </w:t>
      </w:r>
      <w:r w:rsidR="003117D3">
        <w:t xml:space="preserve">and Economic Self-Sufficiency </w:t>
      </w:r>
      <w:r w:rsidRPr="00E37908">
        <w:t>Requirements</w:t>
      </w:r>
      <w:bookmarkEnd w:id="72"/>
    </w:p>
    <w:p w14:paraId="659257D3" w14:textId="77777777" w:rsidR="00E4754E" w:rsidRDefault="00E4754E" w:rsidP="00E4754E">
      <w:pPr>
        <w:pStyle w:val="ListParagraph"/>
        <w:spacing w:after="0" w:line="240" w:lineRule="auto"/>
        <w:ind w:left="1440"/>
        <w:jc w:val="both"/>
        <w:rPr>
          <w:rFonts w:ascii="Times New Roman" w:hAnsi="Times New Roman" w:cs="Times New Roman"/>
          <w:sz w:val="24"/>
        </w:rPr>
      </w:pPr>
    </w:p>
    <w:p w14:paraId="5990202E" w14:textId="77777777" w:rsidR="003117D3" w:rsidRDefault="003117D3" w:rsidP="002507D2">
      <w:pPr>
        <w:pStyle w:val="ListParagraph"/>
        <w:numPr>
          <w:ilvl w:val="0"/>
          <w:numId w:val="83"/>
        </w:numPr>
        <w:spacing w:after="0" w:line="240" w:lineRule="auto"/>
        <w:jc w:val="both"/>
        <w:rPr>
          <w:rFonts w:ascii="Times New Roman" w:hAnsi="Times New Roman" w:cs="Times New Roman"/>
          <w:sz w:val="24"/>
        </w:rPr>
      </w:pPr>
      <w:r>
        <w:rPr>
          <w:rFonts w:ascii="Times New Roman" w:hAnsi="Times New Roman" w:cs="Times New Roman"/>
          <w:sz w:val="24"/>
        </w:rPr>
        <w:t>Each non-exempt adult family member must participate in community service (excluding political activities) and/or economic self-sufficiency program activities for eight (8) hours per month.</w:t>
      </w:r>
      <w:r>
        <w:rPr>
          <w:rStyle w:val="FootnoteReference"/>
          <w:rFonts w:ascii="Times New Roman" w:hAnsi="Times New Roman" w:cs="Times New Roman"/>
          <w:sz w:val="24"/>
        </w:rPr>
        <w:footnoteReference w:id="263"/>
      </w:r>
      <w:r>
        <w:rPr>
          <w:rFonts w:ascii="Times New Roman" w:hAnsi="Times New Roman" w:cs="Times New Roman"/>
          <w:sz w:val="24"/>
        </w:rPr>
        <w:t xml:space="preserve"> </w:t>
      </w:r>
    </w:p>
    <w:p w14:paraId="41EF6145" w14:textId="77777777" w:rsidR="00DD12DE" w:rsidRDefault="00DD12DE" w:rsidP="00DD12DE">
      <w:pPr>
        <w:pStyle w:val="ListParagraph"/>
        <w:spacing w:after="0" w:line="240" w:lineRule="auto"/>
        <w:ind w:left="2160"/>
        <w:jc w:val="both"/>
        <w:rPr>
          <w:rFonts w:ascii="Times New Roman" w:hAnsi="Times New Roman" w:cs="Times New Roman"/>
          <w:sz w:val="24"/>
        </w:rPr>
      </w:pPr>
    </w:p>
    <w:p w14:paraId="319EDF22" w14:textId="7E87FC84" w:rsidR="003117D3" w:rsidRDefault="003117D3" w:rsidP="002507D2">
      <w:pPr>
        <w:pStyle w:val="ListParagraph"/>
        <w:numPr>
          <w:ilvl w:val="0"/>
          <w:numId w:val="84"/>
        </w:numPr>
        <w:spacing w:after="0" w:line="240" w:lineRule="auto"/>
        <w:jc w:val="both"/>
        <w:rPr>
          <w:rFonts w:ascii="Times New Roman" w:hAnsi="Times New Roman" w:cs="Times New Roman"/>
          <w:sz w:val="24"/>
        </w:rPr>
      </w:pPr>
      <w:r w:rsidRPr="003117D3">
        <w:rPr>
          <w:rFonts w:ascii="Times New Roman" w:hAnsi="Times New Roman" w:cs="Times New Roman"/>
          <w:sz w:val="24"/>
        </w:rPr>
        <w:t>Failure to comply with this requirement is grounds for non-renewal of the Lease.</w:t>
      </w:r>
      <w:r>
        <w:rPr>
          <w:rStyle w:val="FootnoteReference"/>
          <w:rFonts w:ascii="Times New Roman" w:hAnsi="Times New Roman" w:cs="Times New Roman"/>
          <w:sz w:val="24"/>
        </w:rPr>
        <w:footnoteReference w:id="264"/>
      </w:r>
    </w:p>
    <w:p w14:paraId="6CE9400C" w14:textId="77777777" w:rsidR="003E41E4" w:rsidRDefault="003E41E4" w:rsidP="003E41E4">
      <w:pPr>
        <w:pStyle w:val="ListParagraph"/>
        <w:spacing w:after="0" w:line="240" w:lineRule="auto"/>
        <w:ind w:left="2160"/>
        <w:jc w:val="both"/>
        <w:rPr>
          <w:rFonts w:ascii="Times New Roman" w:hAnsi="Times New Roman" w:cs="Times New Roman"/>
          <w:sz w:val="24"/>
        </w:rPr>
      </w:pPr>
    </w:p>
    <w:p w14:paraId="1D35D60F" w14:textId="77777777" w:rsidR="00FD2A40" w:rsidRDefault="00FD2A40" w:rsidP="002507D2">
      <w:pPr>
        <w:pStyle w:val="ListParagraph"/>
        <w:numPr>
          <w:ilvl w:val="0"/>
          <w:numId w:val="84"/>
        </w:numPr>
        <w:spacing w:after="0" w:line="240" w:lineRule="auto"/>
        <w:jc w:val="both"/>
        <w:rPr>
          <w:rFonts w:ascii="Times New Roman" w:hAnsi="Times New Roman" w:cs="Times New Roman"/>
          <w:sz w:val="24"/>
        </w:rPr>
      </w:pPr>
      <w:r>
        <w:rPr>
          <w:rFonts w:ascii="Times New Roman" w:hAnsi="Times New Roman" w:cs="Times New Roman"/>
          <w:sz w:val="24"/>
        </w:rPr>
        <w:t>Blocking of hours is acceptable as long as ninety-six (96) hours of qualifying activities are completed prior to the annual certification of compliance.</w:t>
      </w:r>
    </w:p>
    <w:p w14:paraId="0D6CAD02" w14:textId="77777777" w:rsidR="00FD2A40" w:rsidRDefault="00FD2A40" w:rsidP="003E41E4">
      <w:pPr>
        <w:pStyle w:val="ListParagraph"/>
        <w:spacing w:after="0" w:line="240" w:lineRule="auto"/>
        <w:ind w:left="2160"/>
        <w:jc w:val="both"/>
        <w:rPr>
          <w:rFonts w:ascii="Times New Roman" w:hAnsi="Times New Roman" w:cs="Times New Roman"/>
          <w:sz w:val="24"/>
        </w:rPr>
      </w:pPr>
    </w:p>
    <w:p w14:paraId="1A7B7746" w14:textId="4EC908A4" w:rsidR="003117D3" w:rsidRDefault="003E41E4" w:rsidP="002507D2">
      <w:pPr>
        <w:pStyle w:val="ListParagraph"/>
        <w:numPr>
          <w:ilvl w:val="0"/>
          <w:numId w:val="84"/>
        </w:numPr>
        <w:spacing w:after="0" w:line="240" w:lineRule="auto"/>
        <w:jc w:val="both"/>
        <w:rPr>
          <w:rFonts w:ascii="Times New Roman" w:hAnsi="Times New Roman" w:cs="Times New Roman"/>
          <w:sz w:val="24"/>
        </w:rPr>
      </w:pPr>
      <w:r>
        <w:rPr>
          <w:rFonts w:ascii="Times New Roman" w:hAnsi="Times New Roman" w:cs="Times New Roman"/>
          <w:sz w:val="24"/>
        </w:rPr>
        <w:t xml:space="preserve">An adult family member is exempt if they are: (1) at least sixty-two years of age; (2) </w:t>
      </w:r>
      <w:r w:rsidRPr="003E41E4">
        <w:rPr>
          <w:rFonts w:ascii="Times New Roman" w:hAnsi="Times New Roman" w:cs="Times New Roman"/>
          <w:sz w:val="24"/>
        </w:rPr>
        <w:t>unable to comply due to disability;</w:t>
      </w:r>
      <w:r>
        <w:rPr>
          <w:rFonts w:ascii="Times New Roman" w:hAnsi="Times New Roman" w:cs="Times New Roman"/>
          <w:sz w:val="24"/>
        </w:rPr>
        <w:t xml:space="preserve"> (3) the caretaker for an individual who is unable to comply due to disability; (4) engaged in work activities; (5) exempt from work requirements under any welfare program in the State of New Jersey; (6) not found to be in noncompliance with the work requirements under any welfare program in the State of New Jersey; or (7) a member of a Non-Public Housing Over-Income Family.</w:t>
      </w:r>
      <w:r>
        <w:rPr>
          <w:rStyle w:val="FootnoteReference"/>
          <w:rFonts w:ascii="Times New Roman" w:hAnsi="Times New Roman" w:cs="Times New Roman"/>
          <w:sz w:val="24"/>
        </w:rPr>
        <w:footnoteReference w:id="265"/>
      </w:r>
    </w:p>
    <w:p w14:paraId="5EB3EC76" w14:textId="77777777" w:rsidR="00FD2A40" w:rsidRDefault="00FD2A40" w:rsidP="00FD2A40">
      <w:pPr>
        <w:pStyle w:val="ListParagraph"/>
        <w:spacing w:after="0" w:line="240" w:lineRule="auto"/>
        <w:ind w:left="1440"/>
        <w:jc w:val="both"/>
        <w:rPr>
          <w:rFonts w:ascii="Times New Roman" w:hAnsi="Times New Roman" w:cs="Times New Roman"/>
          <w:sz w:val="24"/>
        </w:rPr>
      </w:pPr>
    </w:p>
    <w:p w14:paraId="49667F87" w14:textId="48256C2E" w:rsidR="00DD12DE" w:rsidRDefault="00DD12DE" w:rsidP="002507D2">
      <w:pPr>
        <w:pStyle w:val="ListParagraph"/>
        <w:numPr>
          <w:ilvl w:val="0"/>
          <w:numId w:val="83"/>
        </w:numPr>
        <w:spacing w:after="0" w:line="240" w:lineRule="auto"/>
        <w:jc w:val="both"/>
        <w:rPr>
          <w:rFonts w:ascii="Times New Roman" w:hAnsi="Times New Roman" w:cs="Times New Roman"/>
          <w:sz w:val="24"/>
        </w:rPr>
      </w:pPr>
      <w:r>
        <w:rPr>
          <w:rFonts w:ascii="Times New Roman" w:hAnsi="Times New Roman" w:cs="Times New Roman"/>
          <w:sz w:val="24"/>
        </w:rPr>
        <w:t>The Housing Authority may administer qualifying community service or economic self-sufficiency activities directly, or may make such activities available through a contractor or a partnership with a qualified organization.</w:t>
      </w:r>
      <w:r>
        <w:rPr>
          <w:rStyle w:val="FootnoteReference"/>
          <w:rFonts w:ascii="Times New Roman" w:hAnsi="Times New Roman" w:cs="Times New Roman"/>
          <w:sz w:val="24"/>
        </w:rPr>
        <w:footnoteReference w:id="266"/>
      </w:r>
    </w:p>
    <w:p w14:paraId="629D9356" w14:textId="77777777" w:rsidR="00DD12DE" w:rsidRDefault="00DD12DE" w:rsidP="00DD12DE">
      <w:pPr>
        <w:pStyle w:val="ListParagraph"/>
        <w:spacing w:after="0" w:line="240" w:lineRule="auto"/>
        <w:ind w:left="1440"/>
        <w:jc w:val="both"/>
        <w:rPr>
          <w:rFonts w:ascii="Times New Roman" w:hAnsi="Times New Roman" w:cs="Times New Roman"/>
          <w:sz w:val="24"/>
        </w:rPr>
      </w:pPr>
    </w:p>
    <w:p w14:paraId="765BB378" w14:textId="1839CC3A" w:rsidR="00DD12DE" w:rsidRDefault="00DD12DE" w:rsidP="002507D2">
      <w:pPr>
        <w:pStyle w:val="ListParagraph"/>
        <w:numPr>
          <w:ilvl w:val="0"/>
          <w:numId w:val="83"/>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will </w:t>
      </w:r>
      <w:r w:rsidRPr="00DD12DE">
        <w:rPr>
          <w:rFonts w:ascii="Times New Roman" w:hAnsi="Times New Roman" w:cs="Times New Roman"/>
          <w:sz w:val="24"/>
        </w:rPr>
        <w:t>give the family a written description of the service requirement</w:t>
      </w:r>
      <w:r>
        <w:rPr>
          <w:rFonts w:ascii="Times New Roman" w:hAnsi="Times New Roman" w:cs="Times New Roman"/>
          <w:sz w:val="24"/>
        </w:rPr>
        <w:t xml:space="preserve">s and </w:t>
      </w:r>
      <w:r w:rsidRPr="00DD12DE">
        <w:rPr>
          <w:rFonts w:ascii="Times New Roman" w:hAnsi="Times New Roman" w:cs="Times New Roman"/>
          <w:sz w:val="24"/>
        </w:rPr>
        <w:t xml:space="preserve">the process for claiming status as an exempt person and for </w:t>
      </w:r>
      <w:r>
        <w:rPr>
          <w:rFonts w:ascii="Times New Roman" w:hAnsi="Times New Roman" w:cs="Times New Roman"/>
          <w:sz w:val="24"/>
        </w:rPr>
        <w:t>Housing Authority</w:t>
      </w:r>
      <w:r w:rsidRPr="00DD12DE">
        <w:rPr>
          <w:rFonts w:ascii="Times New Roman" w:hAnsi="Times New Roman" w:cs="Times New Roman"/>
          <w:sz w:val="24"/>
        </w:rPr>
        <w:t xml:space="preserve"> verification of such status.</w:t>
      </w:r>
      <w:r>
        <w:rPr>
          <w:rStyle w:val="FootnoteReference"/>
          <w:rFonts w:ascii="Times New Roman" w:hAnsi="Times New Roman" w:cs="Times New Roman"/>
          <w:sz w:val="24"/>
        </w:rPr>
        <w:footnoteReference w:id="267"/>
      </w:r>
      <w:r>
        <w:rPr>
          <w:rFonts w:ascii="Times New Roman" w:hAnsi="Times New Roman" w:cs="Times New Roman"/>
          <w:sz w:val="24"/>
        </w:rPr>
        <w:t xml:space="preserve"> </w:t>
      </w:r>
    </w:p>
    <w:p w14:paraId="585ECE83" w14:textId="77777777" w:rsidR="00FD2A40" w:rsidRDefault="00FD2A40" w:rsidP="00FD2A40">
      <w:pPr>
        <w:pStyle w:val="ListParagraph"/>
        <w:spacing w:after="0" w:line="240" w:lineRule="auto"/>
        <w:ind w:left="2160"/>
        <w:jc w:val="both"/>
        <w:rPr>
          <w:rFonts w:ascii="Times New Roman" w:hAnsi="Times New Roman" w:cs="Times New Roman"/>
          <w:sz w:val="24"/>
        </w:rPr>
      </w:pPr>
    </w:p>
    <w:p w14:paraId="18832E7B" w14:textId="412C37A0" w:rsidR="00746DA7" w:rsidRDefault="00746DA7" w:rsidP="002507D2">
      <w:pPr>
        <w:pStyle w:val="ListParagraph"/>
        <w:numPr>
          <w:ilvl w:val="0"/>
          <w:numId w:val="85"/>
        </w:numPr>
        <w:spacing w:after="0" w:line="240" w:lineRule="auto"/>
        <w:jc w:val="both"/>
        <w:rPr>
          <w:rFonts w:ascii="Times New Roman" w:hAnsi="Times New Roman" w:cs="Times New Roman"/>
          <w:sz w:val="24"/>
        </w:rPr>
      </w:pPr>
      <w:r>
        <w:rPr>
          <w:rFonts w:ascii="Times New Roman" w:hAnsi="Times New Roman" w:cs="Times New Roman"/>
          <w:sz w:val="24"/>
        </w:rPr>
        <w:t>The Housing Authority may require the family to sign an acknowledgment that they have received and read the written description.</w:t>
      </w:r>
    </w:p>
    <w:p w14:paraId="4E843684" w14:textId="77777777" w:rsidR="00FD2A40" w:rsidRDefault="00FD2A40" w:rsidP="00FD2A40">
      <w:pPr>
        <w:pStyle w:val="ListParagraph"/>
        <w:spacing w:after="0" w:line="240" w:lineRule="auto"/>
        <w:ind w:left="2160"/>
        <w:jc w:val="both"/>
        <w:rPr>
          <w:rFonts w:ascii="Times New Roman" w:hAnsi="Times New Roman" w:cs="Times New Roman"/>
          <w:sz w:val="24"/>
        </w:rPr>
      </w:pPr>
    </w:p>
    <w:p w14:paraId="56A2DA23" w14:textId="271CF653" w:rsidR="00FD2A40" w:rsidRPr="00FD2A40" w:rsidRDefault="00FD2A40" w:rsidP="002507D2">
      <w:pPr>
        <w:pStyle w:val="ListParagraph"/>
        <w:numPr>
          <w:ilvl w:val="0"/>
          <w:numId w:val="85"/>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will provide </w:t>
      </w:r>
      <w:r w:rsidRPr="00FD2A40">
        <w:rPr>
          <w:rFonts w:ascii="Times New Roman" w:hAnsi="Times New Roman" w:cs="Times New Roman"/>
          <w:sz w:val="24"/>
        </w:rPr>
        <w:t xml:space="preserve">a form on which </w:t>
      </w:r>
      <w:r>
        <w:rPr>
          <w:rFonts w:ascii="Times New Roman" w:hAnsi="Times New Roman" w:cs="Times New Roman"/>
          <w:sz w:val="24"/>
        </w:rPr>
        <w:t>non-exempt</w:t>
      </w:r>
      <w:r w:rsidRPr="00FD2A40">
        <w:rPr>
          <w:rFonts w:ascii="Times New Roman" w:hAnsi="Times New Roman" w:cs="Times New Roman"/>
          <w:sz w:val="24"/>
        </w:rPr>
        <w:t xml:space="preserve"> family member</w:t>
      </w:r>
      <w:r>
        <w:rPr>
          <w:rFonts w:ascii="Times New Roman" w:hAnsi="Times New Roman" w:cs="Times New Roman"/>
          <w:sz w:val="24"/>
        </w:rPr>
        <w:t>s</w:t>
      </w:r>
      <w:r w:rsidRPr="00FD2A40">
        <w:rPr>
          <w:rFonts w:ascii="Times New Roman" w:hAnsi="Times New Roman" w:cs="Times New Roman"/>
          <w:sz w:val="24"/>
        </w:rPr>
        <w:t xml:space="preserve"> </w:t>
      </w:r>
      <w:r w:rsidR="002C6F21">
        <w:rPr>
          <w:rFonts w:ascii="Times New Roman" w:hAnsi="Times New Roman" w:cs="Times New Roman"/>
          <w:sz w:val="24"/>
        </w:rPr>
        <w:t>shall</w:t>
      </w:r>
      <w:r w:rsidRPr="00FD2A40">
        <w:rPr>
          <w:rFonts w:ascii="Times New Roman" w:hAnsi="Times New Roman" w:cs="Times New Roman"/>
          <w:sz w:val="24"/>
        </w:rPr>
        <w:t xml:space="preserve"> record the activities performed and number of hours contributed.</w:t>
      </w:r>
    </w:p>
    <w:p w14:paraId="7827FDCC" w14:textId="77777777" w:rsidR="00746DA7" w:rsidRDefault="00746DA7" w:rsidP="00746DA7">
      <w:pPr>
        <w:pStyle w:val="ListParagraph"/>
        <w:spacing w:after="0" w:line="240" w:lineRule="auto"/>
        <w:ind w:left="1440"/>
        <w:jc w:val="both"/>
        <w:rPr>
          <w:rFonts w:ascii="Times New Roman" w:hAnsi="Times New Roman" w:cs="Times New Roman"/>
          <w:sz w:val="24"/>
        </w:rPr>
      </w:pPr>
    </w:p>
    <w:p w14:paraId="03159409" w14:textId="109D4388" w:rsidR="00DD12DE" w:rsidRDefault="00DD12DE" w:rsidP="002507D2">
      <w:pPr>
        <w:pStyle w:val="ListParagraph"/>
        <w:numPr>
          <w:ilvl w:val="0"/>
          <w:numId w:val="83"/>
        </w:numPr>
        <w:spacing w:after="0" w:line="240" w:lineRule="auto"/>
        <w:jc w:val="both"/>
        <w:rPr>
          <w:rFonts w:ascii="Times New Roman" w:hAnsi="Times New Roman" w:cs="Times New Roman"/>
          <w:sz w:val="24"/>
        </w:rPr>
      </w:pPr>
      <w:r w:rsidRPr="00DD12DE">
        <w:rPr>
          <w:rFonts w:ascii="Times New Roman" w:hAnsi="Times New Roman" w:cs="Times New Roman"/>
          <w:sz w:val="24"/>
        </w:rPr>
        <w:t xml:space="preserve">The </w:t>
      </w:r>
      <w:r>
        <w:rPr>
          <w:rFonts w:ascii="Times New Roman" w:hAnsi="Times New Roman" w:cs="Times New Roman"/>
          <w:sz w:val="24"/>
        </w:rPr>
        <w:t xml:space="preserve">Housing Authority will </w:t>
      </w:r>
      <w:r w:rsidRPr="00DD12DE">
        <w:rPr>
          <w:rFonts w:ascii="Times New Roman" w:hAnsi="Times New Roman" w:cs="Times New Roman"/>
          <w:sz w:val="24"/>
        </w:rPr>
        <w:t xml:space="preserve">notify the family of its determination </w:t>
      </w:r>
      <w:r>
        <w:rPr>
          <w:rFonts w:ascii="Times New Roman" w:hAnsi="Times New Roman" w:cs="Times New Roman"/>
          <w:sz w:val="24"/>
        </w:rPr>
        <w:t xml:space="preserve">regarding which family members are exempt and non-exempt from service requirements and notify the family that it will </w:t>
      </w:r>
      <w:r w:rsidR="00FD2A40">
        <w:rPr>
          <w:rFonts w:ascii="Times New Roman" w:hAnsi="Times New Roman" w:cs="Times New Roman"/>
          <w:sz w:val="24"/>
        </w:rPr>
        <w:t>validate</w:t>
      </w:r>
      <w:r>
        <w:rPr>
          <w:rFonts w:ascii="Times New Roman" w:hAnsi="Times New Roman" w:cs="Times New Roman"/>
          <w:sz w:val="24"/>
        </w:rPr>
        <w:t xml:space="preserve"> a sample of self-certifications of completion of the service requirements.</w:t>
      </w:r>
      <w:r>
        <w:rPr>
          <w:rStyle w:val="FootnoteReference"/>
          <w:rFonts w:ascii="Times New Roman" w:hAnsi="Times New Roman" w:cs="Times New Roman"/>
          <w:sz w:val="24"/>
        </w:rPr>
        <w:footnoteReference w:id="268"/>
      </w:r>
    </w:p>
    <w:p w14:paraId="16EAD4F3" w14:textId="77777777" w:rsidR="00746DA7" w:rsidRDefault="00746DA7" w:rsidP="00746DA7">
      <w:pPr>
        <w:pStyle w:val="ListParagraph"/>
        <w:spacing w:after="0" w:line="240" w:lineRule="auto"/>
        <w:ind w:left="2160"/>
        <w:jc w:val="both"/>
        <w:rPr>
          <w:rFonts w:ascii="Times New Roman" w:hAnsi="Times New Roman" w:cs="Times New Roman"/>
          <w:sz w:val="24"/>
        </w:rPr>
      </w:pPr>
    </w:p>
    <w:p w14:paraId="12BEB2B1" w14:textId="7F55E939" w:rsidR="00746DA7" w:rsidRDefault="00746DA7" w:rsidP="002507D2">
      <w:pPr>
        <w:pStyle w:val="ListParagraph"/>
        <w:numPr>
          <w:ilvl w:val="0"/>
          <w:numId w:val="86"/>
        </w:numPr>
        <w:spacing w:after="0" w:line="240" w:lineRule="auto"/>
        <w:jc w:val="both"/>
        <w:rPr>
          <w:rFonts w:ascii="Times New Roman" w:hAnsi="Times New Roman" w:cs="Times New Roman"/>
          <w:sz w:val="24"/>
        </w:rPr>
      </w:pPr>
      <w:r>
        <w:rPr>
          <w:rFonts w:ascii="Times New Roman" w:hAnsi="Times New Roman" w:cs="Times New Roman"/>
          <w:sz w:val="24"/>
        </w:rPr>
        <w:t>The Housing Authority will not verify exempt/non-exempt status on an annual basis unless the family’s reports a change or the Housing Authority has reason to believe that there has been a change.</w:t>
      </w:r>
    </w:p>
    <w:p w14:paraId="06A9B4FD" w14:textId="77777777" w:rsidR="00FD2A40" w:rsidRDefault="00FD2A40" w:rsidP="00FD2A40">
      <w:pPr>
        <w:pStyle w:val="ListParagraph"/>
        <w:spacing w:after="0" w:line="240" w:lineRule="auto"/>
        <w:ind w:left="2160"/>
        <w:jc w:val="both"/>
        <w:rPr>
          <w:rFonts w:ascii="Times New Roman" w:hAnsi="Times New Roman" w:cs="Times New Roman"/>
          <w:sz w:val="24"/>
        </w:rPr>
      </w:pPr>
    </w:p>
    <w:p w14:paraId="300BC67D" w14:textId="1045DCA0" w:rsidR="00FD2A40" w:rsidRDefault="00FD2A40" w:rsidP="002507D2">
      <w:pPr>
        <w:pStyle w:val="ListParagraph"/>
        <w:numPr>
          <w:ilvl w:val="0"/>
          <w:numId w:val="86"/>
        </w:numPr>
        <w:spacing w:after="0" w:line="240" w:lineRule="auto"/>
        <w:jc w:val="both"/>
        <w:rPr>
          <w:rFonts w:ascii="Times New Roman" w:hAnsi="Times New Roman" w:cs="Times New Roman"/>
          <w:sz w:val="24"/>
        </w:rPr>
      </w:pPr>
      <w:r>
        <w:rPr>
          <w:rFonts w:ascii="Times New Roman" w:hAnsi="Times New Roman" w:cs="Times New Roman"/>
          <w:sz w:val="24"/>
        </w:rPr>
        <w:t>The family must report any changes to the Housing Authority within ten (10) business days.</w:t>
      </w:r>
    </w:p>
    <w:p w14:paraId="56CA9D8A" w14:textId="77777777" w:rsidR="00FD2A40" w:rsidRDefault="00FD2A40" w:rsidP="00FD2A40">
      <w:pPr>
        <w:pStyle w:val="ListParagraph"/>
        <w:spacing w:after="0" w:line="240" w:lineRule="auto"/>
        <w:ind w:left="2160"/>
        <w:jc w:val="both"/>
        <w:rPr>
          <w:rFonts w:ascii="Times New Roman" w:hAnsi="Times New Roman" w:cs="Times New Roman"/>
          <w:sz w:val="24"/>
        </w:rPr>
      </w:pPr>
    </w:p>
    <w:p w14:paraId="3D36BE37" w14:textId="790858C4" w:rsidR="00FD2A40" w:rsidRDefault="00FD2A40" w:rsidP="002507D2">
      <w:pPr>
        <w:pStyle w:val="ListParagraph"/>
        <w:numPr>
          <w:ilvl w:val="0"/>
          <w:numId w:val="86"/>
        </w:numPr>
        <w:spacing w:after="0" w:line="240" w:lineRule="auto"/>
        <w:jc w:val="both"/>
        <w:rPr>
          <w:rFonts w:ascii="Times New Roman" w:hAnsi="Times New Roman" w:cs="Times New Roman"/>
          <w:sz w:val="24"/>
        </w:rPr>
      </w:pPr>
      <w:r>
        <w:rPr>
          <w:rFonts w:ascii="Times New Roman" w:hAnsi="Times New Roman" w:cs="Times New Roman"/>
          <w:sz w:val="24"/>
        </w:rPr>
        <w:t xml:space="preserve">If an exempt individual becomes non-exempt, the effective date of the community service requirement shall be the first of the month following a thirty (30) day notice period. The individual must </w:t>
      </w:r>
      <w:r w:rsidRPr="00FD2A40">
        <w:rPr>
          <w:rFonts w:ascii="Times New Roman" w:hAnsi="Times New Roman" w:cs="Times New Roman"/>
          <w:sz w:val="24"/>
        </w:rPr>
        <w:t xml:space="preserve">perform eight (8) hours of </w:t>
      </w:r>
      <w:r>
        <w:rPr>
          <w:rFonts w:ascii="Times New Roman" w:hAnsi="Times New Roman" w:cs="Times New Roman"/>
          <w:sz w:val="24"/>
        </w:rPr>
        <w:t xml:space="preserve">qualified activities </w:t>
      </w:r>
      <w:r w:rsidRPr="00FD2A40">
        <w:rPr>
          <w:rFonts w:ascii="Times New Roman" w:hAnsi="Times New Roman" w:cs="Times New Roman"/>
          <w:sz w:val="24"/>
        </w:rPr>
        <w:t xml:space="preserve">for the months </w:t>
      </w:r>
      <w:r>
        <w:rPr>
          <w:rFonts w:ascii="Times New Roman" w:hAnsi="Times New Roman" w:cs="Times New Roman"/>
          <w:sz w:val="24"/>
        </w:rPr>
        <w:t>t</w:t>
      </w:r>
      <w:r w:rsidRPr="00FD2A40">
        <w:rPr>
          <w:rFonts w:ascii="Times New Roman" w:hAnsi="Times New Roman" w:cs="Times New Roman"/>
          <w:sz w:val="24"/>
        </w:rPr>
        <w:t>he</w:t>
      </w:r>
      <w:r>
        <w:rPr>
          <w:rFonts w:ascii="Times New Roman" w:hAnsi="Times New Roman" w:cs="Times New Roman"/>
          <w:sz w:val="24"/>
        </w:rPr>
        <w:t>y</w:t>
      </w:r>
      <w:r w:rsidRPr="00FD2A40">
        <w:rPr>
          <w:rFonts w:ascii="Times New Roman" w:hAnsi="Times New Roman" w:cs="Times New Roman"/>
          <w:sz w:val="24"/>
        </w:rPr>
        <w:t xml:space="preserve"> </w:t>
      </w:r>
      <w:r>
        <w:rPr>
          <w:rFonts w:ascii="Times New Roman" w:hAnsi="Times New Roman" w:cs="Times New Roman"/>
          <w:sz w:val="24"/>
        </w:rPr>
        <w:t>are</w:t>
      </w:r>
      <w:r w:rsidRPr="00FD2A40">
        <w:rPr>
          <w:rFonts w:ascii="Times New Roman" w:hAnsi="Times New Roman" w:cs="Times New Roman"/>
          <w:sz w:val="24"/>
        </w:rPr>
        <w:t xml:space="preserve"> subject to the requirement before the end of the lease term (anniversary date).</w:t>
      </w:r>
    </w:p>
    <w:p w14:paraId="77D5B93C" w14:textId="77777777" w:rsidR="00FD2A40" w:rsidRDefault="00FD2A40" w:rsidP="00FD2A40">
      <w:pPr>
        <w:pStyle w:val="ListParagraph"/>
        <w:spacing w:after="0" w:line="240" w:lineRule="auto"/>
        <w:ind w:left="2160"/>
        <w:jc w:val="both"/>
        <w:rPr>
          <w:rFonts w:ascii="Times New Roman" w:hAnsi="Times New Roman" w:cs="Times New Roman"/>
          <w:sz w:val="24"/>
        </w:rPr>
      </w:pPr>
    </w:p>
    <w:p w14:paraId="459B9B23" w14:textId="7D3E0D1F" w:rsidR="00FD2A40" w:rsidRPr="00FD2A40" w:rsidRDefault="00FD2A40" w:rsidP="002507D2">
      <w:pPr>
        <w:pStyle w:val="ListParagraph"/>
        <w:numPr>
          <w:ilvl w:val="0"/>
          <w:numId w:val="86"/>
        </w:numPr>
        <w:spacing w:after="0" w:line="240" w:lineRule="auto"/>
        <w:jc w:val="both"/>
        <w:rPr>
          <w:rFonts w:ascii="Times New Roman" w:hAnsi="Times New Roman" w:cs="Times New Roman"/>
          <w:sz w:val="24"/>
        </w:rPr>
      </w:pPr>
      <w:r>
        <w:rPr>
          <w:rFonts w:ascii="Times New Roman" w:hAnsi="Times New Roman" w:cs="Times New Roman"/>
          <w:sz w:val="24"/>
        </w:rPr>
        <w:t>If a non-exempt individual becomes exempt, the exemption will become effective immediately.</w:t>
      </w:r>
    </w:p>
    <w:p w14:paraId="0F036A8B" w14:textId="77777777" w:rsidR="00FD2A40" w:rsidRDefault="00FD2A40" w:rsidP="00746DA7">
      <w:pPr>
        <w:pStyle w:val="ListParagraph"/>
        <w:spacing w:after="0" w:line="240" w:lineRule="auto"/>
        <w:ind w:left="1440"/>
        <w:jc w:val="both"/>
        <w:rPr>
          <w:rFonts w:ascii="Times New Roman" w:hAnsi="Times New Roman" w:cs="Times New Roman"/>
          <w:sz w:val="24"/>
        </w:rPr>
      </w:pPr>
    </w:p>
    <w:p w14:paraId="04356922" w14:textId="77777777" w:rsidR="00746DA7" w:rsidRDefault="00746DA7" w:rsidP="002507D2">
      <w:pPr>
        <w:pStyle w:val="ListParagraph"/>
        <w:numPr>
          <w:ilvl w:val="0"/>
          <w:numId w:val="83"/>
        </w:num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will review family compliance with the service requirements in connection with the regular recertification or annual update process. </w:t>
      </w:r>
    </w:p>
    <w:p w14:paraId="2A16F139" w14:textId="77777777" w:rsidR="00746DA7" w:rsidRDefault="00746DA7" w:rsidP="00746DA7">
      <w:pPr>
        <w:pStyle w:val="ListParagraph"/>
        <w:spacing w:after="0" w:line="240" w:lineRule="auto"/>
        <w:ind w:left="1440"/>
        <w:jc w:val="both"/>
        <w:rPr>
          <w:rFonts w:ascii="Times New Roman" w:hAnsi="Times New Roman" w:cs="Times New Roman"/>
          <w:sz w:val="24"/>
        </w:rPr>
      </w:pPr>
    </w:p>
    <w:p w14:paraId="037CD8E8" w14:textId="100EFD45" w:rsidR="00746DA7" w:rsidRDefault="00746DA7" w:rsidP="002507D2">
      <w:pPr>
        <w:pStyle w:val="ListParagraph"/>
        <w:numPr>
          <w:ilvl w:val="0"/>
          <w:numId w:val="87"/>
        </w:numPr>
        <w:spacing w:after="0" w:line="240" w:lineRule="auto"/>
        <w:jc w:val="both"/>
        <w:rPr>
          <w:rFonts w:ascii="Times New Roman" w:hAnsi="Times New Roman" w:cs="Times New Roman"/>
          <w:sz w:val="24"/>
        </w:rPr>
      </w:pPr>
      <w:r w:rsidRPr="00746DA7">
        <w:rPr>
          <w:rFonts w:ascii="Times New Roman" w:hAnsi="Times New Roman" w:cs="Times New Roman"/>
          <w:sz w:val="24"/>
        </w:rPr>
        <w:t xml:space="preserve">If qualifying activities are administered by an organization other than the </w:t>
      </w:r>
      <w:r>
        <w:rPr>
          <w:rFonts w:ascii="Times New Roman" w:hAnsi="Times New Roman" w:cs="Times New Roman"/>
          <w:sz w:val="24"/>
        </w:rPr>
        <w:t>Housing Authority</w:t>
      </w:r>
      <w:r w:rsidRPr="00746DA7">
        <w:rPr>
          <w:rFonts w:ascii="Times New Roman" w:hAnsi="Times New Roman" w:cs="Times New Roman"/>
          <w:sz w:val="24"/>
        </w:rPr>
        <w:t xml:space="preserve">, the </w:t>
      </w:r>
      <w:r>
        <w:rPr>
          <w:rFonts w:ascii="Times New Roman" w:hAnsi="Times New Roman" w:cs="Times New Roman"/>
          <w:sz w:val="24"/>
        </w:rPr>
        <w:t>Housing Authority</w:t>
      </w:r>
      <w:r w:rsidRPr="00746DA7">
        <w:rPr>
          <w:rFonts w:ascii="Times New Roman" w:hAnsi="Times New Roman" w:cs="Times New Roman"/>
          <w:sz w:val="24"/>
        </w:rPr>
        <w:t xml:space="preserve"> may obtain verification of family compliance from such third parties or may accept a signed certification from the family member that he or she has performed such qualifying activities.</w:t>
      </w:r>
      <w:r>
        <w:rPr>
          <w:rStyle w:val="FootnoteReference"/>
          <w:rFonts w:ascii="Times New Roman" w:hAnsi="Times New Roman" w:cs="Times New Roman"/>
          <w:sz w:val="24"/>
        </w:rPr>
        <w:footnoteReference w:id="269"/>
      </w:r>
    </w:p>
    <w:p w14:paraId="3E8D6697" w14:textId="77777777" w:rsidR="00746DA7" w:rsidRDefault="00746DA7" w:rsidP="00746DA7">
      <w:pPr>
        <w:pStyle w:val="ListParagraph"/>
        <w:spacing w:after="0" w:line="240" w:lineRule="auto"/>
        <w:ind w:left="2160"/>
        <w:jc w:val="both"/>
        <w:rPr>
          <w:rFonts w:ascii="Times New Roman" w:hAnsi="Times New Roman" w:cs="Times New Roman"/>
          <w:sz w:val="24"/>
        </w:rPr>
      </w:pPr>
    </w:p>
    <w:p w14:paraId="52509908" w14:textId="34656A4A" w:rsidR="00FD2A40" w:rsidRDefault="00746DA7" w:rsidP="002507D2">
      <w:pPr>
        <w:pStyle w:val="ListParagraph"/>
        <w:numPr>
          <w:ilvl w:val="0"/>
          <w:numId w:val="87"/>
        </w:numPr>
        <w:spacing w:after="0" w:line="240" w:lineRule="auto"/>
        <w:jc w:val="both"/>
        <w:rPr>
          <w:rFonts w:ascii="Times New Roman" w:hAnsi="Times New Roman" w:cs="Times New Roman"/>
          <w:sz w:val="24"/>
        </w:rPr>
      </w:pPr>
      <w:r>
        <w:rPr>
          <w:rFonts w:ascii="Times New Roman" w:hAnsi="Times New Roman" w:cs="Times New Roman"/>
          <w:sz w:val="24"/>
        </w:rPr>
        <w:t xml:space="preserve">A self-certification must include the following: (1) a </w:t>
      </w:r>
      <w:r w:rsidRPr="00746DA7">
        <w:rPr>
          <w:rFonts w:ascii="Times New Roman" w:hAnsi="Times New Roman" w:cs="Times New Roman"/>
          <w:sz w:val="24"/>
        </w:rPr>
        <w:t xml:space="preserve">statement that the tenant contributed at least </w:t>
      </w:r>
      <w:r>
        <w:rPr>
          <w:rFonts w:ascii="Times New Roman" w:hAnsi="Times New Roman" w:cs="Times New Roman"/>
          <w:sz w:val="24"/>
        </w:rPr>
        <w:t xml:space="preserve">eight (8) hours per month of qualified community service and/or economic self-sufficiency activities; (2) the </w:t>
      </w:r>
      <w:r w:rsidRPr="00746DA7">
        <w:rPr>
          <w:rFonts w:ascii="Times New Roman" w:hAnsi="Times New Roman" w:cs="Times New Roman"/>
          <w:sz w:val="24"/>
        </w:rPr>
        <w:t xml:space="preserve">name, address, and contact person </w:t>
      </w:r>
      <w:r w:rsidR="00FD2A40">
        <w:rPr>
          <w:rFonts w:ascii="Times New Roman" w:hAnsi="Times New Roman" w:cs="Times New Roman"/>
          <w:sz w:val="24"/>
        </w:rPr>
        <w:t xml:space="preserve">for the </w:t>
      </w:r>
      <w:r>
        <w:rPr>
          <w:rFonts w:ascii="Times New Roman" w:hAnsi="Times New Roman" w:cs="Times New Roman"/>
          <w:sz w:val="24"/>
        </w:rPr>
        <w:t>community service and/or economic self-sufficiency program</w:t>
      </w:r>
      <w:r w:rsidR="00FD2A40">
        <w:rPr>
          <w:rFonts w:ascii="Times New Roman" w:hAnsi="Times New Roman" w:cs="Times New Roman"/>
          <w:sz w:val="24"/>
        </w:rPr>
        <w:t xml:space="preserve"> provider(s); (3) th</w:t>
      </w:r>
      <w:r w:rsidRPr="00FD2A40">
        <w:rPr>
          <w:rFonts w:ascii="Times New Roman" w:hAnsi="Times New Roman" w:cs="Times New Roman"/>
          <w:sz w:val="24"/>
        </w:rPr>
        <w:t xml:space="preserve">e date(s) during which the tenant completed </w:t>
      </w:r>
      <w:r w:rsidR="00FD2A40" w:rsidRPr="00FD2A40">
        <w:rPr>
          <w:rFonts w:ascii="Times New Roman" w:hAnsi="Times New Roman" w:cs="Times New Roman"/>
          <w:sz w:val="24"/>
        </w:rPr>
        <w:t>qualified community service and/or economic self-sufficiency activities</w:t>
      </w:r>
      <w:r w:rsidR="00FD2A40">
        <w:rPr>
          <w:rFonts w:ascii="Times New Roman" w:hAnsi="Times New Roman" w:cs="Times New Roman"/>
          <w:sz w:val="24"/>
        </w:rPr>
        <w:t>; (4) a description of the activities completed; and (5) a certification that the foregoing statements are true and accurate.</w:t>
      </w:r>
      <w:r w:rsidR="00FD2A40">
        <w:rPr>
          <w:rStyle w:val="FootnoteReference"/>
          <w:rFonts w:ascii="Times New Roman" w:hAnsi="Times New Roman" w:cs="Times New Roman"/>
          <w:sz w:val="24"/>
        </w:rPr>
        <w:footnoteReference w:id="270"/>
      </w:r>
    </w:p>
    <w:p w14:paraId="5A6556D4" w14:textId="77777777" w:rsidR="00FD2A40" w:rsidRDefault="00FD2A40" w:rsidP="00FD2A40">
      <w:pPr>
        <w:pStyle w:val="ListParagraph"/>
        <w:spacing w:after="0" w:line="240" w:lineRule="auto"/>
        <w:ind w:left="2160"/>
        <w:jc w:val="both"/>
        <w:rPr>
          <w:rFonts w:ascii="Times New Roman" w:hAnsi="Times New Roman" w:cs="Times New Roman"/>
          <w:sz w:val="24"/>
        </w:rPr>
      </w:pPr>
    </w:p>
    <w:p w14:paraId="7C3217C6" w14:textId="6666094E" w:rsidR="00FD2A40" w:rsidRPr="00FD2A40" w:rsidRDefault="00FD2A40" w:rsidP="002507D2">
      <w:pPr>
        <w:pStyle w:val="ListParagraph"/>
        <w:numPr>
          <w:ilvl w:val="0"/>
          <w:numId w:val="87"/>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validate a sample of self-certifications of completion of the service requirements using third-party certification.</w:t>
      </w:r>
      <w:r>
        <w:rPr>
          <w:rStyle w:val="FootnoteReference"/>
          <w:rFonts w:ascii="Times New Roman" w:hAnsi="Times New Roman" w:cs="Times New Roman"/>
          <w:sz w:val="24"/>
        </w:rPr>
        <w:footnoteReference w:id="271"/>
      </w:r>
    </w:p>
    <w:p w14:paraId="7732CA05" w14:textId="77777777" w:rsidR="002C6F21" w:rsidRDefault="002C6F21" w:rsidP="002C6F21">
      <w:pPr>
        <w:pStyle w:val="ListParagraph"/>
        <w:spacing w:after="0" w:line="240" w:lineRule="auto"/>
        <w:ind w:left="1440"/>
        <w:jc w:val="both"/>
        <w:rPr>
          <w:rFonts w:ascii="Times New Roman" w:hAnsi="Times New Roman" w:cs="Times New Roman"/>
          <w:sz w:val="24"/>
        </w:rPr>
      </w:pPr>
    </w:p>
    <w:p w14:paraId="0F3917F4" w14:textId="5F0252E3" w:rsidR="00746DA7" w:rsidRDefault="00746DA7" w:rsidP="002507D2">
      <w:pPr>
        <w:pStyle w:val="ListParagraph"/>
        <w:numPr>
          <w:ilvl w:val="0"/>
          <w:numId w:val="83"/>
        </w:numPr>
        <w:spacing w:after="0" w:line="240" w:lineRule="auto"/>
        <w:jc w:val="both"/>
        <w:rPr>
          <w:rFonts w:ascii="Times New Roman" w:hAnsi="Times New Roman" w:cs="Times New Roman"/>
          <w:sz w:val="24"/>
        </w:rPr>
      </w:pPr>
      <w:r>
        <w:rPr>
          <w:rFonts w:ascii="Times New Roman" w:hAnsi="Times New Roman" w:cs="Times New Roman"/>
          <w:sz w:val="24"/>
        </w:rPr>
        <w:t>The Housing Authority shall retain reasonable documentation of service requirement compliance in the family’s file.</w:t>
      </w:r>
      <w:r>
        <w:rPr>
          <w:rStyle w:val="FootnoteReference"/>
          <w:rFonts w:ascii="Times New Roman" w:hAnsi="Times New Roman" w:cs="Times New Roman"/>
          <w:sz w:val="24"/>
        </w:rPr>
        <w:footnoteReference w:id="272"/>
      </w:r>
    </w:p>
    <w:p w14:paraId="7F36A275" w14:textId="77777777" w:rsidR="002C6F21" w:rsidRDefault="002C6F21" w:rsidP="002C6F21">
      <w:pPr>
        <w:pStyle w:val="ListParagraph"/>
        <w:spacing w:after="0" w:line="240" w:lineRule="auto"/>
        <w:ind w:left="1440"/>
        <w:jc w:val="both"/>
        <w:rPr>
          <w:rFonts w:ascii="Times New Roman" w:hAnsi="Times New Roman" w:cs="Times New Roman"/>
          <w:sz w:val="24"/>
        </w:rPr>
      </w:pPr>
    </w:p>
    <w:p w14:paraId="30DAFA5E" w14:textId="5BE40317" w:rsidR="002C6F21" w:rsidRDefault="002C6F21" w:rsidP="002507D2">
      <w:pPr>
        <w:pStyle w:val="ListParagraph"/>
        <w:numPr>
          <w:ilvl w:val="0"/>
          <w:numId w:val="83"/>
        </w:numPr>
        <w:spacing w:after="0" w:line="240" w:lineRule="auto"/>
        <w:jc w:val="both"/>
        <w:rPr>
          <w:rFonts w:ascii="Times New Roman" w:hAnsi="Times New Roman" w:cs="Times New Roman"/>
          <w:sz w:val="24"/>
        </w:rPr>
      </w:pPr>
      <w:r w:rsidRPr="002C6F21">
        <w:rPr>
          <w:rFonts w:ascii="Times New Roman" w:hAnsi="Times New Roman" w:cs="Times New Roman"/>
          <w:sz w:val="24"/>
        </w:rPr>
        <w:t xml:space="preserve">If the </w:t>
      </w:r>
      <w:r>
        <w:rPr>
          <w:rFonts w:ascii="Times New Roman" w:hAnsi="Times New Roman" w:cs="Times New Roman"/>
          <w:sz w:val="24"/>
        </w:rPr>
        <w:t>Housing Authority</w:t>
      </w:r>
      <w:r w:rsidRPr="002C6F21">
        <w:rPr>
          <w:rFonts w:ascii="Times New Roman" w:hAnsi="Times New Roman" w:cs="Times New Roman"/>
          <w:sz w:val="24"/>
        </w:rPr>
        <w:t xml:space="preserve"> determines that a </w:t>
      </w:r>
      <w:r>
        <w:rPr>
          <w:rFonts w:ascii="Times New Roman" w:hAnsi="Times New Roman" w:cs="Times New Roman"/>
          <w:sz w:val="24"/>
        </w:rPr>
        <w:t xml:space="preserve">non-exempt </w:t>
      </w:r>
      <w:r w:rsidRPr="002C6F21">
        <w:rPr>
          <w:rFonts w:ascii="Times New Roman" w:hAnsi="Times New Roman" w:cs="Times New Roman"/>
          <w:sz w:val="24"/>
        </w:rPr>
        <w:t xml:space="preserve">family member </w:t>
      </w:r>
      <w:r>
        <w:rPr>
          <w:rFonts w:ascii="Times New Roman" w:hAnsi="Times New Roman" w:cs="Times New Roman"/>
          <w:sz w:val="24"/>
        </w:rPr>
        <w:t>has failed to comply with the service requirements or failed to timely submit the required documentation to demonstrate compliance, the Housing Authority shall notify the Tenant of this determination.</w:t>
      </w:r>
      <w:r>
        <w:rPr>
          <w:rStyle w:val="FootnoteReference"/>
          <w:rFonts w:ascii="Times New Roman" w:hAnsi="Times New Roman" w:cs="Times New Roman"/>
          <w:sz w:val="24"/>
        </w:rPr>
        <w:footnoteReference w:id="273"/>
      </w:r>
    </w:p>
    <w:p w14:paraId="5C1C8654" w14:textId="77777777" w:rsidR="002C6F21" w:rsidRDefault="002C6F21" w:rsidP="002C6F21">
      <w:pPr>
        <w:pStyle w:val="ListParagraph"/>
        <w:spacing w:after="0" w:line="240" w:lineRule="auto"/>
        <w:ind w:left="2160"/>
        <w:jc w:val="both"/>
        <w:rPr>
          <w:rFonts w:ascii="Times New Roman" w:hAnsi="Times New Roman" w:cs="Times New Roman"/>
          <w:sz w:val="24"/>
        </w:rPr>
      </w:pPr>
    </w:p>
    <w:p w14:paraId="5E1AAE36" w14:textId="10A44624" w:rsidR="00D957CE" w:rsidRDefault="002C6F21" w:rsidP="002507D2">
      <w:pPr>
        <w:pStyle w:val="ListParagraph"/>
        <w:numPr>
          <w:ilvl w:val="0"/>
          <w:numId w:val="88"/>
        </w:numPr>
        <w:spacing w:after="0" w:line="240" w:lineRule="auto"/>
        <w:jc w:val="both"/>
        <w:rPr>
          <w:rFonts w:ascii="Times New Roman" w:hAnsi="Times New Roman" w:cs="Times New Roman"/>
          <w:sz w:val="24"/>
        </w:rPr>
      </w:pPr>
      <w:r>
        <w:rPr>
          <w:rFonts w:ascii="Times New Roman" w:hAnsi="Times New Roman" w:cs="Times New Roman"/>
          <w:sz w:val="24"/>
        </w:rPr>
        <w:t xml:space="preserve">The notice shall: (1) </w:t>
      </w:r>
      <w:r w:rsidRPr="002C6F21">
        <w:rPr>
          <w:rFonts w:ascii="Times New Roman" w:hAnsi="Times New Roman" w:cs="Times New Roman"/>
          <w:sz w:val="24"/>
        </w:rPr>
        <w:t>briefly describe the noncompliance;</w:t>
      </w:r>
      <w:r>
        <w:rPr>
          <w:rFonts w:ascii="Times New Roman" w:hAnsi="Times New Roman" w:cs="Times New Roman"/>
          <w:sz w:val="24"/>
        </w:rPr>
        <w:t xml:space="preserve"> </w:t>
      </w:r>
      <w:r w:rsidRPr="002C6F21">
        <w:rPr>
          <w:rFonts w:ascii="Times New Roman" w:hAnsi="Times New Roman" w:cs="Times New Roman"/>
          <w:sz w:val="24"/>
        </w:rPr>
        <w:t>(2) state that the H</w:t>
      </w:r>
      <w:r>
        <w:rPr>
          <w:rFonts w:ascii="Times New Roman" w:hAnsi="Times New Roman" w:cs="Times New Roman"/>
          <w:sz w:val="24"/>
        </w:rPr>
        <w:t xml:space="preserve">ousing </w:t>
      </w:r>
      <w:r w:rsidRPr="002C6F21">
        <w:rPr>
          <w:rFonts w:ascii="Times New Roman" w:hAnsi="Times New Roman" w:cs="Times New Roman"/>
          <w:sz w:val="24"/>
        </w:rPr>
        <w:t>A</w:t>
      </w:r>
      <w:r>
        <w:rPr>
          <w:rFonts w:ascii="Times New Roman" w:hAnsi="Times New Roman" w:cs="Times New Roman"/>
          <w:sz w:val="24"/>
        </w:rPr>
        <w:t>uthority</w:t>
      </w:r>
      <w:r w:rsidRPr="002C6F21">
        <w:rPr>
          <w:rFonts w:ascii="Times New Roman" w:hAnsi="Times New Roman" w:cs="Times New Roman"/>
          <w:sz w:val="24"/>
        </w:rPr>
        <w:t xml:space="preserve"> will not renew the lease at the end of the twelve month lease term unless</w:t>
      </w:r>
      <w:r>
        <w:rPr>
          <w:rFonts w:ascii="Times New Roman" w:hAnsi="Times New Roman" w:cs="Times New Roman"/>
          <w:sz w:val="24"/>
        </w:rPr>
        <w:t xml:space="preserve"> any noncompliant family members enter into a written agreement with the Housing Authority to cure the non-compliance or no longer reside in the dwelling unit; and (3) st</w:t>
      </w:r>
      <w:r w:rsidRPr="002C6F21">
        <w:rPr>
          <w:rFonts w:ascii="Times New Roman" w:hAnsi="Times New Roman" w:cs="Times New Roman"/>
          <w:sz w:val="24"/>
        </w:rPr>
        <w:t xml:space="preserve">ate that the </w:t>
      </w:r>
      <w:r>
        <w:rPr>
          <w:rFonts w:ascii="Times New Roman" w:hAnsi="Times New Roman" w:cs="Times New Roman"/>
          <w:sz w:val="24"/>
        </w:rPr>
        <w:t>T</w:t>
      </w:r>
      <w:r w:rsidRPr="002C6F21">
        <w:rPr>
          <w:rFonts w:ascii="Times New Roman" w:hAnsi="Times New Roman" w:cs="Times New Roman"/>
          <w:sz w:val="24"/>
        </w:rPr>
        <w:t>enant may request a grievance hearing o</w:t>
      </w:r>
      <w:r>
        <w:rPr>
          <w:rFonts w:ascii="Times New Roman" w:hAnsi="Times New Roman" w:cs="Times New Roman"/>
          <w:sz w:val="24"/>
        </w:rPr>
        <w:t>n</w:t>
      </w:r>
      <w:r w:rsidRPr="002C6F21">
        <w:rPr>
          <w:rFonts w:ascii="Times New Roman" w:hAnsi="Times New Roman" w:cs="Times New Roman"/>
          <w:sz w:val="24"/>
        </w:rPr>
        <w:t xml:space="preserve"> the </w:t>
      </w:r>
      <w:r>
        <w:rPr>
          <w:rFonts w:ascii="Times New Roman" w:hAnsi="Times New Roman" w:cs="Times New Roman"/>
          <w:sz w:val="24"/>
        </w:rPr>
        <w:t>Housing Authority</w:t>
      </w:r>
      <w:r w:rsidRPr="002C6F21">
        <w:rPr>
          <w:rFonts w:ascii="Times New Roman" w:hAnsi="Times New Roman" w:cs="Times New Roman"/>
          <w:sz w:val="24"/>
        </w:rPr>
        <w:t xml:space="preserve"> determination</w:t>
      </w:r>
      <w:r>
        <w:rPr>
          <w:rFonts w:ascii="Times New Roman" w:hAnsi="Times New Roman" w:cs="Times New Roman"/>
          <w:sz w:val="24"/>
        </w:rPr>
        <w:t xml:space="preserve"> and</w:t>
      </w:r>
      <w:r w:rsidRPr="002C6F21">
        <w:rPr>
          <w:rFonts w:ascii="Times New Roman" w:hAnsi="Times New Roman" w:cs="Times New Roman"/>
          <w:sz w:val="24"/>
        </w:rPr>
        <w:t xml:space="preserve"> may exercise any available judicial remedy to seek timely redress for the </w:t>
      </w:r>
      <w:r>
        <w:rPr>
          <w:rFonts w:ascii="Times New Roman" w:hAnsi="Times New Roman" w:cs="Times New Roman"/>
          <w:sz w:val="24"/>
        </w:rPr>
        <w:t xml:space="preserve">Housing Authority’s </w:t>
      </w:r>
      <w:r w:rsidRPr="002C6F21">
        <w:rPr>
          <w:rFonts w:ascii="Times New Roman" w:hAnsi="Times New Roman" w:cs="Times New Roman"/>
          <w:sz w:val="24"/>
        </w:rPr>
        <w:t>nonrenewal of the lease because of such determination.</w:t>
      </w:r>
      <w:r>
        <w:rPr>
          <w:rStyle w:val="FootnoteReference"/>
          <w:rFonts w:ascii="Times New Roman" w:hAnsi="Times New Roman" w:cs="Times New Roman"/>
          <w:sz w:val="24"/>
        </w:rPr>
        <w:footnoteReference w:id="274"/>
      </w:r>
    </w:p>
    <w:p w14:paraId="4ED8C2F1" w14:textId="77777777" w:rsidR="002C6F21" w:rsidRDefault="002C6F21" w:rsidP="002C6F21">
      <w:pPr>
        <w:pStyle w:val="ListParagraph"/>
        <w:spacing w:after="0" w:line="240" w:lineRule="auto"/>
        <w:ind w:left="2160"/>
        <w:jc w:val="both"/>
        <w:rPr>
          <w:rFonts w:ascii="Times New Roman" w:hAnsi="Times New Roman" w:cs="Times New Roman"/>
          <w:sz w:val="24"/>
        </w:rPr>
      </w:pPr>
    </w:p>
    <w:p w14:paraId="3748969F" w14:textId="55BD3B6F" w:rsidR="002C6F21" w:rsidRDefault="002C6F21" w:rsidP="002507D2">
      <w:pPr>
        <w:pStyle w:val="ListParagraph"/>
        <w:numPr>
          <w:ilvl w:val="0"/>
          <w:numId w:val="88"/>
        </w:numPr>
        <w:spacing w:after="0" w:line="240" w:lineRule="auto"/>
        <w:jc w:val="both"/>
        <w:rPr>
          <w:rFonts w:ascii="Times New Roman" w:hAnsi="Times New Roman" w:cs="Times New Roman"/>
          <w:sz w:val="24"/>
        </w:rPr>
      </w:pPr>
      <w:r>
        <w:rPr>
          <w:rFonts w:ascii="Times New Roman" w:hAnsi="Times New Roman" w:cs="Times New Roman"/>
          <w:sz w:val="24"/>
        </w:rPr>
        <w:t>If the family contends that a non-compliant individual no longer resides in the dwelling unit, it must provide a written assurance satisfactory to the Housing Authority.</w:t>
      </w:r>
      <w:r>
        <w:rPr>
          <w:rStyle w:val="FootnoteReference"/>
          <w:rFonts w:ascii="Times New Roman" w:hAnsi="Times New Roman" w:cs="Times New Roman"/>
          <w:sz w:val="24"/>
        </w:rPr>
        <w:footnoteReference w:id="275"/>
      </w:r>
    </w:p>
    <w:p w14:paraId="54385FF3" w14:textId="77777777" w:rsidR="002C6F21" w:rsidRDefault="002C6F21" w:rsidP="002C6F21">
      <w:pPr>
        <w:pStyle w:val="ListParagraph"/>
        <w:spacing w:after="0" w:line="240" w:lineRule="auto"/>
        <w:ind w:left="2160"/>
        <w:jc w:val="both"/>
        <w:rPr>
          <w:rFonts w:ascii="Times New Roman" w:hAnsi="Times New Roman" w:cs="Times New Roman"/>
          <w:sz w:val="24"/>
        </w:rPr>
      </w:pPr>
    </w:p>
    <w:p w14:paraId="6B3DEF42" w14:textId="2DCDABDB" w:rsidR="002C6F21" w:rsidRDefault="002C6F21" w:rsidP="002507D2">
      <w:pPr>
        <w:pStyle w:val="ListParagraph"/>
        <w:numPr>
          <w:ilvl w:val="0"/>
          <w:numId w:val="88"/>
        </w:numPr>
        <w:spacing w:after="0" w:line="240" w:lineRule="auto"/>
        <w:jc w:val="both"/>
        <w:rPr>
          <w:rFonts w:ascii="Times New Roman" w:hAnsi="Times New Roman" w:cs="Times New Roman"/>
          <w:sz w:val="24"/>
        </w:rPr>
      </w:pPr>
      <w:r>
        <w:rPr>
          <w:rFonts w:ascii="Times New Roman" w:hAnsi="Times New Roman" w:cs="Times New Roman"/>
          <w:sz w:val="24"/>
        </w:rPr>
        <w:t xml:space="preserve">The </w:t>
      </w:r>
      <w:r w:rsidR="00CF46A6">
        <w:rPr>
          <w:rFonts w:ascii="Times New Roman" w:hAnsi="Times New Roman" w:cs="Times New Roman"/>
          <w:sz w:val="24"/>
        </w:rPr>
        <w:t>written agreement to cure non-compliance shall be in the form and manner required by the Housing Authority, shall specify how the non-compliance will be cured over the twelve (12) month term of the new lease, and shall be executed by the Tenant and any non-compliant family members within ten (10) business days of the notice of non-compliance.</w:t>
      </w:r>
      <w:r w:rsidR="00CF46A6">
        <w:rPr>
          <w:rStyle w:val="FootnoteReference"/>
          <w:rFonts w:ascii="Times New Roman" w:hAnsi="Times New Roman" w:cs="Times New Roman"/>
          <w:sz w:val="24"/>
        </w:rPr>
        <w:footnoteReference w:id="276"/>
      </w:r>
    </w:p>
    <w:p w14:paraId="089D27DC" w14:textId="77777777" w:rsidR="00CF46A6" w:rsidRPr="00CF46A6" w:rsidRDefault="00CF46A6" w:rsidP="00CF46A6">
      <w:pPr>
        <w:spacing w:after="0" w:line="240" w:lineRule="auto"/>
        <w:jc w:val="both"/>
        <w:rPr>
          <w:rFonts w:ascii="Times New Roman" w:hAnsi="Times New Roman" w:cs="Times New Roman"/>
          <w:sz w:val="24"/>
        </w:rPr>
      </w:pPr>
    </w:p>
    <w:p w14:paraId="747BC0CE" w14:textId="14CE76BD" w:rsidR="00EB51D2" w:rsidRPr="00EB51D2" w:rsidRDefault="00EB51D2" w:rsidP="00EB51D2">
      <w:pPr>
        <w:spacing w:after="0" w:line="240" w:lineRule="auto"/>
        <w:jc w:val="both"/>
        <w:rPr>
          <w:rFonts w:ascii="Times New Roman" w:hAnsi="Times New Roman" w:cs="Times New Roman"/>
          <w:sz w:val="24"/>
        </w:rPr>
        <w:sectPr w:rsidR="00EB51D2" w:rsidRPr="00EB51D2" w:rsidSect="007D0449">
          <w:endnotePr>
            <w:numFmt w:val="decimal"/>
          </w:endnotePr>
          <w:pgSz w:w="12240" w:h="15840"/>
          <w:pgMar w:top="630" w:right="1440" w:bottom="720" w:left="1440" w:header="630" w:footer="720" w:gutter="0"/>
          <w:cols w:space="720"/>
          <w:noEndnote/>
        </w:sectPr>
      </w:pPr>
    </w:p>
    <w:p w14:paraId="05E9CAC4" w14:textId="3527CE58" w:rsidR="009A4859" w:rsidRPr="000A24AE" w:rsidRDefault="009A4859" w:rsidP="002507D2">
      <w:pPr>
        <w:pStyle w:val="Heading1"/>
        <w:numPr>
          <w:ilvl w:val="0"/>
          <w:numId w:val="18"/>
        </w:numPr>
        <w:spacing w:before="0"/>
        <w:rPr>
          <w:rFonts w:ascii="Times New Roman" w:hAnsi="Times New Roman" w:cs="Times New Roman"/>
          <w:b/>
          <w:color w:val="auto"/>
          <w:sz w:val="28"/>
        </w:rPr>
      </w:pPr>
      <w:bookmarkStart w:id="73" w:name="_Toc172015103"/>
      <w:r w:rsidRPr="000A24AE">
        <w:rPr>
          <w:rFonts w:ascii="Times New Roman" w:hAnsi="Times New Roman" w:cs="Times New Roman"/>
          <w:b/>
          <w:color w:val="auto"/>
          <w:sz w:val="28"/>
        </w:rPr>
        <w:t>INSPECTIONS</w:t>
      </w:r>
      <w:bookmarkEnd w:id="73"/>
    </w:p>
    <w:p w14:paraId="751487EF" w14:textId="77777777" w:rsidR="009A4859" w:rsidRDefault="009A4859" w:rsidP="009A4859">
      <w:pPr>
        <w:spacing w:after="0" w:line="240" w:lineRule="auto"/>
        <w:rPr>
          <w:rFonts w:ascii="Times New Roman" w:hAnsi="Times New Roman" w:cs="Times New Roman"/>
          <w:sz w:val="24"/>
        </w:rPr>
      </w:pPr>
    </w:p>
    <w:p w14:paraId="2FAFC7A6" w14:textId="77777777" w:rsidR="009A4859" w:rsidRDefault="009A4859" w:rsidP="002507D2">
      <w:pPr>
        <w:pStyle w:val="Heading2"/>
        <w:numPr>
          <w:ilvl w:val="0"/>
          <w:numId w:val="89"/>
        </w:numPr>
      </w:pPr>
      <w:bookmarkStart w:id="74" w:name="_Toc172015104"/>
      <w:r>
        <w:t>Types of Inspections</w:t>
      </w:r>
      <w:bookmarkEnd w:id="74"/>
    </w:p>
    <w:p w14:paraId="058AED78" w14:textId="77777777" w:rsidR="009A4859" w:rsidRDefault="009A4859" w:rsidP="009A4859">
      <w:pPr>
        <w:pStyle w:val="ListParagraph"/>
        <w:spacing w:after="0" w:line="240" w:lineRule="auto"/>
        <w:rPr>
          <w:rFonts w:ascii="Times New Roman" w:hAnsi="Times New Roman" w:cs="Times New Roman"/>
          <w:sz w:val="24"/>
        </w:rPr>
      </w:pPr>
    </w:p>
    <w:p w14:paraId="0235D4FB" w14:textId="1DC42792" w:rsidR="009915B8" w:rsidRPr="009915B8" w:rsidRDefault="009A4859" w:rsidP="002507D2">
      <w:pPr>
        <w:pStyle w:val="ListParagraph"/>
        <w:numPr>
          <w:ilvl w:val="1"/>
          <w:numId w:val="8"/>
        </w:numPr>
        <w:spacing w:after="0" w:line="240" w:lineRule="auto"/>
        <w:jc w:val="both"/>
        <w:rPr>
          <w:rFonts w:ascii="Times New Roman" w:hAnsi="Times New Roman" w:cs="Times New Roman"/>
          <w:sz w:val="24"/>
        </w:rPr>
      </w:pPr>
      <w:r w:rsidRPr="00827750">
        <w:rPr>
          <w:rFonts w:ascii="Times New Roman" w:hAnsi="Times New Roman" w:cs="Times New Roman"/>
          <w:b/>
          <w:sz w:val="24"/>
        </w:rPr>
        <w:t>Move-In Inspection</w:t>
      </w:r>
      <w:r>
        <w:rPr>
          <w:rFonts w:ascii="Times New Roman" w:hAnsi="Times New Roman" w:cs="Times New Roman"/>
          <w:b/>
          <w:sz w:val="24"/>
        </w:rPr>
        <w:t>s</w:t>
      </w:r>
      <w:r>
        <w:rPr>
          <w:rFonts w:ascii="Times New Roman" w:hAnsi="Times New Roman" w:cs="Times New Roman"/>
          <w:sz w:val="24"/>
        </w:rPr>
        <w:t xml:space="preserve">: </w:t>
      </w:r>
      <w:r w:rsidR="009915B8">
        <w:rPr>
          <w:rFonts w:ascii="Times New Roman" w:hAnsi="Times New Roman" w:cs="Times New Roman"/>
          <w:sz w:val="24"/>
        </w:rPr>
        <w:t xml:space="preserve">the Housing Authority and Tenant (or representative) shall inspect the dwelling unit prior to commencement of occupancy by the Tenant. </w:t>
      </w:r>
      <w:r w:rsidR="009915B8" w:rsidRPr="009915B8">
        <w:rPr>
          <w:rFonts w:ascii="Times New Roman" w:hAnsi="Times New Roman" w:cs="Times New Roman"/>
          <w:sz w:val="24"/>
        </w:rPr>
        <w:t>The Housing Authority will furnish the Tenant with a written statement of the condition of the dwelling unit, and the equipment provided with the unit. The statement shall be signed by the Housing Authority and the Tenant, and a copy of the statement shall be retained by the Housing Authority in the Tenant’s folder.</w:t>
      </w:r>
      <w:r w:rsidR="009915B8">
        <w:rPr>
          <w:rStyle w:val="FootnoteReference"/>
          <w:rFonts w:ascii="Times New Roman" w:hAnsi="Times New Roman" w:cs="Times New Roman"/>
          <w:sz w:val="24"/>
        </w:rPr>
        <w:footnoteReference w:id="277"/>
      </w:r>
    </w:p>
    <w:p w14:paraId="4378327A" w14:textId="77777777" w:rsidR="009A4859" w:rsidRPr="00827750" w:rsidRDefault="009A4859" w:rsidP="009A4859">
      <w:pPr>
        <w:pStyle w:val="ListParagraph"/>
        <w:spacing w:after="0" w:line="240" w:lineRule="auto"/>
        <w:ind w:left="1440"/>
        <w:jc w:val="both"/>
        <w:rPr>
          <w:rFonts w:ascii="Times New Roman" w:hAnsi="Times New Roman" w:cs="Times New Roman"/>
          <w:sz w:val="24"/>
        </w:rPr>
      </w:pPr>
    </w:p>
    <w:p w14:paraId="7A8031A2" w14:textId="6E49E390" w:rsidR="009915B8" w:rsidRPr="009915B8" w:rsidRDefault="009A4859" w:rsidP="002507D2">
      <w:pPr>
        <w:pStyle w:val="ListParagraph"/>
        <w:numPr>
          <w:ilvl w:val="1"/>
          <w:numId w:val="8"/>
        </w:numPr>
        <w:spacing w:after="0" w:line="240" w:lineRule="auto"/>
        <w:jc w:val="both"/>
        <w:rPr>
          <w:rFonts w:ascii="Times New Roman" w:hAnsi="Times New Roman" w:cs="Times New Roman"/>
          <w:sz w:val="24"/>
        </w:rPr>
      </w:pPr>
      <w:r>
        <w:rPr>
          <w:rFonts w:ascii="Times New Roman" w:hAnsi="Times New Roman" w:cs="Times New Roman"/>
          <w:b/>
          <w:sz w:val="24"/>
        </w:rPr>
        <w:t>Move-Out Inspections</w:t>
      </w:r>
      <w:r>
        <w:rPr>
          <w:rFonts w:ascii="Times New Roman" w:hAnsi="Times New Roman" w:cs="Times New Roman"/>
          <w:sz w:val="24"/>
        </w:rPr>
        <w:t xml:space="preserve">: </w:t>
      </w:r>
      <w:r w:rsidR="009915B8" w:rsidRPr="009915B8">
        <w:rPr>
          <w:rFonts w:ascii="Times New Roman" w:hAnsi="Times New Roman" w:cs="Times New Roman"/>
          <w:sz w:val="24"/>
        </w:rPr>
        <w:t>the Housing Authority shall inspect the dwelling unit at the time the Tenant vacates the unit and furnish the Tenant with a statement of any charges to be imposed. Provision shall be made for the Tenant’s participation in the latter inspection, unless the Tenant vacates without notice to the Housing Authority.</w:t>
      </w:r>
      <w:r w:rsidR="009915B8">
        <w:rPr>
          <w:rStyle w:val="FootnoteReference"/>
          <w:rFonts w:ascii="Times New Roman" w:hAnsi="Times New Roman" w:cs="Times New Roman"/>
          <w:sz w:val="24"/>
        </w:rPr>
        <w:footnoteReference w:id="278"/>
      </w:r>
    </w:p>
    <w:p w14:paraId="32B2046E" w14:textId="77777777" w:rsidR="009915B8" w:rsidRPr="009915B8" w:rsidRDefault="009915B8" w:rsidP="009915B8">
      <w:pPr>
        <w:pStyle w:val="ListParagraph"/>
        <w:spacing w:after="0" w:line="240" w:lineRule="auto"/>
        <w:ind w:left="1440"/>
        <w:jc w:val="both"/>
        <w:rPr>
          <w:rFonts w:ascii="Times New Roman" w:hAnsi="Times New Roman" w:cs="Times New Roman"/>
          <w:sz w:val="24"/>
        </w:rPr>
      </w:pPr>
    </w:p>
    <w:p w14:paraId="1CC24DE7" w14:textId="66930EF7" w:rsidR="009A4859" w:rsidRDefault="009A4859" w:rsidP="002507D2">
      <w:pPr>
        <w:pStyle w:val="ListParagraph"/>
        <w:numPr>
          <w:ilvl w:val="1"/>
          <w:numId w:val="8"/>
        </w:numPr>
        <w:spacing w:after="0" w:line="240" w:lineRule="auto"/>
        <w:jc w:val="both"/>
        <w:rPr>
          <w:rFonts w:ascii="Times New Roman" w:hAnsi="Times New Roman" w:cs="Times New Roman"/>
          <w:sz w:val="24"/>
        </w:rPr>
      </w:pPr>
      <w:r>
        <w:rPr>
          <w:rFonts w:ascii="Times New Roman" w:hAnsi="Times New Roman" w:cs="Times New Roman"/>
          <w:b/>
          <w:sz w:val="24"/>
        </w:rPr>
        <w:t>Annual Inspections</w:t>
      </w:r>
      <w:r>
        <w:rPr>
          <w:rFonts w:ascii="Times New Roman" w:hAnsi="Times New Roman" w:cs="Times New Roman"/>
          <w:sz w:val="24"/>
        </w:rPr>
        <w:t xml:space="preserve">: the Housing Authority </w:t>
      </w:r>
      <w:r w:rsidR="009915B8">
        <w:rPr>
          <w:rFonts w:ascii="Times New Roman" w:hAnsi="Times New Roman" w:cs="Times New Roman"/>
          <w:sz w:val="24"/>
        </w:rPr>
        <w:t>shall</w:t>
      </w:r>
      <w:r>
        <w:rPr>
          <w:rFonts w:ascii="Times New Roman" w:hAnsi="Times New Roman" w:cs="Times New Roman"/>
          <w:sz w:val="24"/>
        </w:rPr>
        <w:t xml:space="preserve"> inspect all </w:t>
      </w:r>
      <w:r w:rsidR="009915B8">
        <w:rPr>
          <w:rFonts w:ascii="Times New Roman" w:hAnsi="Times New Roman" w:cs="Times New Roman"/>
          <w:sz w:val="24"/>
        </w:rPr>
        <w:t>dwelling units annually to ensure compliance with the National Standards for the Physical Inspection of Real Estate (“NSPIRE”).</w:t>
      </w:r>
      <w:r w:rsidR="009915B8">
        <w:rPr>
          <w:rStyle w:val="FootnoteReference"/>
          <w:rFonts w:ascii="Times New Roman" w:hAnsi="Times New Roman" w:cs="Times New Roman"/>
          <w:sz w:val="24"/>
        </w:rPr>
        <w:footnoteReference w:id="279"/>
      </w:r>
      <w:r>
        <w:rPr>
          <w:rFonts w:ascii="Times New Roman" w:hAnsi="Times New Roman" w:cs="Times New Roman"/>
          <w:sz w:val="24"/>
        </w:rPr>
        <w:t xml:space="preserve"> </w:t>
      </w:r>
    </w:p>
    <w:p w14:paraId="653347EB" w14:textId="77777777" w:rsidR="009A4859" w:rsidRPr="009C5B24" w:rsidRDefault="009A4859" w:rsidP="009A4859">
      <w:pPr>
        <w:spacing w:after="0" w:line="240" w:lineRule="auto"/>
        <w:jc w:val="both"/>
        <w:rPr>
          <w:rFonts w:ascii="Times New Roman" w:hAnsi="Times New Roman" w:cs="Times New Roman"/>
          <w:sz w:val="24"/>
        </w:rPr>
      </w:pPr>
    </w:p>
    <w:p w14:paraId="7B5AFAA1" w14:textId="42C60803" w:rsidR="009A4859" w:rsidRDefault="009A4859" w:rsidP="002507D2">
      <w:pPr>
        <w:pStyle w:val="ListParagraph"/>
        <w:numPr>
          <w:ilvl w:val="1"/>
          <w:numId w:val="8"/>
        </w:numPr>
        <w:spacing w:after="0" w:line="240" w:lineRule="auto"/>
        <w:jc w:val="both"/>
        <w:rPr>
          <w:rFonts w:ascii="Times New Roman" w:hAnsi="Times New Roman" w:cs="Times New Roman"/>
          <w:sz w:val="24"/>
        </w:rPr>
      </w:pPr>
      <w:r>
        <w:rPr>
          <w:rFonts w:ascii="Times New Roman" w:hAnsi="Times New Roman" w:cs="Times New Roman"/>
          <w:b/>
          <w:sz w:val="24"/>
        </w:rPr>
        <w:t>Special Inspections</w:t>
      </w:r>
      <w:r>
        <w:rPr>
          <w:rFonts w:ascii="Times New Roman" w:hAnsi="Times New Roman" w:cs="Times New Roman"/>
          <w:sz w:val="24"/>
        </w:rPr>
        <w:t xml:space="preserve">: the Housing Authority may conduct a special inspection for </w:t>
      </w:r>
      <w:r w:rsidRPr="009C5B24">
        <w:rPr>
          <w:rFonts w:ascii="Times New Roman" w:hAnsi="Times New Roman" w:cs="Times New Roman"/>
          <w:sz w:val="24"/>
        </w:rPr>
        <w:t xml:space="preserve">any of the following reasons: housekeeping; unit condition; suspected lease violation; preventative maintenance; routine maintenance; </w:t>
      </w:r>
      <w:r w:rsidR="00D7311B">
        <w:rPr>
          <w:rFonts w:ascii="Times New Roman" w:hAnsi="Times New Roman" w:cs="Times New Roman"/>
          <w:sz w:val="24"/>
        </w:rPr>
        <w:t xml:space="preserve">pest control; </w:t>
      </w:r>
      <w:r w:rsidRPr="009C5B24">
        <w:rPr>
          <w:rFonts w:ascii="Times New Roman" w:hAnsi="Times New Roman" w:cs="Times New Roman"/>
          <w:sz w:val="24"/>
        </w:rPr>
        <w:t>or reasonable cause to believe an emergency exists.</w:t>
      </w:r>
    </w:p>
    <w:p w14:paraId="6C4DE0C8" w14:textId="77777777" w:rsidR="009A4859" w:rsidRPr="009C5B24" w:rsidRDefault="009A4859" w:rsidP="009A4859">
      <w:pPr>
        <w:spacing w:after="0" w:line="240" w:lineRule="auto"/>
        <w:jc w:val="both"/>
        <w:rPr>
          <w:rFonts w:ascii="Times New Roman" w:hAnsi="Times New Roman" w:cs="Times New Roman"/>
          <w:sz w:val="24"/>
        </w:rPr>
      </w:pPr>
    </w:p>
    <w:p w14:paraId="02B540E3" w14:textId="77777777" w:rsidR="009A4859" w:rsidRDefault="009A4859" w:rsidP="00E6205C">
      <w:pPr>
        <w:pStyle w:val="Heading2"/>
      </w:pPr>
      <w:bookmarkStart w:id="75" w:name="_Toc172015105"/>
      <w:r>
        <w:t>Notice</w:t>
      </w:r>
      <w:bookmarkEnd w:id="75"/>
    </w:p>
    <w:p w14:paraId="7E86EB0D" w14:textId="77777777" w:rsidR="009A4859" w:rsidRDefault="009A4859" w:rsidP="009A4859">
      <w:pPr>
        <w:spacing w:after="0" w:line="240" w:lineRule="auto"/>
        <w:jc w:val="both"/>
        <w:rPr>
          <w:rFonts w:ascii="Times New Roman" w:hAnsi="Times New Roman" w:cs="Times New Roman"/>
          <w:sz w:val="24"/>
        </w:rPr>
      </w:pPr>
    </w:p>
    <w:p w14:paraId="3BB08428" w14:textId="72FBDBC2" w:rsidR="0025153D" w:rsidRDefault="009915B8" w:rsidP="002507D2">
      <w:pPr>
        <w:pStyle w:val="ListParagraph"/>
        <w:numPr>
          <w:ilvl w:val="0"/>
          <w:numId w:val="90"/>
        </w:numPr>
        <w:spacing w:after="0" w:line="240" w:lineRule="auto"/>
        <w:jc w:val="both"/>
        <w:rPr>
          <w:rFonts w:ascii="Times New Roman" w:hAnsi="Times New Roman" w:cs="Times New Roman"/>
          <w:sz w:val="24"/>
        </w:rPr>
      </w:pPr>
      <w:r w:rsidRPr="009915B8">
        <w:rPr>
          <w:rFonts w:ascii="Times New Roman" w:hAnsi="Times New Roman" w:cs="Times New Roman"/>
          <w:sz w:val="24"/>
        </w:rPr>
        <w:t xml:space="preserve">The Housing Authority shall, upon reasonable advance notification to the </w:t>
      </w:r>
      <w:r>
        <w:rPr>
          <w:rFonts w:ascii="Times New Roman" w:hAnsi="Times New Roman" w:cs="Times New Roman"/>
          <w:sz w:val="24"/>
        </w:rPr>
        <w:t>T</w:t>
      </w:r>
      <w:r w:rsidRPr="009915B8">
        <w:rPr>
          <w:rFonts w:ascii="Times New Roman" w:hAnsi="Times New Roman" w:cs="Times New Roman"/>
          <w:sz w:val="24"/>
        </w:rPr>
        <w:t>enant, be permitted to enter the dwelling unit during reasonable hours for the purpose of performing routine inspections and maintenance, for making improvement or repairs, or to show the dwelling unit for re-leasing.</w:t>
      </w:r>
      <w:r w:rsidR="0025153D">
        <w:rPr>
          <w:rFonts w:ascii="Times New Roman" w:hAnsi="Times New Roman" w:cs="Times New Roman"/>
          <w:sz w:val="24"/>
        </w:rPr>
        <w:t xml:space="preserve"> The notification shall be in writing, specify the purpose of the entry, and shall be delivered to the unit at least two (2) days before the entry.</w:t>
      </w:r>
      <w:r w:rsidR="0025153D">
        <w:rPr>
          <w:rStyle w:val="FootnoteReference"/>
          <w:rFonts w:ascii="Times New Roman" w:hAnsi="Times New Roman" w:cs="Times New Roman"/>
          <w:sz w:val="24"/>
        </w:rPr>
        <w:footnoteReference w:id="280"/>
      </w:r>
    </w:p>
    <w:p w14:paraId="1F1D7696" w14:textId="77777777" w:rsidR="0025153D" w:rsidRDefault="0025153D" w:rsidP="0025153D">
      <w:pPr>
        <w:pStyle w:val="ListParagraph"/>
        <w:spacing w:after="0" w:line="240" w:lineRule="auto"/>
        <w:ind w:left="1440"/>
        <w:jc w:val="both"/>
        <w:rPr>
          <w:rFonts w:ascii="Times New Roman" w:hAnsi="Times New Roman" w:cs="Times New Roman"/>
          <w:sz w:val="24"/>
        </w:rPr>
      </w:pPr>
    </w:p>
    <w:p w14:paraId="6DD16757" w14:textId="384C56E2" w:rsidR="009915B8" w:rsidRDefault="009915B8" w:rsidP="002507D2">
      <w:pPr>
        <w:pStyle w:val="ListParagraph"/>
        <w:numPr>
          <w:ilvl w:val="0"/>
          <w:numId w:val="90"/>
        </w:numPr>
        <w:spacing w:after="0" w:line="240" w:lineRule="auto"/>
        <w:jc w:val="both"/>
        <w:rPr>
          <w:rFonts w:ascii="Times New Roman" w:hAnsi="Times New Roman" w:cs="Times New Roman"/>
          <w:sz w:val="24"/>
        </w:rPr>
      </w:pPr>
      <w:r w:rsidRPr="0025153D">
        <w:rPr>
          <w:rFonts w:ascii="Times New Roman" w:hAnsi="Times New Roman" w:cs="Times New Roman"/>
          <w:sz w:val="24"/>
        </w:rPr>
        <w:t xml:space="preserve">The </w:t>
      </w:r>
      <w:r w:rsidR="0025153D">
        <w:rPr>
          <w:rFonts w:ascii="Times New Roman" w:hAnsi="Times New Roman" w:cs="Times New Roman"/>
          <w:sz w:val="24"/>
        </w:rPr>
        <w:t xml:space="preserve">Housing Authority </w:t>
      </w:r>
      <w:r w:rsidRPr="0025153D">
        <w:rPr>
          <w:rFonts w:ascii="Times New Roman" w:hAnsi="Times New Roman" w:cs="Times New Roman"/>
          <w:sz w:val="24"/>
        </w:rPr>
        <w:t>may enter the dwelling unit at any time without advance notification when there is reasonable cause to believe that an emergency exists</w:t>
      </w:r>
      <w:r w:rsidR="0025153D">
        <w:rPr>
          <w:rFonts w:ascii="Times New Roman" w:hAnsi="Times New Roman" w:cs="Times New Roman"/>
          <w:sz w:val="24"/>
        </w:rPr>
        <w:t>.</w:t>
      </w:r>
      <w:r w:rsidR="0025153D">
        <w:rPr>
          <w:rStyle w:val="FootnoteReference"/>
          <w:rFonts w:ascii="Times New Roman" w:hAnsi="Times New Roman" w:cs="Times New Roman"/>
          <w:sz w:val="24"/>
        </w:rPr>
        <w:footnoteReference w:id="281"/>
      </w:r>
    </w:p>
    <w:p w14:paraId="11962147" w14:textId="77777777" w:rsidR="0025153D" w:rsidRDefault="0025153D" w:rsidP="0025153D">
      <w:pPr>
        <w:pStyle w:val="ListParagraph"/>
        <w:spacing w:after="0" w:line="240" w:lineRule="auto"/>
        <w:ind w:left="1440"/>
        <w:jc w:val="both"/>
        <w:rPr>
          <w:rFonts w:ascii="Times New Roman" w:hAnsi="Times New Roman" w:cs="Times New Roman"/>
          <w:sz w:val="24"/>
        </w:rPr>
      </w:pPr>
    </w:p>
    <w:p w14:paraId="7253117E" w14:textId="4CD35A3A" w:rsidR="009915B8" w:rsidRPr="0025153D" w:rsidRDefault="009915B8" w:rsidP="002507D2">
      <w:pPr>
        <w:pStyle w:val="ListParagraph"/>
        <w:numPr>
          <w:ilvl w:val="0"/>
          <w:numId w:val="90"/>
        </w:numPr>
        <w:spacing w:after="0" w:line="240" w:lineRule="auto"/>
        <w:jc w:val="both"/>
        <w:rPr>
          <w:rFonts w:ascii="Times New Roman" w:hAnsi="Times New Roman" w:cs="Times New Roman"/>
          <w:sz w:val="24"/>
        </w:rPr>
      </w:pPr>
      <w:r w:rsidRPr="0025153D">
        <w:rPr>
          <w:rFonts w:ascii="Times New Roman" w:hAnsi="Times New Roman" w:cs="Times New Roman"/>
          <w:sz w:val="24"/>
        </w:rPr>
        <w:t xml:space="preserve">If the </w:t>
      </w:r>
      <w:r w:rsidR="0025153D" w:rsidRPr="0025153D">
        <w:rPr>
          <w:rFonts w:ascii="Times New Roman" w:hAnsi="Times New Roman" w:cs="Times New Roman"/>
          <w:sz w:val="24"/>
        </w:rPr>
        <w:t>T</w:t>
      </w:r>
      <w:r w:rsidRPr="0025153D">
        <w:rPr>
          <w:rFonts w:ascii="Times New Roman" w:hAnsi="Times New Roman" w:cs="Times New Roman"/>
          <w:sz w:val="24"/>
        </w:rPr>
        <w:t xml:space="preserve">enant and all adult </w:t>
      </w:r>
      <w:r w:rsidR="0025153D">
        <w:rPr>
          <w:rFonts w:ascii="Times New Roman" w:hAnsi="Times New Roman" w:cs="Times New Roman"/>
          <w:sz w:val="24"/>
        </w:rPr>
        <w:t xml:space="preserve">household </w:t>
      </w:r>
      <w:r w:rsidRPr="0025153D">
        <w:rPr>
          <w:rFonts w:ascii="Times New Roman" w:hAnsi="Times New Roman" w:cs="Times New Roman"/>
          <w:sz w:val="24"/>
        </w:rPr>
        <w:t xml:space="preserve">members are absent from the dwelling unit at the time of entry, the </w:t>
      </w:r>
      <w:r w:rsidR="0025153D">
        <w:rPr>
          <w:rFonts w:ascii="Times New Roman" w:hAnsi="Times New Roman" w:cs="Times New Roman"/>
          <w:sz w:val="24"/>
        </w:rPr>
        <w:t>Housing Authority</w:t>
      </w:r>
      <w:r w:rsidRPr="0025153D">
        <w:rPr>
          <w:rFonts w:ascii="Times New Roman" w:hAnsi="Times New Roman" w:cs="Times New Roman"/>
          <w:sz w:val="24"/>
        </w:rPr>
        <w:t xml:space="preserve"> shall leave in the unit a written statement specifying the date, time</w:t>
      </w:r>
      <w:r w:rsidR="0025153D">
        <w:rPr>
          <w:rFonts w:ascii="Times New Roman" w:hAnsi="Times New Roman" w:cs="Times New Roman"/>
          <w:sz w:val="24"/>
        </w:rPr>
        <w:t>,</w:t>
      </w:r>
      <w:r w:rsidRPr="0025153D">
        <w:rPr>
          <w:rFonts w:ascii="Times New Roman" w:hAnsi="Times New Roman" w:cs="Times New Roman"/>
          <w:sz w:val="24"/>
        </w:rPr>
        <w:t xml:space="preserve"> and purpose of entry prior to leaving the unit.</w:t>
      </w:r>
      <w:r w:rsidR="0025153D">
        <w:rPr>
          <w:rStyle w:val="FootnoteReference"/>
          <w:rFonts w:ascii="Times New Roman" w:hAnsi="Times New Roman" w:cs="Times New Roman"/>
          <w:sz w:val="24"/>
        </w:rPr>
        <w:footnoteReference w:id="282"/>
      </w:r>
    </w:p>
    <w:p w14:paraId="018D6450" w14:textId="77777777" w:rsidR="009A4859" w:rsidRDefault="009A4859" w:rsidP="009A4859">
      <w:pPr>
        <w:spacing w:after="0" w:line="240" w:lineRule="auto"/>
        <w:jc w:val="both"/>
        <w:rPr>
          <w:rFonts w:ascii="Times New Roman" w:hAnsi="Times New Roman" w:cs="Times New Roman"/>
          <w:sz w:val="24"/>
        </w:rPr>
      </w:pPr>
    </w:p>
    <w:p w14:paraId="284E05AA" w14:textId="77777777" w:rsidR="009A4859" w:rsidRPr="00D50E44" w:rsidRDefault="009A4859" w:rsidP="00E6205C">
      <w:pPr>
        <w:pStyle w:val="Heading2"/>
      </w:pPr>
      <w:bookmarkStart w:id="76" w:name="_Toc172015106"/>
      <w:r w:rsidRPr="00D50E44">
        <w:t>Scheduling of Inspections</w:t>
      </w:r>
      <w:bookmarkEnd w:id="76"/>
    </w:p>
    <w:p w14:paraId="543C11DD" w14:textId="77777777" w:rsidR="009A4859" w:rsidRDefault="009A4859" w:rsidP="00834D44">
      <w:pPr>
        <w:spacing w:after="0" w:line="240" w:lineRule="auto"/>
        <w:jc w:val="both"/>
        <w:rPr>
          <w:rFonts w:ascii="Times New Roman" w:hAnsi="Times New Roman" w:cs="Times New Roman"/>
          <w:sz w:val="24"/>
        </w:rPr>
      </w:pPr>
    </w:p>
    <w:p w14:paraId="52C03A8F" w14:textId="77777777" w:rsidR="0025153D" w:rsidRDefault="009A4859" w:rsidP="002507D2">
      <w:pPr>
        <w:pStyle w:val="ListParagraph"/>
        <w:numPr>
          <w:ilvl w:val="0"/>
          <w:numId w:val="91"/>
        </w:numPr>
        <w:spacing w:after="0" w:line="240" w:lineRule="auto"/>
        <w:ind w:left="1440"/>
        <w:jc w:val="both"/>
        <w:rPr>
          <w:rFonts w:ascii="Times New Roman" w:hAnsi="Times New Roman" w:cs="Times New Roman"/>
          <w:sz w:val="24"/>
        </w:rPr>
      </w:pPr>
      <w:r w:rsidRPr="0025153D">
        <w:rPr>
          <w:rFonts w:ascii="Times New Roman" w:hAnsi="Times New Roman" w:cs="Times New Roman"/>
          <w:sz w:val="24"/>
        </w:rPr>
        <w:t xml:space="preserve">Inspections will be conducted during business hours. </w:t>
      </w:r>
    </w:p>
    <w:p w14:paraId="35CBD8DC" w14:textId="77777777" w:rsidR="0025153D" w:rsidRDefault="0025153D" w:rsidP="00E6205C">
      <w:pPr>
        <w:pStyle w:val="ListParagraph"/>
        <w:spacing w:after="0" w:line="240" w:lineRule="auto"/>
        <w:ind w:left="1440"/>
        <w:jc w:val="both"/>
        <w:rPr>
          <w:rFonts w:ascii="Times New Roman" w:hAnsi="Times New Roman" w:cs="Times New Roman"/>
          <w:sz w:val="24"/>
        </w:rPr>
      </w:pPr>
    </w:p>
    <w:p w14:paraId="1F863F17" w14:textId="5377307E" w:rsidR="009A4859" w:rsidRPr="0025153D" w:rsidRDefault="009A4859" w:rsidP="002507D2">
      <w:pPr>
        <w:pStyle w:val="ListParagraph"/>
        <w:numPr>
          <w:ilvl w:val="0"/>
          <w:numId w:val="91"/>
        </w:numPr>
        <w:spacing w:after="0" w:line="240" w:lineRule="auto"/>
        <w:ind w:left="1440"/>
        <w:jc w:val="both"/>
        <w:rPr>
          <w:rFonts w:ascii="Times New Roman" w:hAnsi="Times New Roman" w:cs="Times New Roman"/>
          <w:sz w:val="24"/>
        </w:rPr>
      </w:pPr>
      <w:r w:rsidRPr="0025153D">
        <w:rPr>
          <w:rFonts w:ascii="Times New Roman" w:hAnsi="Times New Roman" w:cs="Times New Roman"/>
          <w:sz w:val="24"/>
        </w:rPr>
        <w:t xml:space="preserve">If a </w:t>
      </w:r>
      <w:r w:rsidR="0025153D">
        <w:rPr>
          <w:rFonts w:ascii="Times New Roman" w:hAnsi="Times New Roman" w:cs="Times New Roman"/>
          <w:sz w:val="24"/>
        </w:rPr>
        <w:t>Tenant</w:t>
      </w:r>
      <w:r w:rsidRPr="0025153D">
        <w:rPr>
          <w:rFonts w:ascii="Times New Roman" w:hAnsi="Times New Roman" w:cs="Times New Roman"/>
          <w:sz w:val="24"/>
        </w:rPr>
        <w:t xml:space="preserve"> needs to reschedule an inspection, they must notify the Housing Authority at least twenty four (24) hours prior to the scheduled inspection.</w:t>
      </w:r>
      <w:r w:rsidR="0025153D">
        <w:rPr>
          <w:rFonts w:ascii="Times New Roman" w:hAnsi="Times New Roman" w:cs="Times New Roman"/>
          <w:sz w:val="24"/>
        </w:rPr>
        <w:t xml:space="preserve"> </w:t>
      </w:r>
      <w:r w:rsidRPr="0025153D">
        <w:rPr>
          <w:rFonts w:ascii="Times New Roman" w:hAnsi="Times New Roman" w:cs="Times New Roman"/>
          <w:sz w:val="24"/>
        </w:rPr>
        <w:t>The Housing Authority will reschedule the inspection no more than once unless the resident has a verifiable good cause to delay the inspection.</w:t>
      </w:r>
    </w:p>
    <w:p w14:paraId="7C2F1172" w14:textId="77777777" w:rsidR="009A4859" w:rsidRPr="00D50E44" w:rsidRDefault="009A4859" w:rsidP="009A4859">
      <w:pPr>
        <w:spacing w:after="0" w:line="240" w:lineRule="auto"/>
        <w:jc w:val="both"/>
        <w:rPr>
          <w:rFonts w:ascii="Times New Roman" w:hAnsi="Times New Roman" w:cs="Times New Roman"/>
          <w:sz w:val="24"/>
        </w:rPr>
      </w:pPr>
    </w:p>
    <w:p w14:paraId="34BD362E" w14:textId="77777777" w:rsidR="009A4859" w:rsidRPr="00D50E44" w:rsidRDefault="009A4859" w:rsidP="00E6205C">
      <w:pPr>
        <w:pStyle w:val="Heading2"/>
      </w:pPr>
      <w:bookmarkStart w:id="77" w:name="_Toc172015107"/>
      <w:r w:rsidRPr="00D50E44">
        <w:t>Attendance of Inspections</w:t>
      </w:r>
      <w:bookmarkEnd w:id="77"/>
    </w:p>
    <w:p w14:paraId="59D44E9D" w14:textId="77777777" w:rsidR="009A4859" w:rsidRDefault="009A4859" w:rsidP="009A4859">
      <w:pPr>
        <w:spacing w:after="0" w:line="240" w:lineRule="auto"/>
        <w:jc w:val="both"/>
        <w:rPr>
          <w:rFonts w:ascii="Times New Roman" w:hAnsi="Times New Roman" w:cs="Times New Roman"/>
          <w:sz w:val="24"/>
        </w:rPr>
      </w:pPr>
    </w:p>
    <w:p w14:paraId="2CD2F726" w14:textId="77777777" w:rsidR="00E6205C" w:rsidRDefault="0025153D" w:rsidP="002507D2">
      <w:pPr>
        <w:pStyle w:val="ListParagraph"/>
        <w:numPr>
          <w:ilvl w:val="0"/>
          <w:numId w:val="92"/>
        </w:numPr>
        <w:spacing w:after="0" w:line="240" w:lineRule="auto"/>
        <w:ind w:left="1440"/>
        <w:jc w:val="both"/>
        <w:rPr>
          <w:rFonts w:ascii="Times New Roman" w:hAnsi="Times New Roman" w:cs="Times New Roman"/>
          <w:sz w:val="24"/>
        </w:rPr>
      </w:pPr>
      <w:r>
        <w:rPr>
          <w:rFonts w:ascii="Times New Roman" w:hAnsi="Times New Roman" w:cs="Times New Roman"/>
          <w:sz w:val="24"/>
        </w:rPr>
        <w:t>The Tenant is only required to attend the move-in inspection. The Tenant may choose to attend or not attend any other inspection.</w:t>
      </w:r>
    </w:p>
    <w:p w14:paraId="67A371BD" w14:textId="77777777" w:rsidR="00E6205C" w:rsidRDefault="00E6205C" w:rsidP="00E6205C">
      <w:pPr>
        <w:pStyle w:val="ListParagraph"/>
        <w:spacing w:after="0" w:line="240" w:lineRule="auto"/>
        <w:ind w:left="1440"/>
        <w:jc w:val="both"/>
        <w:rPr>
          <w:rFonts w:ascii="Times New Roman" w:hAnsi="Times New Roman" w:cs="Times New Roman"/>
          <w:sz w:val="24"/>
        </w:rPr>
      </w:pPr>
    </w:p>
    <w:p w14:paraId="40D8B6F3" w14:textId="34602620" w:rsidR="009A4859" w:rsidRPr="00E6205C" w:rsidRDefault="009A4859" w:rsidP="002507D2">
      <w:pPr>
        <w:pStyle w:val="ListParagraph"/>
        <w:numPr>
          <w:ilvl w:val="0"/>
          <w:numId w:val="92"/>
        </w:numPr>
        <w:spacing w:after="0" w:line="240" w:lineRule="auto"/>
        <w:ind w:left="1440"/>
        <w:jc w:val="both"/>
        <w:rPr>
          <w:rFonts w:ascii="Times New Roman" w:hAnsi="Times New Roman" w:cs="Times New Roman"/>
          <w:sz w:val="24"/>
        </w:rPr>
      </w:pPr>
      <w:r w:rsidRPr="00E6205C">
        <w:rPr>
          <w:rFonts w:ascii="Times New Roman" w:hAnsi="Times New Roman" w:cs="Times New Roman"/>
          <w:sz w:val="24"/>
        </w:rPr>
        <w:t xml:space="preserve">If </w:t>
      </w:r>
      <w:r w:rsidR="0025153D" w:rsidRPr="00E6205C">
        <w:rPr>
          <w:rFonts w:ascii="Times New Roman" w:hAnsi="Times New Roman" w:cs="Times New Roman"/>
          <w:sz w:val="24"/>
        </w:rPr>
        <w:t>the Tenant and all adult household members are absent from the dwelling unit at the time of inspection</w:t>
      </w:r>
      <w:r w:rsidRPr="00E6205C">
        <w:rPr>
          <w:rFonts w:ascii="Times New Roman" w:hAnsi="Times New Roman" w:cs="Times New Roman"/>
          <w:sz w:val="24"/>
        </w:rPr>
        <w:t>, the inspector will enter the unit, conduct the inspection</w:t>
      </w:r>
      <w:r w:rsidR="0025153D" w:rsidRPr="00E6205C">
        <w:rPr>
          <w:rFonts w:ascii="Times New Roman" w:hAnsi="Times New Roman" w:cs="Times New Roman"/>
          <w:sz w:val="24"/>
        </w:rPr>
        <w:t>,</w:t>
      </w:r>
      <w:r w:rsidRPr="00E6205C">
        <w:rPr>
          <w:rFonts w:ascii="Times New Roman" w:hAnsi="Times New Roman" w:cs="Times New Roman"/>
          <w:sz w:val="24"/>
        </w:rPr>
        <w:t xml:space="preserve"> and leave a copy of the inspection report in the unit.</w:t>
      </w:r>
    </w:p>
    <w:p w14:paraId="54EF60EB" w14:textId="77777777" w:rsidR="009A4859" w:rsidRDefault="009A4859" w:rsidP="009A4859">
      <w:pPr>
        <w:spacing w:after="0" w:line="240" w:lineRule="auto"/>
        <w:rPr>
          <w:rFonts w:ascii="Times New Roman" w:hAnsi="Times New Roman" w:cs="Times New Roman"/>
          <w:sz w:val="24"/>
        </w:rPr>
      </w:pPr>
    </w:p>
    <w:p w14:paraId="7E65ECA3" w14:textId="77777777" w:rsidR="009A4859" w:rsidRPr="00D50E44" w:rsidRDefault="009A4859" w:rsidP="00E6205C">
      <w:pPr>
        <w:pStyle w:val="Heading2"/>
      </w:pPr>
      <w:bookmarkStart w:id="78" w:name="_Toc172015108"/>
      <w:r w:rsidRPr="00D50E44">
        <w:t>Repairs</w:t>
      </w:r>
      <w:bookmarkEnd w:id="78"/>
    </w:p>
    <w:p w14:paraId="27341E2E" w14:textId="77777777" w:rsidR="009A4859" w:rsidRDefault="009A4859" w:rsidP="009A4859">
      <w:pPr>
        <w:spacing w:after="0" w:line="240" w:lineRule="auto"/>
        <w:rPr>
          <w:rFonts w:ascii="Times New Roman" w:hAnsi="Times New Roman" w:cs="Times New Roman"/>
          <w:sz w:val="24"/>
        </w:rPr>
      </w:pPr>
    </w:p>
    <w:p w14:paraId="2C1B2133" w14:textId="77777777" w:rsidR="0025153D" w:rsidRDefault="0025153D" w:rsidP="002507D2">
      <w:pPr>
        <w:pStyle w:val="ListParagraph"/>
        <w:numPr>
          <w:ilvl w:val="0"/>
          <w:numId w:val="93"/>
        </w:numPr>
        <w:spacing w:after="0" w:line="240" w:lineRule="auto"/>
        <w:ind w:left="1440"/>
        <w:jc w:val="both"/>
        <w:rPr>
          <w:rFonts w:ascii="Times New Roman" w:hAnsi="Times New Roman" w:cs="Times New Roman"/>
          <w:sz w:val="24"/>
        </w:rPr>
      </w:pPr>
      <w:r>
        <w:rPr>
          <w:rFonts w:ascii="Times New Roman" w:hAnsi="Times New Roman" w:cs="Times New Roman"/>
          <w:sz w:val="24"/>
        </w:rPr>
        <w:t>Tenants</w:t>
      </w:r>
      <w:r w:rsidR="009A4859" w:rsidRPr="0025153D">
        <w:rPr>
          <w:rFonts w:ascii="Times New Roman" w:hAnsi="Times New Roman" w:cs="Times New Roman"/>
          <w:sz w:val="24"/>
        </w:rPr>
        <w:t xml:space="preserve"> must allow the Housing Authority access to their unit to make all required repairs.</w:t>
      </w:r>
    </w:p>
    <w:p w14:paraId="66AF7935" w14:textId="77777777" w:rsidR="00E6205C" w:rsidRDefault="00E6205C" w:rsidP="00E6205C">
      <w:pPr>
        <w:pStyle w:val="ListParagraph"/>
        <w:spacing w:after="0" w:line="240" w:lineRule="auto"/>
        <w:ind w:left="1440"/>
        <w:jc w:val="both"/>
        <w:rPr>
          <w:rFonts w:ascii="Times New Roman" w:hAnsi="Times New Roman" w:cs="Times New Roman"/>
          <w:sz w:val="24"/>
        </w:rPr>
      </w:pPr>
    </w:p>
    <w:p w14:paraId="014E0E2B" w14:textId="125F2231" w:rsidR="009A4859" w:rsidRDefault="0025153D" w:rsidP="002507D2">
      <w:pPr>
        <w:pStyle w:val="ListParagraph"/>
        <w:numPr>
          <w:ilvl w:val="0"/>
          <w:numId w:val="93"/>
        </w:numPr>
        <w:spacing w:after="0" w:line="240" w:lineRule="auto"/>
        <w:ind w:left="1440"/>
        <w:jc w:val="both"/>
        <w:rPr>
          <w:rFonts w:ascii="Times New Roman" w:hAnsi="Times New Roman" w:cs="Times New Roman"/>
          <w:sz w:val="24"/>
        </w:rPr>
      </w:pPr>
      <w:r w:rsidRPr="0025153D">
        <w:rPr>
          <w:rFonts w:ascii="Times New Roman" w:hAnsi="Times New Roman" w:cs="Times New Roman"/>
          <w:sz w:val="24"/>
        </w:rPr>
        <w:t>T</w:t>
      </w:r>
      <w:r w:rsidR="009A4859" w:rsidRPr="0025153D">
        <w:rPr>
          <w:rFonts w:ascii="Times New Roman" w:hAnsi="Times New Roman" w:cs="Times New Roman"/>
          <w:sz w:val="24"/>
        </w:rPr>
        <w:t xml:space="preserve">he Housing Authority </w:t>
      </w:r>
      <w:r w:rsidRPr="0025153D">
        <w:rPr>
          <w:rFonts w:ascii="Times New Roman" w:hAnsi="Times New Roman" w:cs="Times New Roman"/>
          <w:sz w:val="24"/>
        </w:rPr>
        <w:t>shall</w:t>
      </w:r>
      <w:r w:rsidR="009A4859" w:rsidRPr="0025153D">
        <w:rPr>
          <w:rFonts w:ascii="Times New Roman" w:hAnsi="Times New Roman" w:cs="Times New Roman"/>
          <w:sz w:val="24"/>
        </w:rPr>
        <w:t xml:space="preserve"> abate </w:t>
      </w:r>
      <w:r w:rsidRPr="0025153D">
        <w:rPr>
          <w:rFonts w:ascii="Times New Roman" w:hAnsi="Times New Roman" w:cs="Times New Roman"/>
          <w:sz w:val="24"/>
        </w:rPr>
        <w:t>any hazardous conditions with</w:t>
      </w:r>
      <w:r w:rsidR="0038753D">
        <w:rPr>
          <w:rFonts w:ascii="Times New Roman" w:hAnsi="Times New Roman" w:cs="Times New Roman"/>
          <w:sz w:val="24"/>
        </w:rPr>
        <w:t>in</w:t>
      </w:r>
      <w:r w:rsidRPr="0025153D">
        <w:rPr>
          <w:rFonts w:ascii="Times New Roman" w:hAnsi="Times New Roman" w:cs="Times New Roman"/>
          <w:sz w:val="24"/>
        </w:rPr>
        <w:t xml:space="preserve"> the dwelling unit </w:t>
      </w:r>
      <w:r w:rsidR="009A4859" w:rsidRPr="0025153D">
        <w:rPr>
          <w:rFonts w:ascii="Times New Roman" w:hAnsi="Times New Roman" w:cs="Times New Roman"/>
          <w:sz w:val="24"/>
        </w:rPr>
        <w:t>within twenty-four (24) hours</w:t>
      </w:r>
      <w:r w:rsidRPr="0025153D">
        <w:rPr>
          <w:rFonts w:ascii="Times New Roman" w:hAnsi="Times New Roman" w:cs="Times New Roman"/>
          <w:sz w:val="24"/>
        </w:rPr>
        <w:t xml:space="preserve"> of discovery by the Housing Authority.</w:t>
      </w:r>
    </w:p>
    <w:p w14:paraId="7B738388" w14:textId="77777777" w:rsidR="00E6205C" w:rsidRDefault="00E6205C" w:rsidP="00E6205C">
      <w:pPr>
        <w:pStyle w:val="ListParagraph"/>
        <w:spacing w:after="0" w:line="240" w:lineRule="auto"/>
        <w:ind w:left="1440"/>
        <w:jc w:val="both"/>
        <w:rPr>
          <w:rFonts w:ascii="Times New Roman" w:hAnsi="Times New Roman" w:cs="Times New Roman"/>
          <w:sz w:val="24"/>
        </w:rPr>
      </w:pPr>
    </w:p>
    <w:p w14:paraId="63808FF7" w14:textId="74C9C410" w:rsidR="009A4859" w:rsidRPr="0038753D" w:rsidRDefault="0038753D" w:rsidP="002507D2">
      <w:pPr>
        <w:pStyle w:val="ListParagraph"/>
        <w:numPr>
          <w:ilvl w:val="0"/>
          <w:numId w:val="93"/>
        </w:numPr>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The Housing Authority shall abate any non-hazardous conditions within the dwelling unit within ten (10) business days of discovery by the Housing Authority. If the Housing Authority is unable </w:t>
      </w:r>
      <w:r w:rsidR="009A4859" w:rsidRPr="0038753D">
        <w:rPr>
          <w:rFonts w:ascii="Times New Roman" w:hAnsi="Times New Roman" w:cs="Times New Roman"/>
          <w:sz w:val="24"/>
        </w:rPr>
        <w:t xml:space="preserve">to do so due to circumstances beyond its control (e.g. required parts or services are not available, weather conditions, etc.), the Housing Authority will notify the </w:t>
      </w:r>
      <w:r>
        <w:rPr>
          <w:rFonts w:ascii="Times New Roman" w:hAnsi="Times New Roman" w:cs="Times New Roman"/>
          <w:sz w:val="24"/>
        </w:rPr>
        <w:t>Tenant</w:t>
      </w:r>
      <w:r w:rsidR="009A4859" w:rsidRPr="0038753D">
        <w:rPr>
          <w:rFonts w:ascii="Times New Roman" w:hAnsi="Times New Roman" w:cs="Times New Roman"/>
          <w:sz w:val="24"/>
        </w:rPr>
        <w:t xml:space="preserve"> of </w:t>
      </w:r>
      <w:r>
        <w:rPr>
          <w:rFonts w:ascii="Times New Roman" w:hAnsi="Times New Roman" w:cs="Times New Roman"/>
          <w:sz w:val="24"/>
        </w:rPr>
        <w:t>the</w:t>
      </w:r>
      <w:r w:rsidR="009A4859" w:rsidRPr="0038753D">
        <w:rPr>
          <w:rFonts w:ascii="Times New Roman" w:hAnsi="Times New Roman" w:cs="Times New Roman"/>
          <w:sz w:val="24"/>
        </w:rPr>
        <w:t xml:space="preserve"> estimated date of completion. </w:t>
      </w:r>
    </w:p>
    <w:p w14:paraId="561FD494" w14:textId="77777777" w:rsidR="009A4859" w:rsidRPr="00D50E44" w:rsidRDefault="009A4859" w:rsidP="009A4859">
      <w:pPr>
        <w:spacing w:after="0" w:line="240" w:lineRule="auto"/>
        <w:rPr>
          <w:rFonts w:ascii="Times New Roman" w:hAnsi="Times New Roman" w:cs="Times New Roman"/>
          <w:sz w:val="24"/>
        </w:rPr>
      </w:pPr>
    </w:p>
    <w:p w14:paraId="1E2B0BD5" w14:textId="77777777" w:rsidR="009A4859" w:rsidRPr="008B6193" w:rsidRDefault="009A4859" w:rsidP="00E6205C">
      <w:pPr>
        <w:pStyle w:val="Heading2"/>
      </w:pPr>
      <w:bookmarkStart w:id="79" w:name="_Toc172015109"/>
      <w:r w:rsidRPr="008B6193">
        <w:t>Resident-Caused Damage</w:t>
      </w:r>
      <w:r>
        <w:t>s</w:t>
      </w:r>
      <w:bookmarkEnd w:id="79"/>
    </w:p>
    <w:p w14:paraId="7471AA97" w14:textId="77777777" w:rsidR="009A4859" w:rsidRDefault="009A4859" w:rsidP="006C07DC">
      <w:pPr>
        <w:spacing w:after="0" w:line="240" w:lineRule="auto"/>
        <w:jc w:val="both"/>
        <w:rPr>
          <w:rFonts w:ascii="Times New Roman" w:hAnsi="Times New Roman" w:cs="Times New Roman"/>
          <w:sz w:val="24"/>
        </w:rPr>
      </w:pPr>
    </w:p>
    <w:p w14:paraId="5057BA7E" w14:textId="5B291235" w:rsidR="0038753D" w:rsidRDefault="0038753D" w:rsidP="002507D2">
      <w:pPr>
        <w:pStyle w:val="ListParagraph"/>
        <w:numPr>
          <w:ilvl w:val="0"/>
          <w:numId w:val="94"/>
        </w:numPr>
        <w:spacing w:after="0" w:line="240" w:lineRule="auto"/>
        <w:ind w:left="1440"/>
        <w:jc w:val="both"/>
        <w:rPr>
          <w:rFonts w:ascii="Times New Roman" w:hAnsi="Times New Roman" w:cs="Times New Roman"/>
          <w:sz w:val="24"/>
        </w:rPr>
      </w:pPr>
      <w:r>
        <w:rPr>
          <w:rFonts w:ascii="Times New Roman" w:hAnsi="Times New Roman" w:cs="Times New Roman"/>
          <w:sz w:val="24"/>
        </w:rPr>
        <w:t>The Tenant shall be required to pay reasonable charges for the repair of damage (beyond normal wear and tear).</w:t>
      </w:r>
      <w:r>
        <w:rPr>
          <w:rStyle w:val="FootnoteReference"/>
          <w:rFonts w:ascii="Times New Roman" w:hAnsi="Times New Roman" w:cs="Times New Roman"/>
          <w:sz w:val="24"/>
        </w:rPr>
        <w:footnoteReference w:id="283"/>
      </w:r>
    </w:p>
    <w:p w14:paraId="16202B80" w14:textId="77777777" w:rsidR="0038753D" w:rsidRDefault="0038753D" w:rsidP="00E6205C">
      <w:pPr>
        <w:pStyle w:val="ListParagraph"/>
        <w:spacing w:after="0" w:line="240" w:lineRule="auto"/>
        <w:ind w:left="1440"/>
        <w:jc w:val="both"/>
        <w:rPr>
          <w:rFonts w:ascii="Times New Roman" w:hAnsi="Times New Roman" w:cs="Times New Roman"/>
          <w:sz w:val="24"/>
        </w:rPr>
      </w:pPr>
    </w:p>
    <w:p w14:paraId="3DB1DB08" w14:textId="0D2F531A" w:rsidR="0038753D" w:rsidRDefault="0038753D" w:rsidP="002507D2">
      <w:pPr>
        <w:pStyle w:val="ListParagraph"/>
        <w:numPr>
          <w:ilvl w:val="0"/>
          <w:numId w:val="94"/>
        </w:numPr>
        <w:spacing w:after="0" w:line="240" w:lineRule="auto"/>
        <w:ind w:left="1440"/>
        <w:jc w:val="both"/>
        <w:rPr>
          <w:rFonts w:ascii="Times New Roman" w:hAnsi="Times New Roman" w:cs="Times New Roman"/>
          <w:sz w:val="24"/>
        </w:rPr>
      </w:pPr>
      <w:r>
        <w:rPr>
          <w:rFonts w:ascii="Times New Roman" w:hAnsi="Times New Roman" w:cs="Times New Roman"/>
          <w:sz w:val="24"/>
        </w:rPr>
        <w:t>The Housing Authority may terminate the lease if any part of the unit is destroyed, defaced, or removed.</w:t>
      </w:r>
      <w:r>
        <w:rPr>
          <w:rStyle w:val="FootnoteReference"/>
          <w:rFonts w:ascii="Times New Roman" w:hAnsi="Times New Roman" w:cs="Times New Roman"/>
          <w:sz w:val="24"/>
        </w:rPr>
        <w:footnoteReference w:id="284"/>
      </w:r>
    </w:p>
    <w:p w14:paraId="687B19FF" w14:textId="77777777" w:rsidR="00E6205C" w:rsidRDefault="00E6205C" w:rsidP="00E6205C">
      <w:pPr>
        <w:pStyle w:val="Heading2"/>
        <w:numPr>
          <w:ilvl w:val="0"/>
          <w:numId w:val="0"/>
        </w:numPr>
        <w:ind w:left="720"/>
      </w:pPr>
    </w:p>
    <w:p w14:paraId="6FE6AB58" w14:textId="0ECCF90D" w:rsidR="009A4859" w:rsidRPr="008B6193" w:rsidRDefault="009A4859" w:rsidP="00E6205C">
      <w:pPr>
        <w:pStyle w:val="Heading2"/>
      </w:pPr>
      <w:bookmarkStart w:id="80" w:name="_Toc172015110"/>
      <w:r w:rsidRPr="008B6193">
        <w:t>Housekeeping</w:t>
      </w:r>
      <w:bookmarkEnd w:id="80"/>
    </w:p>
    <w:p w14:paraId="7F48505E" w14:textId="77777777" w:rsidR="009A4859" w:rsidRDefault="009A4859" w:rsidP="006C07DC">
      <w:pPr>
        <w:spacing w:after="0" w:line="240" w:lineRule="auto"/>
        <w:jc w:val="both"/>
        <w:rPr>
          <w:rFonts w:ascii="Times New Roman" w:hAnsi="Times New Roman" w:cs="Times New Roman"/>
          <w:sz w:val="24"/>
        </w:rPr>
      </w:pPr>
    </w:p>
    <w:p w14:paraId="2E49BA79" w14:textId="28FA30D5" w:rsidR="006C07DC" w:rsidRDefault="006C07DC" w:rsidP="002507D2">
      <w:pPr>
        <w:pStyle w:val="ListParagraph"/>
        <w:numPr>
          <w:ilvl w:val="0"/>
          <w:numId w:val="95"/>
        </w:numPr>
        <w:spacing w:after="0" w:line="240" w:lineRule="auto"/>
        <w:ind w:left="1440"/>
        <w:jc w:val="both"/>
        <w:rPr>
          <w:rFonts w:ascii="Times New Roman" w:hAnsi="Times New Roman" w:cs="Times New Roman"/>
          <w:sz w:val="24"/>
        </w:rPr>
      </w:pPr>
      <w:r>
        <w:rPr>
          <w:rFonts w:ascii="Times New Roman" w:hAnsi="Times New Roman" w:cs="Times New Roman"/>
          <w:sz w:val="24"/>
        </w:rPr>
        <w:t>The Tenant must maintain the dwelling unit in accordance with applicable housekeeping standards. The Tenant shall not allow conditions that encourage infestation, cause damage to the dwelling unit, or otherwise jeopardize the health and safety of other tenants. The Tenant shall not tamper with any smoke detectors.</w:t>
      </w:r>
    </w:p>
    <w:p w14:paraId="5E102344" w14:textId="77777777" w:rsidR="006C07DC" w:rsidRDefault="006C07DC" w:rsidP="00E6205C">
      <w:pPr>
        <w:pStyle w:val="ListParagraph"/>
        <w:spacing w:after="0" w:line="240" w:lineRule="auto"/>
        <w:ind w:left="1440"/>
        <w:jc w:val="both"/>
        <w:rPr>
          <w:rFonts w:ascii="Times New Roman" w:hAnsi="Times New Roman" w:cs="Times New Roman"/>
          <w:sz w:val="24"/>
        </w:rPr>
      </w:pPr>
    </w:p>
    <w:p w14:paraId="20292BB0" w14:textId="464676BD" w:rsidR="006C07DC" w:rsidRDefault="006C07DC" w:rsidP="002507D2">
      <w:pPr>
        <w:pStyle w:val="ListParagraph"/>
        <w:numPr>
          <w:ilvl w:val="0"/>
          <w:numId w:val="95"/>
        </w:numPr>
        <w:spacing w:after="0" w:line="240" w:lineRule="auto"/>
        <w:ind w:left="1440"/>
        <w:jc w:val="both"/>
        <w:rPr>
          <w:rFonts w:ascii="Times New Roman" w:hAnsi="Times New Roman" w:cs="Times New Roman"/>
          <w:sz w:val="24"/>
        </w:rPr>
      </w:pPr>
      <w:r>
        <w:rPr>
          <w:rFonts w:ascii="Times New Roman" w:hAnsi="Times New Roman" w:cs="Times New Roman"/>
          <w:sz w:val="24"/>
        </w:rPr>
        <w:t>The Housing Authority may terminate the lease if the Tenant fails to maintain the dwelling unit in a clean and safe condition or to properly dispose of all waste in a sanitary and safe manner.</w:t>
      </w:r>
      <w:r>
        <w:rPr>
          <w:rStyle w:val="FootnoteReference"/>
          <w:rFonts w:ascii="Times New Roman" w:hAnsi="Times New Roman" w:cs="Times New Roman"/>
          <w:sz w:val="24"/>
        </w:rPr>
        <w:footnoteReference w:id="285"/>
      </w:r>
    </w:p>
    <w:p w14:paraId="4BC27FC6" w14:textId="77777777" w:rsidR="006C07DC" w:rsidRDefault="006C07DC" w:rsidP="00E6205C">
      <w:pPr>
        <w:pStyle w:val="ListParagraph"/>
        <w:spacing w:after="0" w:line="240" w:lineRule="auto"/>
        <w:ind w:left="1440"/>
        <w:jc w:val="both"/>
        <w:rPr>
          <w:rFonts w:ascii="Times New Roman" w:hAnsi="Times New Roman" w:cs="Times New Roman"/>
          <w:sz w:val="24"/>
        </w:rPr>
      </w:pPr>
    </w:p>
    <w:p w14:paraId="2074718C" w14:textId="0AAB7C09" w:rsidR="006C07DC" w:rsidRPr="006C07DC" w:rsidRDefault="006C07DC" w:rsidP="002507D2">
      <w:pPr>
        <w:pStyle w:val="ListParagraph"/>
        <w:numPr>
          <w:ilvl w:val="0"/>
          <w:numId w:val="95"/>
        </w:numPr>
        <w:spacing w:after="0" w:line="240" w:lineRule="auto"/>
        <w:ind w:left="1440"/>
        <w:jc w:val="both"/>
        <w:rPr>
          <w:rFonts w:ascii="Times New Roman" w:hAnsi="Times New Roman" w:cs="Times New Roman"/>
          <w:sz w:val="24"/>
        </w:rPr>
      </w:pPr>
      <w:r>
        <w:rPr>
          <w:rFonts w:ascii="Times New Roman" w:hAnsi="Times New Roman" w:cs="Times New Roman"/>
          <w:sz w:val="24"/>
        </w:rPr>
        <w:t>The Housing Authority will conduct re-inspections as necessary to determine whether housekeeping violation(s) have been abated.</w:t>
      </w:r>
    </w:p>
    <w:p w14:paraId="0345CF3D" w14:textId="77777777" w:rsidR="006C07DC" w:rsidRDefault="006C07DC" w:rsidP="009A4859">
      <w:pPr>
        <w:spacing w:after="0" w:line="240" w:lineRule="auto"/>
        <w:rPr>
          <w:rFonts w:ascii="Times New Roman" w:hAnsi="Times New Roman" w:cs="Times New Roman"/>
          <w:sz w:val="24"/>
        </w:rPr>
      </w:pPr>
    </w:p>
    <w:p w14:paraId="12B5D3AC" w14:textId="38A4961F" w:rsidR="00DE02DF" w:rsidRPr="0027562C" w:rsidRDefault="00DE02DF" w:rsidP="0027562C">
      <w:pPr>
        <w:spacing w:after="0" w:line="240" w:lineRule="auto"/>
        <w:jc w:val="both"/>
        <w:rPr>
          <w:rFonts w:ascii="Times New Roman" w:hAnsi="Times New Roman" w:cs="Times New Roman"/>
          <w:sz w:val="24"/>
        </w:rPr>
      </w:pPr>
      <w:r w:rsidRPr="0027562C">
        <w:rPr>
          <w:rFonts w:ascii="Times New Roman" w:hAnsi="Times New Roman" w:cs="Times New Roman"/>
          <w:sz w:val="24"/>
        </w:rPr>
        <w:br w:type="page"/>
      </w:r>
    </w:p>
    <w:p w14:paraId="64863B68" w14:textId="11C5C6D2" w:rsidR="000E5DE5" w:rsidRPr="00A2736D" w:rsidRDefault="00A201F1" w:rsidP="002507D2">
      <w:pPr>
        <w:pStyle w:val="Heading1"/>
        <w:numPr>
          <w:ilvl w:val="0"/>
          <w:numId w:val="18"/>
        </w:numPr>
        <w:spacing w:before="0"/>
        <w:rPr>
          <w:rFonts w:ascii="Times New Roman" w:hAnsi="Times New Roman" w:cs="Times New Roman"/>
          <w:b/>
          <w:color w:val="auto"/>
          <w:sz w:val="28"/>
        </w:rPr>
      </w:pPr>
      <w:bookmarkStart w:id="81" w:name="_Toc172015111"/>
      <w:r>
        <w:rPr>
          <w:rFonts w:ascii="Times New Roman" w:hAnsi="Times New Roman" w:cs="Times New Roman"/>
          <w:b/>
          <w:color w:val="auto"/>
          <w:sz w:val="28"/>
        </w:rPr>
        <w:t>RULES AND REGULATIONS</w:t>
      </w:r>
      <w:bookmarkEnd w:id="81"/>
    </w:p>
    <w:p w14:paraId="0CA20164" w14:textId="77777777" w:rsidR="00D62BED" w:rsidRDefault="00D62BED" w:rsidP="00D62BED">
      <w:pPr>
        <w:spacing w:after="0" w:line="240" w:lineRule="auto"/>
        <w:rPr>
          <w:rFonts w:ascii="Times New Roman" w:hAnsi="Times New Roman" w:cs="Times New Roman"/>
          <w:sz w:val="24"/>
        </w:rPr>
      </w:pPr>
    </w:p>
    <w:p w14:paraId="571F16DE" w14:textId="7B0D51FC" w:rsidR="00D62BED" w:rsidRPr="00A201F1" w:rsidRDefault="00A201F1" w:rsidP="002507D2">
      <w:pPr>
        <w:pStyle w:val="ListParagraph"/>
        <w:numPr>
          <w:ilvl w:val="0"/>
          <w:numId w:val="25"/>
        </w:numPr>
        <w:spacing w:after="0" w:line="240" w:lineRule="auto"/>
        <w:jc w:val="both"/>
        <w:rPr>
          <w:rFonts w:ascii="Times New Roman" w:hAnsi="Times New Roman" w:cs="Times New Roman"/>
          <w:b/>
          <w:sz w:val="24"/>
          <w:u w:val="single"/>
        </w:rPr>
      </w:pPr>
      <w:bookmarkStart w:id="82" w:name="_Toc172015112"/>
      <w:r w:rsidRPr="00E6205C">
        <w:rPr>
          <w:rStyle w:val="Heading2Char"/>
        </w:rPr>
        <w:t>House Rules</w:t>
      </w:r>
      <w:bookmarkEnd w:id="82"/>
      <w:r>
        <w:rPr>
          <w:rFonts w:ascii="Times New Roman" w:hAnsi="Times New Roman" w:cs="Times New Roman"/>
          <w:bCs/>
          <w:sz w:val="24"/>
        </w:rPr>
        <w:t xml:space="preserve">. </w:t>
      </w:r>
      <w:r w:rsidRPr="00A201F1">
        <w:rPr>
          <w:rFonts w:ascii="Times New Roman" w:hAnsi="Times New Roman" w:cs="Times New Roman"/>
          <w:sz w:val="24"/>
        </w:rPr>
        <w:t>Tenants</w:t>
      </w:r>
      <w:r w:rsidR="00DE02DF" w:rsidRPr="00A201F1">
        <w:rPr>
          <w:rFonts w:ascii="Times New Roman" w:hAnsi="Times New Roman" w:cs="Times New Roman"/>
          <w:sz w:val="24"/>
        </w:rPr>
        <w:t xml:space="preserve"> </w:t>
      </w:r>
      <w:r w:rsidRPr="00A201F1">
        <w:rPr>
          <w:rFonts w:ascii="Times New Roman" w:hAnsi="Times New Roman" w:cs="Times New Roman"/>
          <w:sz w:val="24"/>
        </w:rPr>
        <w:t xml:space="preserve">shall </w:t>
      </w:r>
      <w:r w:rsidR="00DE02DF" w:rsidRPr="00A201F1">
        <w:rPr>
          <w:rFonts w:ascii="Times New Roman" w:hAnsi="Times New Roman" w:cs="Times New Roman"/>
          <w:sz w:val="24"/>
        </w:rPr>
        <w:t xml:space="preserve">abide by the Housing Authority’s House Rules. The House Rules are attached to </w:t>
      </w:r>
      <w:r w:rsidR="00C72D35" w:rsidRPr="00A201F1">
        <w:rPr>
          <w:rFonts w:ascii="Times New Roman" w:hAnsi="Times New Roman" w:cs="Times New Roman"/>
          <w:sz w:val="24"/>
        </w:rPr>
        <w:t>the Residential Housing</w:t>
      </w:r>
      <w:r w:rsidR="00DE02DF" w:rsidRPr="00A201F1">
        <w:rPr>
          <w:rFonts w:ascii="Times New Roman" w:hAnsi="Times New Roman" w:cs="Times New Roman"/>
          <w:sz w:val="24"/>
        </w:rPr>
        <w:t xml:space="preserve"> Lease and are incorporated </w:t>
      </w:r>
      <w:r w:rsidR="00C72D35" w:rsidRPr="00A201F1">
        <w:rPr>
          <w:rFonts w:ascii="Times New Roman" w:hAnsi="Times New Roman" w:cs="Times New Roman"/>
          <w:sz w:val="24"/>
        </w:rPr>
        <w:t>therein</w:t>
      </w:r>
      <w:r w:rsidRPr="00A201F1">
        <w:rPr>
          <w:rFonts w:ascii="Times New Roman" w:hAnsi="Times New Roman" w:cs="Times New Roman"/>
          <w:sz w:val="24"/>
        </w:rPr>
        <w:t xml:space="preserve"> by reference</w:t>
      </w:r>
      <w:r w:rsidR="00DE02DF" w:rsidRPr="00A201F1">
        <w:rPr>
          <w:rFonts w:ascii="Times New Roman" w:hAnsi="Times New Roman" w:cs="Times New Roman"/>
          <w:sz w:val="24"/>
        </w:rPr>
        <w:t>. The House Rules also constitute rules and regulations of the Housing Authority, which must be followed. Tenants may be evicted for failing to abide by the House Rules.</w:t>
      </w:r>
    </w:p>
    <w:p w14:paraId="539960FA" w14:textId="77777777" w:rsidR="00A201F1" w:rsidRDefault="00A201F1" w:rsidP="00A201F1">
      <w:pPr>
        <w:pStyle w:val="ListParagraph"/>
        <w:spacing w:after="0" w:line="240" w:lineRule="auto"/>
        <w:jc w:val="both"/>
        <w:rPr>
          <w:rFonts w:ascii="Times New Roman" w:hAnsi="Times New Roman" w:cs="Times New Roman"/>
          <w:b/>
          <w:sz w:val="24"/>
          <w:u w:val="single"/>
        </w:rPr>
      </w:pPr>
    </w:p>
    <w:p w14:paraId="41CDC5E9" w14:textId="36FADDB6" w:rsidR="009E7873" w:rsidRPr="00A201F1" w:rsidRDefault="00A201F1" w:rsidP="002507D2">
      <w:pPr>
        <w:pStyle w:val="ListParagraph"/>
        <w:numPr>
          <w:ilvl w:val="0"/>
          <w:numId w:val="25"/>
        </w:numPr>
        <w:spacing w:after="0" w:line="240" w:lineRule="auto"/>
        <w:jc w:val="both"/>
        <w:rPr>
          <w:rFonts w:ascii="Times New Roman" w:hAnsi="Times New Roman" w:cs="Times New Roman"/>
          <w:b/>
          <w:sz w:val="24"/>
          <w:u w:val="single"/>
        </w:rPr>
      </w:pPr>
      <w:bookmarkStart w:id="83" w:name="_Toc172015113"/>
      <w:r w:rsidRPr="00E6205C">
        <w:rPr>
          <w:rStyle w:val="Heading2Char"/>
        </w:rPr>
        <w:t>Pet Policy</w:t>
      </w:r>
      <w:bookmarkEnd w:id="83"/>
      <w:r>
        <w:rPr>
          <w:rFonts w:ascii="Times New Roman" w:hAnsi="Times New Roman" w:cs="Times New Roman"/>
          <w:bCs/>
          <w:sz w:val="24"/>
        </w:rPr>
        <w:t>.</w:t>
      </w:r>
      <w:r>
        <w:rPr>
          <w:rFonts w:ascii="Times New Roman" w:hAnsi="Times New Roman" w:cs="Times New Roman"/>
          <w:b/>
          <w:sz w:val="24"/>
        </w:rPr>
        <w:t xml:space="preserve"> </w:t>
      </w:r>
      <w:r w:rsidRPr="00A201F1">
        <w:rPr>
          <w:rFonts w:ascii="Times New Roman" w:hAnsi="Times New Roman" w:cs="Times New Roman"/>
          <w:sz w:val="24"/>
        </w:rPr>
        <w:t>Tenants</w:t>
      </w:r>
      <w:r w:rsidR="001E0BFD" w:rsidRPr="00A201F1">
        <w:rPr>
          <w:rFonts w:ascii="Times New Roman" w:hAnsi="Times New Roman" w:cs="Times New Roman"/>
          <w:sz w:val="24"/>
        </w:rPr>
        <w:t xml:space="preserve"> </w:t>
      </w:r>
      <w:r w:rsidRPr="00A201F1">
        <w:rPr>
          <w:rFonts w:ascii="Times New Roman" w:hAnsi="Times New Roman" w:cs="Times New Roman"/>
          <w:sz w:val="24"/>
        </w:rPr>
        <w:t>shall</w:t>
      </w:r>
      <w:r w:rsidR="001E0BFD" w:rsidRPr="00A201F1">
        <w:rPr>
          <w:rFonts w:ascii="Times New Roman" w:hAnsi="Times New Roman" w:cs="Times New Roman"/>
          <w:sz w:val="24"/>
        </w:rPr>
        <w:t xml:space="preserve"> abide by the Housing Authority’s Pet </w:t>
      </w:r>
      <w:r w:rsidR="00261B44" w:rsidRPr="00A201F1">
        <w:rPr>
          <w:rFonts w:ascii="Times New Roman" w:hAnsi="Times New Roman" w:cs="Times New Roman"/>
          <w:sz w:val="24"/>
        </w:rPr>
        <w:t>Policy</w:t>
      </w:r>
      <w:r w:rsidR="001E0BFD" w:rsidRPr="00A201F1">
        <w:rPr>
          <w:rFonts w:ascii="Times New Roman" w:hAnsi="Times New Roman" w:cs="Times New Roman"/>
          <w:sz w:val="24"/>
        </w:rPr>
        <w:t xml:space="preserve">. The Pet </w:t>
      </w:r>
      <w:r w:rsidR="00261B44" w:rsidRPr="00A201F1">
        <w:rPr>
          <w:rFonts w:ascii="Times New Roman" w:hAnsi="Times New Roman" w:cs="Times New Roman"/>
          <w:sz w:val="24"/>
        </w:rPr>
        <w:t>Policy is</w:t>
      </w:r>
      <w:r w:rsidR="001E0BFD" w:rsidRPr="00A201F1">
        <w:rPr>
          <w:rFonts w:ascii="Times New Roman" w:hAnsi="Times New Roman" w:cs="Times New Roman"/>
          <w:sz w:val="24"/>
        </w:rPr>
        <w:t xml:space="preserve"> attached to the </w:t>
      </w:r>
      <w:r w:rsidRPr="00A201F1">
        <w:rPr>
          <w:rFonts w:ascii="Times New Roman" w:hAnsi="Times New Roman" w:cs="Times New Roman"/>
          <w:sz w:val="24"/>
        </w:rPr>
        <w:t xml:space="preserve">Residential Housing </w:t>
      </w:r>
      <w:r w:rsidR="001E0BFD" w:rsidRPr="00A201F1">
        <w:rPr>
          <w:rFonts w:ascii="Times New Roman" w:hAnsi="Times New Roman" w:cs="Times New Roman"/>
          <w:sz w:val="24"/>
        </w:rPr>
        <w:t xml:space="preserve">Lease and </w:t>
      </w:r>
      <w:r w:rsidRPr="00A201F1">
        <w:rPr>
          <w:rFonts w:ascii="Times New Roman" w:hAnsi="Times New Roman" w:cs="Times New Roman"/>
          <w:sz w:val="24"/>
        </w:rPr>
        <w:t>is incorporated therein by reference</w:t>
      </w:r>
      <w:r w:rsidR="001E0BFD" w:rsidRPr="00A201F1">
        <w:rPr>
          <w:rFonts w:ascii="Times New Roman" w:hAnsi="Times New Roman" w:cs="Times New Roman"/>
          <w:sz w:val="24"/>
        </w:rPr>
        <w:t xml:space="preserve">. The </w:t>
      </w:r>
      <w:r w:rsidR="00AE57A5" w:rsidRPr="00A201F1">
        <w:rPr>
          <w:rFonts w:ascii="Times New Roman" w:hAnsi="Times New Roman" w:cs="Times New Roman"/>
          <w:sz w:val="24"/>
        </w:rPr>
        <w:t>Pet</w:t>
      </w:r>
      <w:r w:rsidR="001E0BFD" w:rsidRPr="00A201F1">
        <w:rPr>
          <w:rFonts w:ascii="Times New Roman" w:hAnsi="Times New Roman" w:cs="Times New Roman"/>
          <w:sz w:val="24"/>
        </w:rPr>
        <w:t xml:space="preserve"> </w:t>
      </w:r>
      <w:r w:rsidR="00261B44" w:rsidRPr="00A201F1">
        <w:rPr>
          <w:rFonts w:ascii="Times New Roman" w:hAnsi="Times New Roman" w:cs="Times New Roman"/>
          <w:sz w:val="24"/>
        </w:rPr>
        <w:t>Policy</w:t>
      </w:r>
      <w:r w:rsidR="001E0BFD" w:rsidRPr="00A201F1">
        <w:rPr>
          <w:rFonts w:ascii="Times New Roman" w:hAnsi="Times New Roman" w:cs="Times New Roman"/>
          <w:sz w:val="24"/>
        </w:rPr>
        <w:t xml:space="preserve"> also constitute</w:t>
      </w:r>
      <w:r w:rsidRPr="00A201F1">
        <w:rPr>
          <w:rFonts w:ascii="Times New Roman" w:hAnsi="Times New Roman" w:cs="Times New Roman"/>
          <w:sz w:val="24"/>
        </w:rPr>
        <w:t>s</w:t>
      </w:r>
      <w:r w:rsidR="001E0BFD" w:rsidRPr="00A201F1">
        <w:rPr>
          <w:rFonts w:ascii="Times New Roman" w:hAnsi="Times New Roman" w:cs="Times New Roman"/>
          <w:sz w:val="24"/>
        </w:rPr>
        <w:t xml:space="preserve"> rules and regulations of the Housing Authority, which must be followed. Tenants may be evicted for failing to abide by the </w:t>
      </w:r>
      <w:r w:rsidR="00AE57A5" w:rsidRPr="00A201F1">
        <w:rPr>
          <w:rFonts w:ascii="Times New Roman" w:hAnsi="Times New Roman" w:cs="Times New Roman"/>
          <w:sz w:val="24"/>
        </w:rPr>
        <w:t>Pet</w:t>
      </w:r>
      <w:r w:rsidR="001E0BFD" w:rsidRPr="00A201F1">
        <w:rPr>
          <w:rFonts w:ascii="Times New Roman" w:hAnsi="Times New Roman" w:cs="Times New Roman"/>
          <w:sz w:val="24"/>
        </w:rPr>
        <w:t xml:space="preserve"> </w:t>
      </w:r>
      <w:r w:rsidR="00261B44" w:rsidRPr="00A201F1">
        <w:rPr>
          <w:rFonts w:ascii="Times New Roman" w:hAnsi="Times New Roman" w:cs="Times New Roman"/>
          <w:sz w:val="24"/>
        </w:rPr>
        <w:t>Policy</w:t>
      </w:r>
      <w:r w:rsidR="001E0BFD" w:rsidRPr="00A201F1">
        <w:rPr>
          <w:rFonts w:ascii="Times New Roman" w:hAnsi="Times New Roman" w:cs="Times New Roman"/>
          <w:sz w:val="24"/>
        </w:rPr>
        <w:t>.</w:t>
      </w:r>
    </w:p>
    <w:p w14:paraId="6890872A" w14:textId="77777777" w:rsidR="00A201F1" w:rsidRPr="00A201F1" w:rsidRDefault="00A201F1" w:rsidP="00A201F1">
      <w:pPr>
        <w:pStyle w:val="ListParagraph"/>
        <w:rPr>
          <w:rFonts w:ascii="Times New Roman" w:hAnsi="Times New Roman" w:cs="Times New Roman"/>
          <w:b/>
          <w:sz w:val="24"/>
          <w:u w:val="single"/>
        </w:rPr>
      </w:pPr>
    </w:p>
    <w:p w14:paraId="36425BF4" w14:textId="196BA6E0" w:rsidR="009E7873" w:rsidRPr="00501BB6" w:rsidRDefault="00A201F1" w:rsidP="002507D2">
      <w:pPr>
        <w:pStyle w:val="ListParagraph"/>
        <w:numPr>
          <w:ilvl w:val="0"/>
          <w:numId w:val="25"/>
        </w:numPr>
        <w:spacing w:after="0" w:line="240" w:lineRule="auto"/>
        <w:jc w:val="both"/>
        <w:rPr>
          <w:rFonts w:ascii="Times New Roman" w:hAnsi="Times New Roman" w:cs="Times New Roman"/>
          <w:b/>
          <w:sz w:val="24"/>
          <w:u w:val="single"/>
        </w:rPr>
      </w:pPr>
      <w:bookmarkStart w:id="84" w:name="_Toc172015114"/>
      <w:r w:rsidRPr="00E6205C">
        <w:rPr>
          <w:rStyle w:val="Heading2Char"/>
        </w:rPr>
        <w:t>Smoke-Free Policy</w:t>
      </w:r>
      <w:bookmarkEnd w:id="84"/>
      <w:r>
        <w:rPr>
          <w:rFonts w:ascii="Times New Roman" w:hAnsi="Times New Roman" w:cs="Times New Roman"/>
          <w:bCs/>
          <w:sz w:val="24"/>
        </w:rPr>
        <w:t xml:space="preserve">. </w:t>
      </w:r>
      <w:r w:rsidR="00B33737">
        <w:rPr>
          <w:rFonts w:ascii="Times New Roman" w:hAnsi="Times New Roman" w:cs="Times New Roman"/>
          <w:sz w:val="24"/>
        </w:rPr>
        <w:t>Tenants</w:t>
      </w:r>
      <w:r w:rsidR="009E7873" w:rsidRPr="00A201F1">
        <w:rPr>
          <w:rFonts w:ascii="Times New Roman" w:hAnsi="Times New Roman" w:cs="Times New Roman"/>
          <w:sz w:val="24"/>
        </w:rPr>
        <w:t xml:space="preserve"> </w:t>
      </w:r>
      <w:r>
        <w:rPr>
          <w:rFonts w:ascii="Times New Roman" w:hAnsi="Times New Roman" w:cs="Times New Roman"/>
          <w:sz w:val="24"/>
        </w:rPr>
        <w:t>shall</w:t>
      </w:r>
      <w:r w:rsidR="009E7873" w:rsidRPr="00A201F1">
        <w:rPr>
          <w:rFonts w:ascii="Times New Roman" w:hAnsi="Times New Roman" w:cs="Times New Roman"/>
          <w:sz w:val="24"/>
        </w:rPr>
        <w:t xml:space="preserve"> abide by the Housing Authority’s </w:t>
      </w:r>
      <w:r w:rsidRPr="00A201F1">
        <w:rPr>
          <w:rFonts w:ascii="Times New Roman" w:hAnsi="Times New Roman" w:cs="Times New Roman"/>
          <w:sz w:val="24"/>
        </w:rPr>
        <w:t>Smoke-Free</w:t>
      </w:r>
      <w:r w:rsidR="009E7873" w:rsidRPr="00A201F1">
        <w:rPr>
          <w:rFonts w:ascii="Times New Roman" w:hAnsi="Times New Roman" w:cs="Times New Roman"/>
          <w:sz w:val="24"/>
        </w:rPr>
        <w:t xml:space="preserve"> Policy. The </w:t>
      </w:r>
      <w:r w:rsidRPr="00A201F1">
        <w:rPr>
          <w:rFonts w:ascii="Times New Roman" w:hAnsi="Times New Roman" w:cs="Times New Roman"/>
          <w:sz w:val="24"/>
        </w:rPr>
        <w:t>Smoke-Free</w:t>
      </w:r>
      <w:r w:rsidR="009E7873" w:rsidRPr="00A201F1">
        <w:rPr>
          <w:rFonts w:ascii="Times New Roman" w:hAnsi="Times New Roman" w:cs="Times New Roman"/>
          <w:sz w:val="24"/>
        </w:rPr>
        <w:t xml:space="preserve"> Policy is attached to the </w:t>
      </w:r>
      <w:r w:rsidRPr="00A201F1">
        <w:rPr>
          <w:rFonts w:ascii="Times New Roman" w:hAnsi="Times New Roman" w:cs="Times New Roman"/>
          <w:sz w:val="24"/>
        </w:rPr>
        <w:t>Residential Housing Lease</w:t>
      </w:r>
      <w:r w:rsidR="009E7873" w:rsidRPr="00A201F1">
        <w:rPr>
          <w:rFonts w:ascii="Times New Roman" w:hAnsi="Times New Roman" w:cs="Times New Roman"/>
          <w:sz w:val="24"/>
        </w:rPr>
        <w:t xml:space="preserve"> </w:t>
      </w:r>
      <w:r>
        <w:rPr>
          <w:rFonts w:ascii="Times New Roman" w:hAnsi="Times New Roman" w:cs="Times New Roman"/>
          <w:sz w:val="24"/>
        </w:rPr>
        <w:t>and is incorporated therein by reference.</w:t>
      </w:r>
      <w:r w:rsidR="009E7873" w:rsidRPr="00A201F1">
        <w:rPr>
          <w:rFonts w:ascii="Times New Roman" w:hAnsi="Times New Roman" w:cs="Times New Roman"/>
          <w:sz w:val="24"/>
        </w:rPr>
        <w:t xml:space="preserve"> The </w:t>
      </w:r>
      <w:r>
        <w:rPr>
          <w:rFonts w:ascii="Times New Roman" w:hAnsi="Times New Roman" w:cs="Times New Roman"/>
          <w:sz w:val="24"/>
        </w:rPr>
        <w:t>S</w:t>
      </w:r>
      <w:r w:rsidR="009E7873" w:rsidRPr="00A201F1">
        <w:rPr>
          <w:rFonts w:ascii="Times New Roman" w:hAnsi="Times New Roman" w:cs="Times New Roman"/>
          <w:sz w:val="24"/>
        </w:rPr>
        <w:t>mok</w:t>
      </w:r>
      <w:r>
        <w:rPr>
          <w:rFonts w:ascii="Times New Roman" w:hAnsi="Times New Roman" w:cs="Times New Roman"/>
          <w:sz w:val="24"/>
        </w:rPr>
        <w:t>e-Free</w:t>
      </w:r>
      <w:r w:rsidR="009E7873" w:rsidRPr="00A201F1">
        <w:rPr>
          <w:rFonts w:ascii="Times New Roman" w:hAnsi="Times New Roman" w:cs="Times New Roman"/>
          <w:sz w:val="24"/>
        </w:rPr>
        <w:t xml:space="preserve"> Policy also constitutes rules and regulations of the Housing Authority, which must be followed. Tenants may be evicted for failing to abide by the Smok</w:t>
      </w:r>
      <w:r>
        <w:rPr>
          <w:rFonts w:ascii="Times New Roman" w:hAnsi="Times New Roman" w:cs="Times New Roman"/>
          <w:sz w:val="24"/>
        </w:rPr>
        <w:t>e-Free</w:t>
      </w:r>
      <w:r w:rsidR="009E7873" w:rsidRPr="00A201F1">
        <w:rPr>
          <w:rFonts w:ascii="Times New Roman" w:hAnsi="Times New Roman" w:cs="Times New Roman"/>
          <w:sz w:val="24"/>
        </w:rPr>
        <w:t xml:space="preserve"> Policy.</w:t>
      </w:r>
    </w:p>
    <w:p w14:paraId="318A9B0B" w14:textId="77777777" w:rsidR="00501BB6" w:rsidRPr="00501BB6" w:rsidRDefault="00501BB6" w:rsidP="00501BB6">
      <w:pPr>
        <w:pStyle w:val="ListParagraph"/>
        <w:rPr>
          <w:rFonts w:ascii="Times New Roman" w:hAnsi="Times New Roman" w:cs="Times New Roman"/>
          <w:b/>
          <w:sz w:val="24"/>
          <w:u w:val="single"/>
        </w:rPr>
      </w:pPr>
    </w:p>
    <w:p w14:paraId="390A2558" w14:textId="541E40E8" w:rsidR="00B33737" w:rsidRDefault="00B33737" w:rsidP="002507D2">
      <w:pPr>
        <w:pStyle w:val="ListParagraph"/>
        <w:numPr>
          <w:ilvl w:val="0"/>
          <w:numId w:val="25"/>
        </w:numPr>
        <w:spacing w:after="0" w:line="240" w:lineRule="auto"/>
        <w:jc w:val="both"/>
        <w:rPr>
          <w:rFonts w:ascii="Times New Roman" w:hAnsi="Times New Roman" w:cs="Times New Roman"/>
          <w:b/>
          <w:sz w:val="24"/>
          <w:u w:val="single"/>
        </w:rPr>
      </w:pPr>
      <w:bookmarkStart w:id="85" w:name="_Toc172015115"/>
      <w:r w:rsidRPr="00E6205C">
        <w:rPr>
          <w:rStyle w:val="Heading2Char"/>
        </w:rPr>
        <w:t>Grievance Procedure</w:t>
      </w:r>
      <w:bookmarkEnd w:id="85"/>
      <w:r>
        <w:rPr>
          <w:rFonts w:ascii="Times New Roman" w:hAnsi="Times New Roman" w:cs="Times New Roman"/>
          <w:bCs/>
          <w:sz w:val="24"/>
        </w:rPr>
        <w:t>. Tenant grievances and hearing requests shall be handled in accordance with the Housing Authority’s Grievance Procedure, which is attached to the Residential Housing Lease and incorporated therein by reference.</w:t>
      </w:r>
    </w:p>
    <w:p w14:paraId="3428C5E6" w14:textId="77777777" w:rsidR="00B33737" w:rsidRPr="00B33737" w:rsidRDefault="00B33737" w:rsidP="00B33737">
      <w:pPr>
        <w:pStyle w:val="ListParagraph"/>
        <w:rPr>
          <w:rFonts w:ascii="Times New Roman" w:hAnsi="Times New Roman" w:cs="Times New Roman"/>
          <w:b/>
          <w:sz w:val="24"/>
          <w:u w:val="single"/>
        </w:rPr>
      </w:pPr>
    </w:p>
    <w:p w14:paraId="3271B095" w14:textId="6873AEEA" w:rsidR="00501BB6" w:rsidRPr="00501BB6" w:rsidRDefault="00501BB6" w:rsidP="002507D2">
      <w:pPr>
        <w:pStyle w:val="ListParagraph"/>
        <w:numPr>
          <w:ilvl w:val="0"/>
          <w:numId w:val="25"/>
        </w:numPr>
        <w:spacing w:after="0" w:line="240" w:lineRule="auto"/>
        <w:jc w:val="both"/>
        <w:rPr>
          <w:rFonts w:ascii="Times New Roman" w:hAnsi="Times New Roman" w:cs="Times New Roman"/>
          <w:b/>
          <w:sz w:val="24"/>
          <w:u w:val="single"/>
        </w:rPr>
      </w:pPr>
      <w:bookmarkStart w:id="86" w:name="_Toc172015116"/>
      <w:r w:rsidRPr="00E6205C">
        <w:rPr>
          <w:rStyle w:val="Heading2Char"/>
        </w:rPr>
        <w:t>Amendments</w:t>
      </w:r>
      <w:bookmarkEnd w:id="86"/>
      <w:r>
        <w:rPr>
          <w:rFonts w:ascii="Times New Roman" w:hAnsi="Times New Roman" w:cs="Times New Roman"/>
          <w:bCs/>
          <w:sz w:val="24"/>
        </w:rPr>
        <w:t xml:space="preserve">. The Housing Authority may revise any Rules and Regulations required to be incorporated into the Residential Housing Lease by reference from time to time, </w:t>
      </w:r>
      <w:r w:rsidRPr="00501BB6">
        <w:rPr>
          <w:rFonts w:ascii="Times New Roman" w:hAnsi="Times New Roman" w:cs="Times New Roman"/>
          <w:sz w:val="24"/>
        </w:rPr>
        <w:t>subject to a thirty (30) day notice and comment period.</w:t>
      </w:r>
      <w:r>
        <w:rPr>
          <w:rStyle w:val="FootnoteReference"/>
          <w:rFonts w:ascii="Times New Roman" w:hAnsi="Times New Roman" w:cs="Times New Roman"/>
          <w:sz w:val="24"/>
        </w:rPr>
        <w:footnoteReference w:id="286"/>
      </w:r>
    </w:p>
    <w:p w14:paraId="2B8C46F6" w14:textId="77777777" w:rsidR="00501BB6" w:rsidRPr="00501BB6" w:rsidRDefault="00501BB6" w:rsidP="00501BB6">
      <w:pPr>
        <w:spacing w:after="0" w:line="240" w:lineRule="auto"/>
        <w:jc w:val="both"/>
        <w:rPr>
          <w:rFonts w:ascii="Times New Roman" w:hAnsi="Times New Roman" w:cs="Times New Roman"/>
          <w:b/>
          <w:sz w:val="24"/>
          <w:u w:val="single"/>
        </w:rPr>
      </w:pPr>
    </w:p>
    <w:p w14:paraId="44FB8441" w14:textId="0ECFD345" w:rsidR="000F5085" w:rsidRDefault="009E7873" w:rsidP="00F1385B">
      <w:pPr>
        <w:rPr>
          <w:rFonts w:ascii="Times New Roman" w:hAnsi="Times New Roman" w:cs="Times New Roman"/>
          <w:sz w:val="24"/>
        </w:rPr>
      </w:pPr>
      <w:r>
        <w:rPr>
          <w:rFonts w:ascii="Times New Roman" w:hAnsi="Times New Roman" w:cs="Times New Roman"/>
          <w:sz w:val="24"/>
        </w:rPr>
        <w:br w:type="page"/>
      </w:r>
    </w:p>
    <w:p w14:paraId="443B2FB4" w14:textId="7F0167BB" w:rsidR="00871887" w:rsidRPr="007C174E" w:rsidRDefault="00871887" w:rsidP="002507D2">
      <w:pPr>
        <w:pStyle w:val="Heading1"/>
        <w:numPr>
          <w:ilvl w:val="0"/>
          <w:numId w:val="18"/>
        </w:numPr>
        <w:spacing w:before="0"/>
        <w:rPr>
          <w:rFonts w:ascii="Times New Roman" w:hAnsi="Times New Roman" w:cs="Times New Roman"/>
          <w:b/>
          <w:color w:val="auto"/>
          <w:sz w:val="28"/>
          <w:szCs w:val="28"/>
        </w:rPr>
      </w:pPr>
      <w:bookmarkStart w:id="87" w:name="_Toc172015117"/>
      <w:r w:rsidRPr="007C174E">
        <w:rPr>
          <w:rFonts w:ascii="Times New Roman" w:hAnsi="Times New Roman" w:cs="Times New Roman"/>
          <w:b/>
          <w:color w:val="auto"/>
          <w:sz w:val="28"/>
          <w:szCs w:val="28"/>
        </w:rPr>
        <w:t>VIOLENCE AGAINST WOMEN ACT</w:t>
      </w:r>
      <w:bookmarkEnd w:id="87"/>
    </w:p>
    <w:p w14:paraId="2DA1D85F" w14:textId="77777777" w:rsidR="00871887" w:rsidRDefault="00871887" w:rsidP="00871887">
      <w:pPr>
        <w:spacing w:after="0" w:line="240" w:lineRule="auto"/>
        <w:rPr>
          <w:rFonts w:ascii="Times New Roman" w:hAnsi="Times New Roman" w:cs="Times New Roman"/>
          <w:sz w:val="24"/>
        </w:rPr>
      </w:pPr>
    </w:p>
    <w:p w14:paraId="34F66F08" w14:textId="2F0E5F4A" w:rsidR="00BD20A4" w:rsidRPr="00BD20A4" w:rsidRDefault="00BD20A4" w:rsidP="00BD20A4">
      <w:pPr>
        <w:spacing w:after="0" w:line="240" w:lineRule="auto"/>
        <w:jc w:val="both"/>
        <w:rPr>
          <w:rFonts w:ascii="Times New Roman" w:eastAsia="Calibri" w:hAnsi="Times New Roman" w:cs="Times New Roman"/>
          <w:sz w:val="24"/>
          <w:szCs w:val="24"/>
        </w:rPr>
      </w:pPr>
      <w:r w:rsidRPr="00BD20A4">
        <w:rPr>
          <w:rFonts w:ascii="Times New Roman" w:eastAsia="Calibri" w:hAnsi="Times New Roman" w:cs="Times New Roman"/>
          <w:sz w:val="24"/>
          <w:szCs w:val="24"/>
        </w:rPr>
        <w:t xml:space="preserve">The Violence Against Women Act </w:t>
      </w:r>
      <w:r w:rsidRPr="00BD20A4">
        <w:rPr>
          <w:rFonts w:ascii="Times New Roman" w:eastAsia="Calibri" w:hAnsi="Times New Roman" w:cs="Times New Roman"/>
          <w:sz w:val="24"/>
          <w:szCs w:val="24"/>
          <w:u w:val="single"/>
        </w:rPr>
        <w:t>(“VAWA”)</w:t>
      </w:r>
      <w:r w:rsidRPr="00BD20A4">
        <w:rPr>
          <w:rFonts w:ascii="Times New Roman" w:eastAsia="Calibri" w:hAnsi="Times New Roman" w:cs="Times New Roman"/>
          <w:sz w:val="24"/>
          <w:szCs w:val="24"/>
        </w:rPr>
        <w:t xml:space="preserve"> protects applicants and </w:t>
      </w:r>
      <w:r w:rsidR="00501BB6">
        <w:rPr>
          <w:rFonts w:ascii="Times New Roman" w:eastAsia="Calibri" w:hAnsi="Times New Roman" w:cs="Times New Roman"/>
          <w:sz w:val="24"/>
          <w:szCs w:val="24"/>
        </w:rPr>
        <w:t>tenants</w:t>
      </w:r>
      <w:r w:rsidRPr="00BD20A4">
        <w:rPr>
          <w:rFonts w:ascii="Times New Roman" w:eastAsia="Calibri" w:hAnsi="Times New Roman" w:cs="Times New Roman"/>
          <w:sz w:val="24"/>
          <w:szCs w:val="24"/>
        </w:rPr>
        <w:t xml:space="preserve"> who have been victimized by domestic violence, dating violence, sexual assault, and</w:t>
      </w:r>
      <w:r w:rsidR="0027114D">
        <w:rPr>
          <w:rFonts w:ascii="Times New Roman" w:eastAsia="Calibri" w:hAnsi="Times New Roman" w:cs="Times New Roman"/>
          <w:sz w:val="24"/>
          <w:szCs w:val="24"/>
        </w:rPr>
        <w:t>/or</w:t>
      </w:r>
      <w:r w:rsidRPr="00BD20A4">
        <w:rPr>
          <w:rFonts w:ascii="Times New Roman" w:eastAsia="Calibri" w:hAnsi="Times New Roman" w:cs="Times New Roman"/>
          <w:sz w:val="24"/>
          <w:szCs w:val="24"/>
        </w:rPr>
        <w:t xml:space="preserve"> stalking, regardless of sex, gender identity, or sexual orientation.</w:t>
      </w:r>
      <w:r w:rsidR="00576562">
        <w:rPr>
          <w:rStyle w:val="FootnoteReference"/>
          <w:rFonts w:ascii="Times New Roman" w:eastAsia="Calibri" w:hAnsi="Times New Roman" w:cs="Times New Roman"/>
          <w:sz w:val="24"/>
          <w:szCs w:val="24"/>
        </w:rPr>
        <w:footnoteReference w:id="287"/>
      </w:r>
    </w:p>
    <w:p w14:paraId="6D0E5A6C" w14:textId="77777777" w:rsidR="00BD20A4" w:rsidRPr="00BD20A4" w:rsidRDefault="00BD20A4" w:rsidP="00BD20A4">
      <w:pPr>
        <w:spacing w:after="0" w:line="240" w:lineRule="auto"/>
        <w:jc w:val="both"/>
        <w:rPr>
          <w:rFonts w:ascii="Times New Roman" w:hAnsi="Times New Roman" w:cs="Times New Roman"/>
          <w:sz w:val="24"/>
          <w:szCs w:val="24"/>
        </w:rPr>
      </w:pPr>
    </w:p>
    <w:p w14:paraId="5AAFDD3D" w14:textId="73F5EB43" w:rsidR="00BD20A4" w:rsidRPr="00BD20A4" w:rsidRDefault="00BD20A4" w:rsidP="00BD20A4">
      <w:pPr>
        <w:overflowPunct w:val="0"/>
        <w:autoSpaceDE w:val="0"/>
        <w:autoSpaceDN w:val="0"/>
        <w:adjustRightInd w:val="0"/>
        <w:spacing w:after="0" w:line="240" w:lineRule="auto"/>
        <w:jc w:val="both"/>
        <w:textAlignment w:val="baseline"/>
        <w:rPr>
          <w:rFonts w:ascii="Times New Roman" w:hAnsi="Times New Roman" w:cs="Times New Roman"/>
          <w:sz w:val="24"/>
          <w:szCs w:val="28"/>
        </w:rPr>
      </w:pPr>
      <w:r w:rsidRPr="00BD20A4">
        <w:rPr>
          <w:rFonts w:ascii="Times New Roman" w:hAnsi="Times New Roman" w:cs="Times New Roman"/>
          <w:sz w:val="24"/>
          <w:szCs w:val="28"/>
        </w:rPr>
        <w:t xml:space="preserve">The </w:t>
      </w:r>
      <w:r>
        <w:rPr>
          <w:rFonts w:ascii="Times New Roman" w:hAnsi="Times New Roman" w:cs="Times New Roman"/>
          <w:sz w:val="24"/>
          <w:szCs w:val="28"/>
        </w:rPr>
        <w:t>Housing Authority</w:t>
      </w:r>
      <w:r w:rsidRPr="00BD20A4">
        <w:rPr>
          <w:rFonts w:ascii="Times New Roman" w:hAnsi="Times New Roman" w:cs="Times New Roman"/>
          <w:sz w:val="24"/>
          <w:szCs w:val="28"/>
        </w:rPr>
        <w:t xml:space="preserve"> shall provide each of its applicants and </w:t>
      </w:r>
      <w:r w:rsidR="00576562">
        <w:rPr>
          <w:rFonts w:ascii="Times New Roman" w:hAnsi="Times New Roman" w:cs="Times New Roman"/>
          <w:sz w:val="24"/>
          <w:szCs w:val="28"/>
        </w:rPr>
        <w:t>tenants</w:t>
      </w:r>
      <w:r w:rsidRPr="00BD20A4">
        <w:rPr>
          <w:rFonts w:ascii="Times New Roman" w:hAnsi="Times New Roman" w:cs="Times New Roman"/>
          <w:sz w:val="24"/>
          <w:szCs w:val="28"/>
        </w:rPr>
        <w:t xml:space="preserve"> with a Notice of Occupancy Rights under VAWA and a certification form to be completed by the victim to document an incident of domestic violence, dating violence, sexual assault or stalking.</w:t>
      </w:r>
      <w:r w:rsidR="00576562">
        <w:rPr>
          <w:rStyle w:val="FootnoteReference"/>
          <w:rFonts w:ascii="Times New Roman" w:hAnsi="Times New Roman" w:cs="Times New Roman"/>
          <w:sz w:val="24"/>
          <w:szCs w:val="28"/>
        </w:rPr>
        <w:footnoteReference w:id="288"/>
      </w:r>
    </w:p>
    <w:p w14:paraId="27C75EAE" w14:textId="77777777" w:rsidR="00BD20A4" w:rsidRPr="00BD20A4" w:rsidRDefault="00BD20A4" w:rsidP="00BD20A4">
      <w:pPr>
        <w:overflowPunct w:val="0"/>
        <w:autoSpaceDE w:val="0"/>
        <w:autoSpaceDN w:val="0"/>
        <w:adjustRightInd w:val="0"/>
        <w:spacing w:after="0" w:line="240" w:lineRule="auto"/>
        <w:jc w:val="both"/>
        <w:textAlignment w:val="baseline"/>
        <w:rPr>
          <w:rFonts w:ascii="Times New Roman" w:hAnsi="Times New Roman" w:cs="Times New Roman"/>
          <w:sz w:val="24"/>
          <w:szCs w:val="28"/>
        </w:rPr>
      </w:pPr>
    </w:p>
    <w:p w14:paraId="2687F3CF" w14:textId="32FB68F0" w:rsidR="00BD20A4" w:rsidRPr="00BD20A4" w:rsidRDefault="00BD20A4" w:rsidP="00BD20A4">
      <w:pPr>
        <w:overflowPunct w:val="0"/>
        <w:autoSpaceDE w:val="0"/>
        <w:autoSpaceDN w:val="0"/>
        <w:adjustRightInd w:val="0"/>
        <w:spacing w:after="0" w:line="240" w:lineRule="auto"/>
        <w:jc w:val="both"/>
        <w:textAlignment w:val="baseline"/>
        <w:rPr>
          <w:rFonts w:ascii="Times New Roman" w:hAnsi="Times New Roman" w:cs="Times New Roman"/>
          <w:sz w:val="24"/>
          <w:szCs w:val="28"/>
        </w:rPr>
      </w:pPr>
      <w:r w:rsidRPr="00BD20A4">
        <w:rPr>
          <w:rFonts w:ascii="Times New Roman" w:hAnsi="Times New Roman" w:cs="Times New Roman"/>
          <w:sz w:val="24"/>
          <w:szCs w:val="28"/>
        </w:rPr>
        <w:t>Victims of domestic violence, dating violence, sexual assault or stalking may be required to provide documentation of victim status.</w:t>
      </w:r>
      <w:r w:rsidR="00576562">
        <w:rPr>
          <w:rStyle w:val="FootnoteReference"/>
          <w:rFonts w:ascii="Times New Roman" w:hAnsi="Times New Roman" w:cs="Times New Roman"/>
          <w:sz w:val="24"/>
          <w:szCs w:val="28"/>
        </w:rPr>
        <w:footnoteReference w:id="289"/>
      </w:r>
      <w:r w:rsidRPr="00BD20A4">
        <w:rPr>
          <w:rFonts w:ascii="Times New Roman" w:hAnsi="Times New Roman" w:cs="Times New Roman"/>
          <w:sz w:val="24"/>
          <w:szCs w:val="28"/>
        </w:rPr>
        <w:t xml:space="preserve"> Victims of domestic violence may optionally certify their victim status (utilizing HUD form 5382), which includes naming their abusers, if known</w:t>
      </w:r>
      <w:r w:rsidR="00576562">
        <w:rPr>
          <w:rFonts w:ascii="Times New Roman" w:hAnsi="Times New Roman" w:cs="Times New Roman"/>
          <w:sz w:val="24"/>
          <w:szCs w:val="28"/>
        </w:rPr>
        <w:t xml:space="preserve"> and safe to provide</w:t>
      </w:r>
      <w:r w:rsidRPr="00BD20A4">
        <w:rPr>
          <w:rFonts w:ascii="Times New Roman" w:hAnsi="Times New Roman" w:cs="Times New Roman"/>
          <w:sz w:val="24"/>
          <w:szCs w:val="28"/>
        </w:rPr>
        <w:t>, to qualify for these protections.</w:t>
      </w:r>
      <w:r w:rsidR="00576562">
        <w:rPr>
          <w:rStyle w:val="FootnoteReference"/>
          <w:rFonts w:ascii="Times New Roman" w:hAnsi="Times New Roman" w:cs="Times New Roman"/>
          <w:sz w:val="24"/>
          <w:szCs w:val="28"/>
        </w:rPr>
        <w:footnoteReference w:id="290"/>
      </w:r>
    </w:p>
    <w:p w14:paraId="48A10153" w14:textId="77777777" w:rsidR="00BD20A4" w:rsidRPr="00BD20A4" w:rsidRDefault="00BD20A4" w:rsidP="00BD20A4">
      <w:pPr>
        <w:overflowPunct w:val="0"/>
        <w:autoSpaceDE w:val="0"/>
        <w:autoSpaceDN w:val="0"/>
        <w:adjustRightInd w:val="0"/>
        <w:spacing w:after="0" w:line="240" w:lineRule="auto"/>
        <w:jc w:val="both"/>
        <w:textAlignment w:val="baseline"/>
        <w:rPr>
          <w:rFonts w:ascii="Times New Roman" w:hAnsi="Times New Roman" w:cs="Times New Roman"/>
          <w:sz w:val="24"/>
          <w:szCs w:val="28"/>
        </w:rPr>
      </w:pPr>
    </w:p>
    <w:p w14:paraId="63BC9EAC" w14:textId="1D2294BD" w:rsidR="00BD20A4" w:rsidRPr="00BD20A4" w:rsidRDefault="00BD20A4" w:rsidP="00BD20A4">
      <w:pPr>
        <w:overflowPunct w:val="0"/>
        <w:autoSpaceDE w:val="0"/>
        <w:autoSpaceDN w:val="0"/>
        <w:adjustRightInd w:val="0"/>
        <w:spacing w:after="0" w:line="240" w:lineRule="auto"/>
        <w:jc w:val="both"/>
        <w:textAlignment w:val="baseline"/>
        <w:rPr>
          <w:rFonts w:ascii="Times New Roman" w:hAnsi="Times New Roman" w:cs="Times New Roman"/>
          <w:sz w:val="24"/>
          <w:szCs w:val="28"/>
        </w:rPr>
      </w:pPr>
      <w:r w:rsidRPr="00BD20A4">
        <w:rPr>
          <w:rFonts w:ascii="Times New Roman" w:hAnsi="Times New Roman" w:cs="Times New Roman"/>
          <w:sz w:val="24"/>
          <w:szCs w:val="28"/>
        </w:rPr>
        <w:t>Current residents who are victims of domestic violence, dating violence, sexual assault or stalking may request an emergency transfer to another unit.</w:t>
      </w:r>
      <w:r w:rsidR="00576562">
        <w:rPr>
          <w:rStyle w:val="FootnoteReference"/>
          <w:rFonts w:ascii="Times New Roman" w:hAnsi="Times New Roman" w:cs="Times New Roman"/>
          <w:sz w:val="24"/>
          <w:szCs w:val="28"/>
        </w:rPr>
        <w:footnoteReference w:id="291"/>
      </w:r>
      <w:r w:rsidRPr="00BD20A4">
        <w:rPr>
          <w:rFonts w:ascii="Times New Roman" w:hAnsi="Times New Roman" w:cs="Times New Roman"/>
          <w:sz w:val="24"/>
          <w:szCs w:val="28"/>
        </w:rPr>
        <w:t xml:space="preserve"> The </w:t>
      </w:r>
      <w:r>
        <w:rPr>
          <w:rFonts w:ascii="Times New Roman" w:hAnsi="Times New Roman" w:cs="Times New Roman"/>
          <w:sz w:val="24"/>
          <w:szCs w:val="28"/>
        </w:rPr>
        <w:t>Housing Authority</w:t>
      </w:r>
      <w:r w:rsidRPr="00BD20A4">
        <w:rPr>
          <w:rFonts w:ascii="Times New Roman" w:hAnsi="Times New Roman" w:cs="Times New Roman"/>
          <w:sz w:val="24"/>
          <w:szCs w:val="28"/>
        </w:rPr>
        <w:t xml:space="preserve"> has an Emergency Transfer Plan for Victims of Domestic Violence, Dating Violence, Sexual Assault, or Stalking.</w:t>
      </w:r>
      <w:r w:rsidR="00576562">
        <w:rPr>
          <w:rStyle w:val="FootnoteReference"/>
          <w:rFonts w:ascii="Times New Roman" w:hAnsi="Times New Roman" w:cs="Times New Roman"/>
          <w:sz w:val="24"/>
          <w:szCs w:val="28"/>
        </w:rPr>
        <w:footnoteReference w:id="292"/>
      </w:r>
      <w:r w:rsidRPr="00BD20A4">
        <w:rPr>
          <w:rFonts w:ascii="Times New Roman" w:hAnsi="Times New Roman" w:cs="Times New Roman"/>
          <w:sz w:val="24"/>
          <w:szCs w:val="28"/>
        </w:rPr>
        <w:t xml:space="preserve"> Victims may fill out the Emergency Transfer Request form for the </w:t>
      </w:r>
      <w:r>
        <w:rPr>
          <w:rFonts w:ascii="Times New Roman" w:hAnsi="Times New Roman" w:cs="Times New Roman"/>
          <w:sz w:val="24"/>
          <w:szCs w:val="28"/>
        </w:rPr>
        <w:t>Housing Authority</w:t>
      </w:r>
      <w:r w:rsidRPr="00BD20A4">
        <w:rPr>
          <w:rFonts w:ascii="Times New Roman" w:hAnsi="Times New Roman" w:cs="Times New Roman"/>
          <w:sz w:val="24"/>
          <w:szCs w:val="28"/>
        </w:rPr>
        <w:t xml:space="preserve"> when making the request for the transfer (utilizing </w:t>
      </w:r>
      <w:r w:rsidR="00576562">
        <w:rPr>
          <w:rFonts w:ascii="Times New Roman" w:hAnsi="Times New Roman" w:cs="Times New Roman"/>
          <w:sz w:val="24"/>
          <w:szCs w:val="28"/>
        </w:rPr>
        <w:t xml:space="preserve">Form </w:t>
      </w:r>
      <w:r w:rsidRPr="00BD20A4">
        <w:rPr>
          <w:rFonts w:ascii="Times New Roman" w:hAnsi="Times New Roman" w:cs="Times New Roman"/>
          <w:sz w:val="24"/>
          <w:szCs w:val="28"/>
        </w:rPr>
        <w:t>HUD-5383).</w:t>
      </w:r>
    </w:p>
    <w:p w14:paraId="56201E4D" w14:textId="77777777" w:rsidR="00871887" w:rsidRDefault="00871887" w:rsidP="00D62BED">
      <w:pPr>
        <w:spacing w:after="0" w:line="240" w:lineRule="auto"/>
        <w:rPr>
          <w:rFonts w:ascii="Times New Roman" w:hAnsi="Times New Roman" w:cs="Times New Roman"/>
          <w:sz w:val="24"/>
        </w:rPr>
      </w:pPr>
    </w:p>
    <w:p w14:paraId="29374671" w14:textId="77777777" w:rsidR="00BD20A4" w:rsidRDefault="00BD20A4">
      <w:pPr>
        <w:rPr>
          <w:rFonts w:ascii="Times New Roman" w:hAnsi="Times New Roman" w:cs="Times New Roman"/>
          <w:sz w:val="24"/>
        </w:rPr>
      </w:pPr>
      <w:r>
        <w:rPr>
          <w:rFonts w:ascii="Times New Roman" w:hAnsi="Times New Roman" w:cs="Times New Roman"/>
          <w:sz w:val="24"/>
        </w:rPr>
        <w:br w:type="page"/>
      </w:r>
    </w:p>
    <w:p w14:paraId="4896280E" w14:textId="4E45935C" w:rsidR="000E5DE5" w:rsidRPr="007C174E" w:rsidRDefault="00D62BED" w:rsidP="002507D2">
      <w:pPr>
        <w:pStyle w:val="Heading1"/>
        <w:numPr>
          <w:ilvl w:val="0"/>
          <w:numId w:val="18"/>
        </w:numPr>
        <w:spacing w:before="0"/>
        <w:rPr>
          <w:rFonts w:ascii="Times New Roman" w:hAnsi="Times New Roman" w:cs="Times New Roman"/>
          <w:b/>
          <w:color w:val="auto"/>
          <w:sz w:val="28"/>
        </w:rPr>
      </w:pPr>
      <w:bookmarkStart w:id="88" w:name="_Toc172015118"/>
      <w:r w:rsidRPr="007C174E">
        <w:rPr>
          <w:rFonts w:ascii="Times New Roman" w:hAnsi="Times New Roman" w:cs="Times New Roman"/>
          <w:b/>
          <w:color w:val="auto"/>
          <w:sz w:val="28"/>
        </w:rPr>
        <w:t>TRANSFERS</w:t>
      </w:r>
      <w:bookmarkEnd w:id="88"/>
    </w:p>
    <w:p w14:paraId="46A09D6C" w14:textId="23E605D5" w:rsidR="00BD20A4" w:rsidRPr="00D33A8B" w:rsidRDefault="00BD20A4" w:rsidP="00D33A8B">
      <w:pPr>
        <w:spacing w:after="0" w:line="240" w:lineRule="auto"/>
        <w:rPr>
          <w:rFonts w:ascii="Times New Roman" w:hAnsi="Times New Roman" w:cs="Times New Roman"/>
          <w:b/>
          <w:sz w:val="24"/>
          <w:u w:val="single"/>
        </w:rPr>
      </w:pPr>
    </w:p>
    <w:p w14:paraId="1AC40410" w14:textId="77777777" w:rsidR="00BD20A4" w:rsidRPr="00BD20A4" w:rsidRDefault="00BD20A4" w:rsidP="002507D2">
      <w:pPr>
        <w:pStyle w:val="Heading2"/>
        <w:numPr>
          <w:ilvl w:val="0"/>
          <w:numId w:val="96"/>
        </w:numPr>
      </w:pPr>
      <w:bookmarkStart w:id="89" w:name="_Toc172015119"/>
      <w:r>
        <w:t>Transfer Requests</w:t>
      </w:r>
      <w:bookmarkEnd w:id="89"/>
    </w:p>
    <w:p w14:paraId="6CDCACC1" w14:textId="77777777" w:rsidR="00BD20A4" w:rsidRPr="00BD20A4" w:rsidRDefault="00BD20A4" w:rsidP="00BD20A4">
      <w:pPr>
        <w:widowControl w:val="0"/>
        <w:spacing w:after="0" w:line="240" w:lineRule="auto"/>
        <w:jc w:val="both"/>
        <w:rPr>
          <w:rFonts w:ascii="Times New Roman" w:hAnsi="Times New Roman" w:cs="Times New Roman"/>
          <w:b/>
          <w:sz w:val="24"/>
          <w:szCs w:val="24"/>
        </w:rPr>
      </w:pPr>
    </w:p>
    <w:p w14:paraId="2F093511" w14:textId="0C32CA77" w:rsidR="00245108" w:rsidRPr="00576562" w:rsidRDefault="00BD20A4" w:rsidP="002507D2">
      <w:pPr>
        <w:pStyle w:val="ListParagraph"/>
        <w:widowControl w:val="0"/>
        <w:numPr>
          <w:ilvl w:val="1"/>
          <w:numId w:val="19"/>
        </w:numPr>
        <w:spacing w:after="0" w:line="240" w:lineRule="auto"/>
        <w:jc w:val="both"/>
        <w:rPr>
          <w:rFonts w:ascii="Times New Roman" w:hAnsi="Times New Roman" w:cs="Times New Roman"/>
          <w:sz w:val="24"/>
          <w:szCs w:val="24"/>
        </w:rPr>
      </w:pPr>
      <w:r w:rsidRPr="00576562">
        <w:rPr>
          <w:rFonts w:ascii="Times New Roman" w:hAnsi="Times New Roman" w:cs="Times New Roman"/>
          <w:sz w:val="24"/>
          <w:szCs w:val="24"/>
        </w:rPr>
        <w:t xml:space="preserve">All requests </w:t>
      </w:r>
      <w:r w:rsidR="001C57B8" w:rsidRPr="00576562">
        <w:rPr>
          <w:rFonts w:ascii="Times New Roman" w:hAnsi="Times New Roman" w:cs="Times New Roman"/>
          <w:sz w:val="24"/>
          <w:szCs w:val="24"/>
        </w:rPr>
        <w:t>to</w:t>
      </w:r>
      <w:r w:rsidRPr="00576562">
        <w:rPr>
          <w:rFonts w:ascii="Times New Roman" w:hAnsi="Times New Roman" w:cs="Times New Roman"/>
          <w:sz w:val="24"/>
          <w:szCs w:val="24"/>
        </w:rPr>
        <w:t xml:space="preserve"> transfer</w:t>
      </w:r>
      <w:r w:rsidR="001C57B8" w:rsidRPr="00576562">
        <w:rPr>
          <w:rFonts w:ascii="Times New Roman" w:hAnsi="Times New Roman" w:cs="Times New Roman"/>
          <w:sz w:val="24"/>
          <w:szCs w:val="24"/>
        </w:rPr>
        <w:t xml:space="preserve"> from one dwelling unit to another</w:t>
      </w:r>
      <w:r w:rsidRPr="00576562">
        <w:rPr>
          <w:rFonts w:ascii="Times New Roman" w:hAnsi="Times New Roman" w:cs="Times New Roman"/>
          <w:sz w:val="24"/>
          <w:szCs w:val="24"/>
        </w:rPr>
        <w:t xml:space="preserve"> must be in writing, on the form prescribed by the H</w:t>
      </w:r>
      <w:r w:rsidR="00D25C64" w:rsidRPr="00576562">
        <w:rPr>
          <w:rFonts w:ascii="Times New Roman" w:hAnsi="Times New Roman" w:cs="Times New Roman"/>
          <w:sz w:val="24"/>
          <w:szCs w:val="24"/>
        </w:rPr>
        <w:t xml:space="preserve">ousing </w:t>
      </w:r>
      <w:r w:rsidRPr="00576562">
        <w:rPr>
          <w:rFonts w:ascii="Times New Roman" w:hAnsi="Times New Roman" w:cs="Times New Roman"/>
          <w:sz w:val="24"/>
          <w:szCs w:val="24"/>
        </w:rPr>
        <w:t>A</w:t>
      </w:r>
      <w:r w:rsidR="00D25C64" w:rsidRPr="00576562">
        <w:rPr>
          <w:rFonts w:ascii="Times New Roman" w:hAnsi="Times New Roman" w:cs="Times New Roman"/>
          <w:sz w:val="24"/>
          <w:szCs w:val="24"/>
        </w:rPr>
        <w:t>uthority</w:t>
      </w:r>
      <w:r w:rsidRPr="00576562">
        <w:rPr>
          <w:rFonts w:ascii="Times New Roman" w:hAnsi="Times New Roman" w:cs="Times New Roman"/>
          <w:sz w:val="24"/>
          <w:szCs w:val="24"/>
        </w:rPr>
        <w:t xml:space="preserve">, and must stipulate the basis for making the request. </w:t>
      </w:r>
      <w:r w:rsidR="001C57B8" w:rsidRPr="00576562">
        <w:rPr>
          <w:rFonts w:ascii="Times New Roman" w:hAnsi="Times New Roman" w:cs="Times New Roman"/>
          <w:sz w:val="24"/>
          <w:szCs w:val="24"/>
        </w:rPr>
        <w:t>Requests will be considered in the order in which they are received.</w:t>
      </w:r>
      <w:r w:rsidR="00245108" w:rsidRPr="00576562">
        <w:rPr>
          <w:rFonts w:ascii="Times New Roman" w:hAnsi="Times New Roman" w:cs="Times New Roman"/>
          <w:sz w:val="24"/>
          <w:szCs w:val="24"/>
        </w:rPr>
        <w:t xml:space="preserve"> Transfers will take </w:t>
      </w:r>
      <w:r w:rsidR="00576562">
        <w:rPr>
          <w:rFonts w:ascii="Times New Roman" w:hAnsi="Times New Roman" w:cs="Times New Roman"/>
          <w:sz w:val="24"/>
          <w:szCs w:val="24"/>
        </w:rPr>
        <w:t>priority</w:t>
      </w:r>
      <w:r w:rsidR="00245108" w:rsidRPr="00576562">
        <w:rPr>
          <w:rFonts w:ascii="Times New Roman" w:hAnsi="Times New Roman" w:cs="Times New Roman"/>
          <w:sz w:val="24"/>
          <w:szCs w:val="24"/>
        </w:rPr>
        <w:t xml:space="preserve"> over waiting list admissions.</w:t>
      </w:r>
    </w:p>
    <w:p w14:paraId="09A42F92" w14:textId="77777777" w:rsidR="00245108" w:rsidRDefault="00245108" w:rsidP="00BD20A4">
      <w:pPr>
        <w:widowControl w:val="0"/>
        <w:spacing w:after="0" w:line="240" w:lineRule="auto"/>
        <w:jc w:val="both"/>
        <w:rPr>
          <w:rFonts w:ascii="Times New Roman" w:hAnsi="Times New Roman" w:cs="Times New Roman"/>
          <w:sz w:val="24"/>
          <w:szCs w:val="24"/>
        </w:rPr>
      </w:pPr>
    </w:p>
    <w:p w14:paraId="6B0AD834" w14:textId="03456B86" w:rsidR="00BD20A4" w:rsidRPr="00576562" w:rsidRDefault="001C57B8" w:rsidP="002507D2">
      <w:pPr>
        <w:pStyle w:val="ListParagraph"/>
        <w:widowControl w:val="0"/>
        <w:numPr>
          <w:ilvl w:val="1"/>
          <w:numId w:val="19"/>
        </w:numPr>
        <w:spacing w:after="0" w:line="240" w:lineRule="auto"/>
        <w:jc w:val="both"/>
        <w:rPr>
          <w:rFonts w:ascii="Times New Roman" w:hAnsi="Times New Roman" w:cs="Times New Roman"/>
          <w:sz w:val="24"/>
          <w:szCs w:val="24"/>
        </w:rPr>
      </w:pPr>
      <w:r w:rsidRPr="00576562">
        <w:rPr>
          <w:rFonts w:ascii="Times New Roman" w:hAnsi="Times New Roman" w:cs="Times New Roman"/>
          <w:sz w:val="24"/>
          <w:szCs w:val="24"/>
        </w:rPr>
        <w:t xml:space="preserve">Transfers shall be approved or denied by the Executive Director or his/her designee. </w:t>
      </w:r>
      <w:r w:rsidR="003B0647" w:rsidRPr="00576562">
        <w:rPr>
          <w:rFonts w:ascii="Times New Roman" w:hAnsi="Times New Roman" w:cs="Times New Roman"/>
          <w:sz w:val="24"/>
          <w:szCs w:val="24"/>
        </w:rPr>
        <w:t>For all approved transfers, a</w:t>
      </w:r>
      <w:r w:rsidR="00BD20A4" w:rsidRPr="00576562">
        <w:rPr>
          <w:rFonts w:ascii="Times New Roman" w:hAnsi="Times New Roman" w:cs="Times New Roman"/>
          <w:sz w:val="24"/>
          <w:szCs w:val="24"/>
        </w:rPr>
        <w:t xml:space="preserve"> </w:t>
      </w:r>
      <w:r w:rsidR="003B0647" w:rsidRPr="00576562">
        <w:rPr>
          <w:rFonts w:ascii="Times New Roman" w:hAnsi="Times New Roman" w:cs="Times New Roman"/>
          <w:sz w:val="24"/>
          <w:szCs w:val="24"/>
        </w:rPr>
        <w:t>transfer agreement must be executed</w:t>
      </w:r>
      <w:r w:rsidR="00F656C7" w:rsidRPr="00576562">
        <w:rPr>
          <w:rFonts w:ascii="Times New Roman" w:hAnsi="Times New Roman" w:cs="Times New Roman"/>
          <w:sz w:val="24"/>
          <w:szCs w:val="24"/>
        </w:rPr>
        <w:t xml:space="preserve"> by the </w:t>
      </w:r>
      <w:r w:rsidR="000C210D">
        <w:rPr>
          <w:rFonts w:ascii="Times New Roman" w:hAnsi="Times New Roman" w:cs="Times New Roman"/>
          <w:sz w:val="24"/>
          <w:szCs w:val="24"/>
        </w:rPr>
        <w:t>Tenant</w:t>
      </w:r>
      <w:r w:rsidR="00BD20A4" w:rsidRPr="00576562">
        <w:rPr>
          <w:rFonts w:ascii="Times New Roman" w:hAnsi="Times New Roman" w:cs="Times New Roman"/>
          <w:sz w:val="24"/>
          <w:szCs w:val="24"/>
        </w:rPr>
        <w:t>. All expenses associate</w:t>
      </w:r>
      <w:r w:rsidR="00201483" w:rsidRPr="00576562">
        <w:rPr>
          <w:rFonts w:ascii="Times New Roman" w:hAnsi="Times New Roman" w:cs="Times New Roman"/>
          <w:sz w:val="24"/>
          <w:szCs w:val="24"/>
        </w:rPr>
        <w:t>d</w:t>
      </w:r>
      <w:r w:rsidR="00BD20A4" w:rsidRPr="00576562">
        <w:rPr>
          <w:rFonts w:ascii="Times New Roman" w:hAnsi="Times New Roman" w:cs="Times New Roman"/>
          <w:sz w:val="24"/>
          <w:szCs w:val="24"/>
        </w:rPr>
        <w:t xml:space="preserve"> with transferring will be the </w:t>
      </w:r>
      <w:r w:rsidR="00576562">
        <w:rPr>
          <w:rFonts w:ascii="Times New Roman" w:hAnsi="Times New Roman" w:cs="Times New Roman"/>
          <w:sz w:val="24"/>
          <w:szCs w:val="24"/>
        </w:rPr>
        <w:t>T</w:t>
      </w:r>
      <w:r w:rsidR="00BD20A4" w:rsidRPr="00576562">
        <w:rPr>
          <w:rFonts w:ascii="Times New Roman" w:hAnsi="Times New Roman" w:cs="Times New Roman"/>
          <w:sz w:val="24"/>
          <w:szCs w:val="24"/>
        </w:rPr>
        <w:t xml:space="preserve">enant’s responsibility, except as indicated </w:t>
      </w:r>
      <w:r w:rsidR="00576562">
        <w:rPr>
          <w:rFonts w:ascii="Times New Roman" w:hAnsi="Times New Roman" w:cs="Times New Roman"/>
          <w:sz w:val="24"/>
          <w:szCs w:val="24"/>
        </w:rPr>
        <w:t>herein</w:t>
      </w:r>
      <w:r w:rsidR="00BD20A4" w:rsidRPr="00576562">
        <w:rPr>
          <w:rFonts w:ascii="Times New Roman" w:hAnsi="Times New Roman" w:cs="Times New Roman"/>
          <w:sz w:val="24"/>
          <w:szCs w:val="24"/>
        </w:rPr>
        <w:t>.</w:t>
      </w:r>
      <w:r w:rsidR="004A1186" w:rsidRPr="00576562">
        <w:rPr>
          <w:rFonts w:ascii="Times New Roman" w:hAnsi="Times New Roman" w:cs="Times New Roman"/>
          <w:sz w:val="24"/>
          <w:szCs w:val="24"/>
        </w:rPr>
        <w:t xml:space="preserve"> When </w:t>
      </w:r>
      <w:r w:rsidR="00576562">
        <w:rPr>
          <w:rFonts w:ascii="Times New Roman" w:hAnsi="Times New Roman" w:cs="Times New Roman"/>
          <w:sz w:val="24"/>
          <w:szCs w:val="24"/>
        </w:rPr>
        <w:t xml:space="preserve">the Tenant </w:t>
      </w:r>
      <w:r w:rsidR="004A1186" w:rsidRPr="00576562">
        <w:rPr>
          <w:rFonts w:ascii="Times New Roman" w:hAnsi="Times New Roman" w:cs="Times New Roman"/>
          <w:sz w:val="24"/>
          <w:szCs w:val="24"/>
        </w:rPr>
        <w:t>transfers to a new unit, the Housing Authority will also transfer their security deposit to the new unit. The resident will be billed for any maintenance or others charges due for the old unit.</w:t>
      </w:r>
    </w:p>
    <w:p w14:paraId="64971582" w14:textId="77777777" w:rsidR="00321C79" w:rsidRDefault="00321C79" w:rsidP="00BD20A4">
      <w:pPr>
        <w:widowControl w:val="0"/>
        <w:spacing w:after="0" w:line="240" w:lineRule="auto"/>
        <w:jc w:val="both"/>
        <w:rPr>
          <w:rFonts w:ascii="Times New Roman" w:hAnsi="Times New Roman" w:cs="Times New Roman"/>
          <w:sz w:val="24"/>
          <w:szCs w:val="24"/>
        </w:rPr>
      </w:pPr>
    </w:p>
    <w:p w14:paraId="1A1522F4" w14:textId="77777777" w:rsidR="00D25C64" w:rsidRPr="00D25C64" w:rsidRDefault="00D25C64" w:rsidP="00E6205C">
      <w:pPr>
        <w:pStyle w:val="Heading2"/>
      </w:pPr>
      <w:bookmarkStart w:id="90" w:name="_Toc172015120"/>
      <w:r>
        <w:t>Types of Transfers</w:t>
      </w:r>
      <w:bookmarkEnd w:id="90"/>
    </w:p>
    <w:p w14:paraId="37EA9906" w14:textId="77777777" w:rsidR="00D25C64" w:rsidRDefault="00D25C64" w:rsidP="00D25C64">
      <w:pPr>
        <w:pStyle w:val="ListParagraph"/>
        <w:spacing w:after="0" w:line="240" w:lineRule="auto"/>
        <w:ind w:left="1440"/>
        <w:rPr>
          <w:rFonts w:ascii="Times New Roman" w:hAnsi="Times New Roman" w:cs="Times New Roman"/>
          <w:sz w:val="24"/>
        </w:rPr>
      </w:pPr>
    </w:p>
    <w:p w14:paraId="5D3209DC" w14:textId="21E7BF0B" w:rsidR="0024214E" w:rsidRDefault="0024214E" w:rsidP="002507D2">
      <w:pPr>
        <w:pStyle w:val="ListParagraph"/>
        <w:numPr>
          <w:ilvl w:val="1"/>
          <w:numId w:val="16"/>
        </w:numPr>
        <w:spacing w:after="0" w:line="240" w:lineRule="auto"/>
        <w:jc w:val="both"/>
        <w:rPr>
          <w:rFonts w:ascii="Times New Roman" w:hAnsi="Times New Roman" w:cs="Times New Roman"/>
          <w:sz w:val="24"/>
        </w:rPr>
      </w:pPr>
      <w:r w:rsidRPr="00520829">
        <w:rPr>
          <w:rFonts w:ascii="Times New Roman" w:hAnsi="Times New Roman" w:cs="Times New Roman"/>
          <w:b/>
          <w:sz w:val="24"/>
        </w:rPr>
        <w:t>Emergency Transfer</w:t>
      </w:r>
      <w:r>
        <w:rPr>
          <w:rFonts w:ascii="Times New Roman" w:hAnsi="Times New Roman" w:cs="Times New Roman"/>
          <w:sz w:val="24"/>
        </w:rPr>
        <w:t xml:space="preserve">: </w:t>
      </w:r>
      <w:r w:rsidR="00201483">
        <w:rPr>
          <w:rFonts w:ascii="Times New Roman" w:hAnsi="Times New Roman" w:cs="Times New Roman"/>
          <w:sz w:val="24"/>
        </w:rPr>
        <w:t xml:space="preserve">this type of transfer may be granted if </w:t>
      </w:r>
      <w:r>
        <w:rPr>
          <w:rFonts w:ascii="Times New Roman" w:hAnsi="Times New Roman" w:cs="Times New Roman"/>
          <w:sz w:val="24"/>
        </w:rPr>
        <w:t xml:space="preserve">maintenance conditions in the dwelling unit pose an immediate threat to health and/or safety </w:t>
      </w:r>
      <w:r w:rsidRPr="0024214E">
        <w:rPr>
          <w:rFonts w:ascii="Times New Roman" w:hAnsi="Times New Roman" w:cs="Times New Roman"/>
          <w:sz w:val="24"/>
          <w:u w:val="single"/>
        </w:rPr>
        <w:t>or</w:t>
      </w:r>
      <w:r>
        <w:rPr>
          <w:rFonts w:ascii="Times New Roman" w:hAnsi="Times New Roman" w:cs="Times New Roman"/>
          <w:sz w:val="24"/>
        </w:rPr>
        <w:t xml:space="preserve"> </w:t>
      </w:r>
      <w:r w:rsidR="00201483">
        <w:rPr>
          <w:rFonts w:ascii="Times New Roman" w:hAnsi="Times New Roman" w:cs="Times New Roman"/>
          <w:sz w:val="24"/>
        </w:rPr>
        <w:t xml:space="preserve">if </w:t>
      </w:r>
      <w:r>
        <w:rPr>
          <w:rFonts w:ascii="Times New Roman" w:hAnsi="Times New Roman" w:cs="Times New Roman"/>
          <w:sz w:val="24"/>
        </w:rPr>
        <w:t xml:space="preserve">the </w:t>
      </w:r>
      <w:r w:rsidR="000C210D">
        <w:rPr>
          <w:rFonts w:ascii="Times New Roman" w:hAnsi="Times New Roman" w:cs="Times New Roman"/>
          <w:sz w:val="24"/>
        </w:rPr>
        <w:t>Tenant</w:t>
      </w:r>
      <w:r>
        <w:rPr>
          <w:rFonts w:ascii="Times New Roman" w:hAnsi="Times New Roman" w:cs="Times New Roman"/>
          <w:sz w:val="24"/>
        </w:rPr>
        <w:t xml:space="preserve"> is a victim of domestic violence, dating violence, sexual assault or stalking and qualifies for protection under the Emergency Transfer Plan.</w:t>
      </w:r>
    </w:p>
    <w:p w14:paraId="36732A03" w14:textId="77777777" w:rsidR="000C210D" w:rsidRDefault="000C210D" w:rsidP="000C210D">
      <w:pPr>
        <w:pStyle w:val="ListParagraph"/>
        <w:spacing w:after="0" w:line="240" w:lineRule="auto"/>
        <w:ind w:left="2160"/>
        <w:jc w:val="both"/>
        <w:rPr>
          <w:rFonts w:ascii="Times New Roman" w:hAnsi="Times New Roman" w:cs="Times New Roman"/>
          <w:sz w:val="24"/>
        </w:rPr>
      </w:pPr>
    </w:p>
    <w:p w14:paraId="3EA770EF" w14:textId="3BAEA816" w:rsidR="00201483" w:rsidRDefault="0024214E" w:rsidP="002507D2">
      <w:pPr>
        <w:pStyle w:val="ListParagraph"/>
        <w:numPr>
          <w:ilvl w:val="2"/>
          <w:numId w:val="16"/>
        </w:numPr>
        <w:spacing w:after="0" w:line="240" w:lineRule="auto"/>
        <w:jc w:val="both"/>
        <w:rPr>
          <w:rFonts w:ascii="Times New Roman" w:hAnsi="Times New Roman" w:cs="Times New Roman"/>
          <w:sz w:val="24"/>
        </w:rPr>
      </w:pPr>
      <w:r w:rsidRPr="0024214E">
        <w:rPr>
          <w:rFonts w:ascii="Times New Roman" w:hAnsi="Times New Roman" w:cs="Times New Roman"/>
          <w:sz w:val="24"/>
        </w:rPr>
        <w:t xml:space="preserve">If </w:t>
      </w:r>
      <w:r w:rsidR="00201483">
        <w:rPr>
          <w:rFonts w:ascii="Times New Roman" w:hAnsi="Times New Roman" w:cs="Times New Roman"/>
          <w:sz w:val="24"/>
        </w:rPr>
        <w:t>a</w:t>
      </w:r>
      <w:r w:rsidRPr="0024214E">
        <w:rPr>
          <w:rFonts w:ascii="Times New Roman" w:hAnsi="Times New Roman" w:cs="Times New Roman"/>
          <w:sz w:val="24"/>
        </w:rPr>
        <w:t xml:space="preserve"> transfer is necessary because of maintenance conditions and an appropriate unit is not immediately available, the H</w:t>
      </w:r>
      <w:r w:rsidR="00201483">
        <w:rPr>
          <w:rFonts w:ascii="Times New Roman" w:hAnsi="Times New Roman" w:cs="Times New Roman"/>
          <w:sz w:val="24"/>
        </w:rPr>
        <w:t xml:space="preserve">ousing </w:t>
      </w:r>
      <w:r w:rsidRPr="0024214E">
        <w:rPr>
          <w:rFonts w:ascii="Times New Roman" w:hAnsi="Times New Roman" w:cs="Times New Roman"/>
          <w:sz w:val="24"/>
        </w:rPr>
        <w:t>A</w:t>
      </w:r>
      <w:r w:rsidR="00201483">
        <w:rPr>
          <w:rFonts w:ascii="Times New Roman" w:hAnsi="Times New Roman" w:cs="Times New Roman"/>
          <w:sz w:val="24"/>
        </w:rPr>
        <w:t>uthority</w:t>
      </w:r>
      <w:r w:rsidRPr="0024214E">
        <w:rPr>
          <w:rFonts w:ascii="Times New Roman" w:hAnsi="Times New Roman" w:cs="Times New Roman"/>
          <w:sz w:val="24"/>
        </w:rPr>
        <w:t xml:space="preserve"> will </w:t>
      </w:r>
      <w:r w:rsidR="00201483">
        <w:rPr>
          <w:rFonts w:ascii="Times New Roman" w:hAnsi="Times New Roman" w:cs="Times New Roman"/>
          <w:sz w:val="24"/>
        </w:rPr>
        <w:t>arrange</w:t>
      </w:r>
      <w:r w:rsidRPr="0024214E">
        <w:rPr>
          <w:rFonts w:ascii="Times New Roman" w:hAnsi="Times New Roman" w:cs="Times New Roman"/>
          <w:sz w:val="24"/>
        </w:rPr>
        <w:t xml:space="preserve"> for temporary lodging at a hotel or similar location. </w:t>
      </w:r>
    </w:p>
    <w:p w14:paraId="12E0ECD3" w14:textId="77777777" w:rsidR="00201483" w:rsidRDefault="00201483" w:rsidP="00201483">
      <w:pPr>
        <w:pStyle w:val="ListParagraph"/>
        <w:spacing w:after="0" w:line="240" w:lineRule="auto"/>
        <w:ind w:left="2160"/>
        <w:jc w:val="both"/>
        <w:rPr>
          <w:rFonts w:ascii="Times New Roman" w:hAnsi="Times New Roman" w:cs="Times New Roman"/>
          <w:sz w:val="24"/>
        </w:rPr>
      </w:pPr>
    </w:p>
    <w:p w14:paraId="48A34329" w14:textId="7DAEC068" w:rsidR="00201483" w:rsidRDefault="0024214E" w:rsidP="002507D2">
      <w:pPr>
        <w:pStyle w:val="ListParagraph"/>
        <w:numPr>
          <w:ilvl w:val="2"/>
          <w:numId w:val="16"/>
        </w:numPr>
        <w:spacing w:after="0" w:line="240" w:lineRule="auto"/>
        <w:jc w:val="both"/>
        <w:rPr>
          <w:rFonts w:ascii="Times New Roman" w:hAnsi="Times New Roman" w:cs="Times New Roman"/>
          <w:sz w:val="24"/>
        </w:rPr>
      </w:pPr>
      <w:r w:rsidRPr="0024214E">
        <w:rPr>
          <w:rFonts w:ascii="Times New Roman" w:hAnsi="Times New Roman" w:cs="Times New Roman"/>
          <w:sz w:val="24"/>
        </w:rPr>
        <w:t>If the conditions that required the transfer cannot be repaired, or the condition cannot be repaired in a reasonable amount of time, the H</w:t>
      </w:r>
      <w:r w:rsidR="00201483">
        <w:rPr>
          <w:rFonts w:ascii="Times New Roman" w:hAnsi="Times New Roman" w:cs="Times New Roman"/>
          <w:sz w:val="24"/>
        </w:rPr>
        <w:t xml:space="preserve">ousing </w:t>
      </w:r>
      <w:r w:rsidRPr="0024214E">
        <w:rPr>
          <w:rFonts w:ascii="Times New Roman" w:hAnsi="Times New Roman" w:cs="Times New Roman"/>
          <w:sz w:val="24"/>
        </w:rPr>
        <w:t>A</w:t>
      </w:r>
      <w:r w:rsidR="00201483">
        <w:rPr>
          <w:rFonts w:ascii="Times New Roman" w:hAnsi="Times New Roman" w:cs="Times New Roman"/>
          <w:sz w:val="24"/>
        </w:rPr>
        <w:t>uthority</w:t>
      </w:r>
      <w:r w:rsidRPr="0024214E">
        <w:rPr>
          <w:rFonts w:ascii="Times New Roman" w:hAnsi="Times New Roman" w:cs="Times New Roman"/>
          <w:sz w:val="24"/>
        </w:rPr>
        <w:t xml:space="preserve"> will transfer the </w:t>
      </w:r>
      <w:r w:rsidR="000C210D">
        <w:rPr>
          <w:rFonts w:ascii="Times New Roman" w:hAnsi="Times New Roman" w:cs="Times New Roman"/>
          <w:sz w:val="24"/>
        </w:rPr>
        <w:t>Tenant</w:t>
      </w:r>
      <w:r w:rsidRPr="0024214E">
        <w:rPr>
          <w:rFonts w:ascii="Times New Roman" w:hAnsi="Times New Roman" w:cs="Times New Roman"/>
          <w:sz w:val="24"/>
        </w:rPr>
        <w:t xml:space="preserve"> to the first available and appropriate unit after the temporary relocation. </w:t>
      </w:r>
    </w:p>
    <w:p w14:paraId="01FDB1B1" w14:textId="77777777" w:rsidR="000C210D" w:rsidRDefault="000C210D" w:rsidP="000C210D">
      <w:pPr>
        <w:pStyle w:val="ListParagraph"/>
        <w:spacing w:after="0" w:line="240" w:lineRule="auto"/>
        <w:ind w:left="2160"/>
        <w:jc w:val="both"/>
        <w:rPr>
          <w:rFonts w:ascii="Times New Roman" w:hAnsi="Times New Roman" w:cs="Times New Roman"/>
          <w:sz w:val="24"/>
        </w:rPr>
      </w:pPr>
    </w:p>
    <w:p w14:paraId="26C244DC" w14:textId="677E0566" w:rsidR="00201483" w:rsidRDefault="0024214E" w:rsidP="002507D2">
      <w:pPr>
        <w:pStyle w:val="ListParagraph"/>
        <w:numPr>
          <w:ilvl w:val="2"/>
          <w:numId w:val="16"/>
        </w:numPr>
        <w:spacing w:after="0" w:line="240" w:lineRule="auto"/>
        <w:jc w:val="both"/>
        <w:rPr>
          <w:rFonts w:ascii="Times New Roman" w:hAnsi="Times New Roman" w:cs="Times New Roman"/>
          <w:sz w:val="24"/>
        </w:rPr>
      </w:pPr>
      <w:r w:rsidRPr="0024214E">
        <w:rPr>
          <w:rFonts w:ascii="Times New Roman" w:hAnsi="Times New Roman" w:cs="Times New Roman"/>
          <w:sz w:val="24"/>
        </w:rPr>
        <w:t xml:space="preserve">Emergency transfers that arise due to maintenance conditions are mandatory for </w:t>
      </w:r>
      <w:r w:rsidR="000C210D">
        <w:rPr>
          <w:rFonts w:ascii="Times New Roman" w:hAnsi="Times New Roman" w:cs="Times New Roman"/>
          <w:sz w:val="24"/>
        </w:rPr>
        <w:t>the Tenant</w:t>
      </w:r>
      <w:r w:rsidRPr="0024214E">
        <w:rPr>
          <w:rFonts w:ascii="Times New Roman" w:hAnsi="Times New Roman" w:cs="Times New Roman"/>
          <w:sz w:val="24"/>
        </w:rPr>
        <w:t xml:space="preserve">. </w:t>
      </w:r>
    </w:p>
    <w:p w14:paraId="36E84485" w14:textId="77777777" w:rsidR="000C210D" w:rsidRDefault="000C210D" w:rsidP="000C210D">
      <w:pPr>
        <w:pStyle w:val="ListParagraph"/>
        <w:spacing w:after="0" w:line="240" w:lineRule="auto"/>
        <w:ind w:left="2160"/>
        <w:jc w:val="both"/>
        <w:rPr>
          <w:rFonts w:ascii="Times New Roman" w:hAnsi="Times New Roman" w:cs="Times New Roman"/>
          <w:sz w:val="24"/>
        </w:rPr>
      </w:pPr>
    </w:p>
    <w:p w14:paraId="0405985B" w14:textId="7C968E91" w:rsidR="00201483" w:rsidRDefault="001C73C3" w:rsidP="002507D2">
      <w:pPr>
        <w:pStyle w:val="ListParagraph"/>
        <w:numPr>
          <w:ilvl w:val="2"/>
          <w:numId w:val="16"/>
        </w:numPr>
        <w:spacing w:after="0" w:line="240" w:lineRule="auto"/>
        <w:jc w:val="both"/>
        <w:rPr>
          <w:rFonts w:ascii="Times New Roman" w:hAnsi="Times New Roman" w:cs="Times New Roman"/>
          <w:sz w:val="24"/>
        </w:rPr>
      </w:pPr>
      <w:r>
        <w:rPr>
          <w:rFonts w:ascii="Times New Roman" w:hAnsi="Times New Roman" w:cs="Times New Roman"/>
          <w:sz w:val="24"/>
        </w:rPr>
        <w:t>To the extent allowable by HUD, t</w:t>
      </w:r>
      <w:r w:rsidR="00201483">
        <w:rPr>
          <w:rFonts w:ascii="Times New Roman" w:hAnsi="Times New Roman" w:cs="Times New Roman"/>
          <w:sz w:val="24"/>
        </w:rPr>
        <w:t xml:space="preserve">he Housing Authority will cover all reasonable </w:t>
      </w:r>
      <w:r>
        <w:rPr>
          <w:rFonts w:ascii="Times New Roman" w:hAnsi="Times New Roman" w:cs="Times New Roman"/>
          <w:sz w:val="24"/>
        </w:rPr>
        <w:t xml:space="preserve">transfer </w:t>
      </w:r>
      <w:r w:rsidR="00201483">
        <w:rPr>
          <w:rFonts w:ascii="Times New Roman" w:hAnsi="Times New Roman" w:cs="Times New Roman"/>
          <w:sz w:val="24"/>
        </w:rPr>
        <w:t xml:space="preserve">expenses </w:t>
      </w:r>
      <w:r>
        <w:rPr>
          <w:rFonts w:ascii="Times New Roman" w:hAnsi="Times New Roman" w:cs="Times New Roman"/>
          <w:sz w:val="24"/>
        </w:rPr>
        <w:t xml:space="preserve">incurred </w:t>
      </w:r>
      <w:r w:rsidR="00201483">
        <w:rPr>
          <w:rFonts w:ascii="Times New Roman" w:hAnsi="Times New Roman" w:cs="Times New Roman"/>
          <w:sz w:val="24"/>
        </w:rPr>
        <w:t xml:space="preserve">due to maintenance conditions. </w:t>
      </w:r>
    </w:p>
    <w:p w14:paraId="22E442BF" w14:textId="77777777" w:rsidR="000C210D" w:rsidRPr="000C210D" w:rsidRDefault="000C210D" w:rsidP="000C210D">
      <w:pPr>
        <w:pStyle w:val="ListParagraph"/>
        <w:spacing w:after="0" w:line="240" w:lineRule="auto"/>
        <w:ind w:left="1440"/>
        <w:jc w:val="both"/>
        <w:rPr>
          <w:rFonts w:ascii="Times New Roman" w:hAnsi="Times New Roman" w:cs="Times New Roman"/>
          <w:sz w:val="24"/>
        </w:rPr>
      </w:pPr>
    </w:p>
    <w:p w14:paraId="21577B54" w14:textId="4D38E0F2" w:rsidR="00201483" w:rsidRDefault="007B049F" w:rsidP="002507D2">
      <w:pPr>
        <w:pStyle w:val="ListParagraph"/>
        <w:numPr>
          <w:ilvl w:val="1"/>
          <w:numId w:val="16"/>
        </w:numPr>
        <w:spacing w:after="0" w:line="240" w:lineRule="auto"/>
        <w:jc w:val="both"/>
        <w:rPr>
          <w:rFonts w:ascii="Times New Roman" w:hAnsi="Times New Roman" w:cs="Times New Roman"/>
          <w:sz w:val="24"/>
        </w:rPr>
      </w:pPr>
      <w:r>
        <w:rPr>
          <w:rFonts w:ascii="Times New Roman" w:hAnsi="Times New Roman" w:cs="Times New Roman"/>
          <w:b/>
          <w:sz w:val="24"/>
        </w:rPr>
        <w:t xml:space="preserve">Health-Based </w:t>
      </w:r>
      <w:r w:rsidR="0024214E" w:rsidRPr="00520829">
        <w:rPr>
          <w:rFonts w:ascii="Times New Roman" w:hAnsi="Times New Roman" w:cs="Times New Roman"/>
          <w:b/>
          <w:sz w:val="24"/>
        </w:rPr>
        <w:t>Transfers</w:t>
      </w:r>
      <w:r w:rsidR="0024214E">
        <w:rPr>
          <w:rFonts w:ascii="Times New Roman" w:hAnsi="Times New Roman" w:cs="Times New Roman"/>
          <w:sz w:val="24"/>
        </w:rPr>
        <w:t xml:space="preserve">: </w:t>
      </w:r>
      <w:r w:rsidR="0009087B">
        <w:rPr>
          <w:rFonts w:ascii="Times New Roman" w:hAnsi="Times New Roman" w:cs="Times New Roman"/>
          <w:sz w:val="24"/>
        </w:rPr>
        <w:t xml:space="preserve">this type of transfer may be granted </w:t>
      </w:r>
      <w:r w:rsidR="004A1186">
        <w:rPr>
          <w:rFonts w:ascii="Times New Roman" w:hAnsi="Times New Roman" w:cs="Times New Roman"/>
          <w:sz w:val="24"/>
        </w:rPr>
        <w:t xml:space="preserve">to alleviate serious or life-threatening verified medical problems, to accommodate verified disabilities, </w:t>
      </w:r>
      <w:r w:rsidR="004A1186" w:rsidRPr="004A1186">
        <w:rPr>
          <w:rFonts w:ascii="Times New Roman" w:hAnsi="Times New Roman" w:cs="Times New Roman"/>
          <w:sz w:val="24"/>
          <w:u w:val="single"/>
        </w:rPr>
        <w:t>or</w:t>
      </w:r>
      <w:r w:rsidR="004A1186">
        <w:rPr>
          <w:rFonts w:ascii="Times New Roman" w:hAnsi="Times New Roman" w:cs="Times New Roman"/>
          <w:sz w:val="24"/>
        </w:rPr>
        <w:t xml:space="preserve"> when </w:t>
      </w:r>
      <w:r w:rsidR="000C210D">
        <w:rPr>
          <w:rFonts w:ascii="Times New Roman" w:hAnsi="Times New Roman" w:cs="Times New Roman"/>
          <w:sz w:val="24"/>
        </w:rPr>
        <w:t xml:space="preserve">the Tenant </w:t>
      </w:r>
      <w:r w:rsidR="004A1186">
        <w:rPr>
          <w:rFonts w:ascii="Times New Roman" w:hAnsi="Times New Roman" w:cs="Times New Roman"/>
          <w:sz w:val="24"/>
        </w:rPr>
        <w:t>faces a verified threat of physical harm or criminal activity.</w:t>
      </w:r>
    </w:p>
    <w:p w14:paraId="434E8BF5" w14:textId="77777777" w:rsidR="000C210D" w:rsidRDefault="000C210D" w:rsidP="000C210D">
      <w:pPr>
        <w:pStyle w:val="ListParagraph"/>
        <w:spacing w:after="0" w:line="240" w:lineRule="auto"/>
        <w:ind w:left="2160"/>
        <w:jc w:val="both"/>
        <w:rPr>
          <w:rFonts w:ascii="Times New Roman" w:hAnsi="Times New Roman" w:cs="Times New Roman"/>
          <w:sz w:val="24"/>
        </w:rPr>
      </w:pPr>
    </w:p>
    <w:p w14:paraId="4FA1568B" w14:textId="378FB18C" w:rsidR="004A1186" w:rsidRDefault="000C210D" w:rsidP="002507D2">
      <w:pPr>
        <w:pStyle w:val="ListParagraph"/>
        <w:numPr>
          <w:ilvl w:val="2"/>
          <w:numId w:val="16"/>
        </w:numPr>
        <w:spacing w:after="0" w:line="240" w:lineRule="auto"/>
        <w:jc w:val="both"/>
        <w:rPr>
          <w:rFonts w:ascii="Times New Roman" w:hAnsi="Times New Roman" w:cs="Times New Roman"/>
          <w:sz w:val="24"/>
        </w:rPr>
      </w:pPr>
      <w:r>
        <w:rPr>
          <w:rFonts w:ascii="Times New Roman" w:hAnsi="Times New Roman" w:cs="Times New Roman"/>
          <w:sz w:val="24"/>
        </w:rPr>
        <w:t>Tenants</w:t>
      </w:r>
      <w:r w:rsidR="004A1186">
        <w:rPr>
          <w:rFonts w:ascii="Times New Roman" w:hAnsi="Times New Roman" w:cs="Times New Roman"/>
          <w:sz w:val="24"/>
        </w:rPr>
        <w:t xml:space="preserve"> may be required to provide documentation establishing the basis for the transfer. </w:t>
      </w:r>
    </w:p>
    <w:p w14:paraId="4A38C583" w14:textId="77777777" w:rsidR="004A1186" w:rsidRDefault="004A1186" w:rsidP="004A1186">
      <w:pPr>
        <w:pStyle w:val="ListParagraph"/>
        <w:spacing w:after="0" w:line="240" w:lineRule="auto"/>
        <w:ind w:left="2160"/>
        <w:jc w:val="both"/>
        <w:rPr>
          <w:rFonts w:ascii="Times New Roman" w:hAnsi="Times New Roman" w:cs="Times New Roman"/>
          <w:sz w:val="24"/>
        </w:rPr>
      </w:pPr>
    </w:p>
    <w:p w14:paraId="250ABB5F" w14:textId="6D3151E1" w:rsidR="004A1186" w:rsidRDefault="004A1186" w:rsidP="002507D2">
      <w:pPr>
        <w:pStyle w:val="ListParagraph"/>
        <w:numPr>
          <w:ilvl w:val="2"/>
          <w:numId w:val="16"/>
        </w:numPr>
        <w:spacing w:after="0" w:line="240" w:lineRule="auto"/>
        <w:jc w:val="both"/>
        <w:rPr>
          <w:rFonts w:ascii="Times New Roman" w:hAnsi="Times New Roman" w:cs="Times New Roman"/>
          <w:sz w:val="24"/>
        </w:rPr>
      </w:pPr>
      <w:r>
        <w:rPr>
          <w:rFonts w:ascii="Times New Roman" w:hAnsi="Times New Roman" w:cs="Times New Roman"/>
          <w:sz w:val="24"/>
        </w:rPr>
        <w:t xml:space="preserve">Transfers for reasons of health are optional for the </w:t>
      </w:r>
      <w:r w:rsidR="000C210D">
        <w:rPr>
          <w:rFonts w:ascii="Times New Roman" w:hAnsi="Times New Roman" w:cs="Times New Roman"/>
          <w:sz w:val="24"/>
        </w:rPr>
        <w:t>Tenant</w:t>
      </w:r>
      <w:r>
        <w:rPr>
          <w:rFonts w:ascii="Times New Roman" w:hAnsi="Times New Roman" w:cs="Times New Roman"/>
          <w:sz w:val="24"/>
        </w:rPr>
        <w:t xml:space="preserve">. </w:t>
      </w:r>
    </w:p>
    <w:p w14:paraId="4B3DA0B2" w14:textId="77777777" w:rsidR="004A1186" w:rsidRDefault="004A1186" w:rsidP="004A1186">
      <w:pPr>
        <w:pStyle w:val="ListParagraph"/>
        <w:spacing w:after="0" w:line="240" w:lineRule="auto"/>
        <w:ind w:left="2160"/>
        <w:jc w:val="both"/>
        <w:rPr>
          <w:rFonts w:ascii="Times New Roman" w:hAnsi="Times New Roman" w:cs="Times New Roman"/>
          <w:sz w:val="24"/>
        </w:rPr>
      </w:pPr>
    </w:p>
    <w:p w14:paraId="38FAA353" w14:textId="3F4BCF7F" w:rsidR="0024214E" w:rsidRDefault="004A1186" w:rsidP="002507D2">
      <w:pPr>
        <w:pStyle w:val="ListParagraph"/>
        <w:numPr>
          <w:ilvl w:val="2"/>
          <w:numId w:val="16"/>
        </w:numPr>
        <w:spacing w:after="0" w:line="240" w:lineRule="auto"/>
        <w:jc w:val="both"/>
        <w:rPr>
          <w:rFonts w:ascii="Times New Roman" w:hAnsi="Times New Roman" w:cs="Times New Roman"/>
          <w:sz w:val="24"/>
        </w:rPr>
      </w:pPr>
      <w:r>
        <w:rPr>
          <w:rFonts w:ascii="Times New Roman" w:hAnsi="Times New Roman" w:cs="Times New Roman"/>
          <w:sz w:val="24"/>
        </w:rPr>
        <w:t xml:space="preserve">To the extent allowable by HUD, the Housing Authority will cover all reasonable transfer expenses incurred for a reasonable accommodation. </w:t>
      </w:r>
    </w:p>
    <w:p w14:paraId="61C763EA" w14:textId="77777777" w:rsidR="000C210D" w:rsidRPr="000C210D" w:rsidRDefault="000C210D" w:rsidP="000C210D">
      <w:pPr>
        <w:pStyle w:val="ListParagraph"/>
        <w:spacing w:after="0" w:line="240" w:lineRule="auto"/>
        <w:ind w:left="1440"/>
        <w:jc w:val="both"/>
        <w:rPr>
          <w:rFonts w:ascii="Times New Roman" w:hAnsi="Times New Roman" w:cs="Times New Roman"/>
          <w:sz w:val="24"/>
        </w:rPr>
      </w:pPr>
    </w:p>
    <w:p w14:paraId="36120350" w14:textId="375C0F65" w:rsidR="001C73C3" w:rsidRPr="001C73C3" w:rsidRDefault="00D25C64" w:rsidP="002507D2">
      <w:pPr>
        <w:pStyle w:val="ListParagraph"/>
        <w:numPr>
          <w:ilvl w:val="1"/>
          <w:numId w:val="16"/>
        </w:numPr>
        <w:spacing w:after="0" w:line="240" w:lineRule="auto"/>
        <w:jc w:val="both"/>
        <w:rPr>
          <w:rFonts w:ascii="Times New Roman" w:hAnsi="Times New Roman" w:cs="Times New Roman"/>
          <w:sz w:val="24"/>
        </w:rPr>
      </w:pPr>
      <w:r w:rsidRPr="00520829">
        <w:rPr>
          <w:rFonts w:ascii="Times New Roman" w:hAnsi="Times New Roman" w:cs="Times New Roman"/>
          <w:b/>
          <w:sz w:val="24"/>
        </w:rPr>
        <w:t>Housing Authority Initiated</w:t>
      </w:r>
      <w:r w:rsidR="007B049F">
        <w:rPr>
          <w:rFonts w:ascii="Times New Roman" w:hAnsi="Times New Roman" w:cs="Times New Roman"/>
          <w:b/>
          <w:sz w:val="24"/>
        </w:rPr>
        <w:t xml:space="preserve"> Transfers</w:t>
      </w:r>
      <w:r>
        <w:rPr>
          <w:rFonts w:ascii="Times New Roman" w:hAnsi="Times New Roman" w:cs="Times New Roman"/>
          <w:sz w:val="24"/>
        </w:rPr>
        <w:t xml:space="preserve">: </w:t>
      </w:r>
      <w:r w:rsidR="00201483">
        <w:rPr>
          <w:rFonts w:ascii="Times New Roman" w:hAnsi="Times New Roman" w:cs="Times New Roman"/>
          <w:sz w:val="24"/>
        </w:rPr>
        <w:t xml:space="preserve">this type of transfer may be required </w:t>
      </w:r>
      <w:r w:rsidR="001C73C3">
        <w:rPr>
          <w:rFonts w:ascii="Times New Roman" w:hAnsi="Times New Roman" w:cs="Times New Roman"/>
          <w:sz w:val="24"/>
        </w:rPr>
        <w:t xml:space="preserve">in order to </w:t>
      </w:r>
      <w:r w:rsidR="00201483" w:rsidRPr="001C73C3">
        <w:rPr>
          <w:rFonts w:ascii="Times New Roman" w:hAnsi="Times New Roman" w:cs="Times New Roman"/>
          <w:sz w:val="24"/>
          <w:szCs w:val="24"/>
        </w:rPr>
        <w:t>make an accessible unit available for a disabled individual</w:t>
      </w:r>
      <w:r w:rsidR="001C73C3" w:rsidRPr="001C73C3">
        <w:rPr>
          <w:rFonts w:ascii="Times New Roman" w:hAnsi="Times New Roman" w:cs="Times New Roman"/>
          <w:sz w:val="24"/>
          <w:szCs w:val="24"/>
        </w:rPr>
        <w:t xml:space="preserve"> </w:t>
      </w:r>
      <w:r w:rsidR="001C73C3" w:rsidRPr="001C73C3">
        <w:rPr>
          <w:rFonts w:ascii="Times New Roman" w:hAnsi="Times New Roman" w:cs="Times New Roman"/>
          <w:sz w:val="24"/>
          <w:szCs w:val="24"/>
          <w:u w:val="single"/>
        </w:rPr>
        <w:t>or</w:t>
      </w:r>
      <w:r w:rsidR="00201483" w:rsidRPr="001C73C3">
        <w:rPr>
          <w:rFonts w:ascii="Times New Roman" w:hAnsi="Times New Roman" w:cs="Times New Roman"/>
          <w:sz w:val="24"/>
          <w:szCs w:val="24"/>
        </w:rPr>
        <w:t xml:space="preserve"> to enable demolition, disposition, revitalization or rehabilitation of</w:t>
      </w:r>
      <w:r w:rsidR="001C73C3">
        <w:rPr>
          <w:rFonts w:ascii="Times New Roman" w:hAnsi="Times New Roman" w:cs="Times New Roman"/>
          <w:sz w:val="24"/>
          <w:szCs w:val="24"/>
        </w:rPr>
        <w:t xml:space="preserve"> the dwelling unit </w:t>
      </w:r>
      <w:r w:rsidR="001C73C3">
        <w:rPr>
          <w:rFonts w:ascii="Times New Roman" w:hAnsi="Times New Roman" w:cs="Times New Roman"/>
          <w:sz w:val="24"/>
          <w:szCs w:val="24"/>
          <w:u w:val="single"/>
        </w:rPr>
        <w:t>or</w:t>
      </w:r>
      <w:r w:rsidR="001C73C3">
        <w:rPr>
          <w:rFonts w:ascii="Times New Roman" w:hAnsi="Times New Roman" w:cs="Times New Roman"/>
          <w:sz w:val="24"/>
          <w:szCs w:val="24"/>
        </w:rPr>
        <w:t xml:space="preserve"> other reasons permitted by law. </w:t>
      </w:r>
    </w:p>
    <w:p w14:paraId="7E23BFEE" w14:textId="77777777" w:rsidR="000C210D" w:rsidRDefault="000C210D" w:rsidP="000C210D">
      <w:pPr>
        <w:pStyle w:val="ListParagraph"/>
        <w:spacing w:after="0" w:line="240" w:lineRule="auto"/>
        <w:ind w:left="2160"/>
        <w:jc w:val="both"/>
        <w:rPr>
          <w:rFonts w:ascii="Times New Roman" w:hAnsi="Times New Roman" w:cs="Times New Roman"/>
          <w:sz w:val="24"/>
        </w:rPr>
      </w:pPr>
    </w:p>
    <w:p w14:paraId="38F99FEA" w14:textId="12A65DC0" w:rsidR="004A1186" w:rsidRDefault="004A1186" w:rsidP="002507D2">
      <w:pPr>
        <w:pStyle w:val="ListParagraph"/>
        <w:numPr>
          <w:ilvl w:val="2"/>
          <w:numId w:val="16"/>
        </w:numPr>
        <w:spacing w:after="0" w:line="240" w:lineRule="auto"/>
        <w:jc w:val="both"/>
        <w:rPr>
          <w:rFonts w:ascii="Times New Roman" w:hAnsi="Times New Roman" w:cs="Times New Roman"/>
          <w:sz w:val="24"/>
        </w:rPr>
      </w:pPr>
      <w:r>
        <w:rPr>
          <w:rFonts w:ascii="Times New Roman" w:hAnsi="Times New Roman" w:cs="Times New Roman"/>
          <w:sz w:val="24"/>
        </w:rPr>
        <w:t>Housing Authority initiated transfers are</w:t>
      </w:r>
      <w:r w:rsidRPr="0024214E">
        <w:rPr>
          <w:rFonts w:ascii="Times New Roman" w:hAnsi="Times New Roman" w:cs="Times New Roman"/>
          <w:sz w:val="24"/>
        </w:rPr>
        <w:t xml:space="preserve"> mandatory for the </w:t>
      </w:r>
      <w:r w:rsidR="000C210D">
        <w:rPr>
          <w:rFonts w:ascii="Times New Roman" w:hAnsi="Times New Roman" w:cs="Times New Roman"/>
          <w:sz w:val="24"/>
        </w:rPr>
        <w:t>Tenan</w:t>
      </w:r>
      <w:r>
        <w:rPr>
          <w:rFonts w:ascii="Times New Roman" w:hAnsi="Times New Roman" w:cs="Times New Roman"/>
          <w:sz w:val="24"/>
        </w:rPr>
        <w:t>t</w:t>
      </w:r>
      <w:r w:rsidRPr="0024214E">
        <w:rPr>
          <w:rFonts w:ascii="Times New Roman" w:hAnsi="Times New Roman" w:cs="Times New Roman"/>
          <w:sz w:val="24"/>
        </w:rPr>
        <w:t>.</w:t>
      </w:r>
    </w:p>
    <w:p w14:paraId="772EB7B7" w14:textId="77777777" w:rsidR="004A1186" w:rsidRDefault="004A1186" w:rsidP="004A1186">
      <w:pPr>
        <w:pStyle w:val="ListParagraph"/>
        <w:spacing w:after="0" w:line="240" w:lineRule="auto"/>
        <w:ind w:left="2160"/>
        <w:jc w:val="both"/>
        <w:rPr>
          <w:rFonts w:ascii="Times New Roman" w:hAnsi="Times New Roman" w:cs="Times New Roman"/>
          <w:sz w:val="24"/>
        </w:rPr>
      </w:pPr>
    </w:p>
    <w:p w14:paraId="3DFD3F5D" w14:textId="1D2F41BD" w:rsidR="00BD20A4" w:rsidRPr="001C73C3" w:rsidRDefault="001C73C3" w:rsidP="002507D2">
      <w:pPr>
        <w:pStyle w:val="ListParagraph"/>
        <w:numPr>
          <w:ilvl w:val="2"/>
          <w:numId w:val="16"/>
        </w:numPr>
        <w:spacing w:after="0" w:line="240" w:lineRule="auto"/>
        <w:jc w:val="both"/>
        <w:rPr>
          <w:rFonts w:ascii="Times New Roman" w:hAnsi="Times New Roman" w:cs="Times New Roman"/>
          <w:sz w:val="24"/>
        </w:rPr>
      </w:pPr>
      <w:r>
        <w:rPr>
          <w:rFonts w:ascii="Times New Roman" w:hAnsi="Times New Roman" w:cs="Times New Roman"/>
          <w:sz w:val="24"/>
        </w:rPr>
        <w:t>To the extent allowable by HUD, t</w:t>
      </w:r>
      <w:r w:rsidRPr="001C73C3">
        <w:rPr>
          <w:rFonts w:ascii="Times New Roman" w:hAnsi="Times New Roman" w:cs="Times New Roman"/>
          <w:sz w:val="24"/>
        </w:rPr>
        <w:t xml:space="preserve">he Housing Authority will cover all reasonable </w:t>
      </w:r>
      <w:r>
        <w:rPr>
          <w:rFonts w:ascii="Times New Roman" w:hAnsi="Times New Roman" w:cs="Times New Roman"/>
          <w:sz w:val="24"/>
        </w:rPr>
        <w:t xml:space="preserve">transfer </w:t>
      </w:r>
      <w:r w:rsidRPr="001C73C3">
        <w:rPr>
          <w:rFonts w:ascii="Times New Roman" w:hAnsi="Times New Roman" w:cs="Times New Roman"/>
          <w:sz w:val="24"/>
        </w:rPr>
        <w:t>expenses</w:t>
      </w:r>
      <w:r>
        <w:rPr>
          <w:rFonts w:ascii="Times New Roman" w:hAnsi="Times New Roman" w:cs="Times New Roman"/>
          <w:sz w:val="24"/>
        </w:rPr>
        <w:t xml:space="preserve"> incurred due to a Housing Authority initiated transfer.</w:t>
      </w:r>
    </w:p>
    <w:p w14:paraId="264ECB79" w14:textId="77777777" w:rsidR="000C210D" w:rsidRPr="000C210D" w:rsidRDefault="000C210D" w:rsidP="000C210D">
      <w:pPr>
        <w:pStyle w:val="ListParagraph"/>
        <w:spacing w:after="0" w:line="240" w:lineRule="auto"/>
        <w:ind w:left="1440"/>
        <w:jc w:val="both"/>
        <w:rPr>
          <w:rFonts w:ascii="Times New Roman" w:hAnsi="Times New Roman" w:cs="Times New Roman"/>
          <w:sz w:val="24"/>
        </w:rPr>
      </w:pPr>
    </w:p>
    <w:p w14:paraId="30322D44" w14:textId="127D7930" w:rsidR="00FA3941" w:rsidRDefault="004A1186" w:rsidP="002507D2">
      <w:pPr>
        <w:pStyle w:val="ListParagraph"/>
        <w:numPr>
          <w:ilvl w:val="1"/>
          <w:numId w:val="16"/>
        </w:numPr>
        <w:spacing w:after="0" w:line="240" w:lineRule="auto"/>
        <w:jc w:val="both"/>
        <w:rPr>
          <w:rFonts w:ascii="Times New Roman" w:hAnsi="Times New Roman" w:cs="Times New Roman"/>
          <w:sz w:val="24"/>
        </w:rPr>
      </w:pPr>
      <w:r>
        <w:rPr>
          <w:rFonts w:ascii="Times New Roman" w:hAnsi="Times New Roman" w:cs="Times New Roman"/>
          <w:b/>
          <w:sz w:val="24"/>
        </w:rPr>
        <w:t xml:space="preserve">Occupancy Standards </w:t>
      </w:r>
      <w:r w:rsidR="007B049F">
        <w:rPr>
          <w:rFonts w:ascii="Times New Roman" w:hAnsi="Times New Roman" w:cs="Times New Roman"/>
          <w:b/>
          <w:sz w:val="24"/>
        </w:rPr>
        <w:t xml:space="preserve">Based </w:t>
      </w:r>
      <w:r>
        <w:rPr>
          <w:rFonts w:ascii="Times New Roman" w:hAnsi="Times New Roman" w:cs="Times New Roman"/>
          <w:b/>
          <w:sz w:val="24"/>
        </w:rPr>
        <w:t>Transfers</w:t>
      </w:r>
      <w:r w:rsidR="00D25C64">
        <w:rPr>
          <w:rFonts w:ascii="Times New Roman" w:hAnsi="Times New Roman" w:cs="Times New Roman"/>
          <w:sz w:val="24"/>
        </w:rPr>
        <w:t xml:space="preserve">: </w:t>
      </w:r>
      <w:r>
        <w:rPr>
          <w:rFonts w:ascii="Times New Roman" w:hAnsi="Times New Roman" w:cs="Times New Roman"/>
          <w:sz w:val="24"/>
        </w:rPr>
        <w:t xml:space="preserve">this type of transfer may be initiated by the Housing Authority or requested by the </w:t>
      </w:r>
      <w:r w:rsidR="000C210D">
        <w:rPr>
          <w:rFonts w:ascii="Times New Roman" w:hAnsi="Times New Roman" w:cs="Times New Roman"/>
          <w:sz w:val="24"/>
        </w:rPr>
        <w:t xml:space="preserve">Tenant </w:t>
      </w:r>
      <w:r>
        <w:rPr>
          <w:rFonts w:ascii="Times New Roman" w:hAnsi="Times New Roman" w:cs="Times New Roman"/>
          <w:sz w:val="24"/>
        </w:rPr>
        <w:t xml:space="preserve">when </w:t>
      </w:r>
      <w:r w:rsidR="00FA3941">
        <w:rPr>
          <w:rFonts w:ascii="Times New Roman" w:hAnsi="Times New Roman" w:cs="Times New Roman"/>
          <w:sz w:val="24"/>
        </w:rPr>
        <w:t>the family size has changed and is now too large (over-crowded) or too small (over-housed) for the unit occupied.</w:t>
      </w:r>
    </w:p>
    <w:p w14:paraId="7ED4152A" w14:textId="77777777" w:rsidR="000C210D" w:rsidRPr="000C210D" w:rsidRDefault="000C210D" w:rsidP="000C210D">
      <w:pPr>
        <w:pStyle w:val="ListParagraph"/>
        <w:spacing w:after="0" w:line="240" w:lineRule="auto"/>
        <w:ind w:left="2160"/>
        <w:jc w:val="both"/>
        <w:rPr>
          <w:rFonts w:ascii="Times New Roman" w:hAnsi="Times New Roman" w:cs="Times New Roman"/>
          <w:sz w:val="24"/>
        </w:rPr>
      </w:pPr>
    </w:p>
    <w:p w14:paraId="6A20FAB9" w14:textId="13675928" w:rsidR="00D25C64" w:rsidRPr="00FA3941" w:rsidRDefault="00D25C64" w:rsidP="002507D2">
      <w:pPr>
        <w:pStyle w:val="ListParagraph"/>
        <w:numPr>
          <w:ilvl w:val="2"/>
          <w:numId w:val="16"/>
        </w:numPr>
        <w:spacing w:after="0" w:line="240" w:lineRule="auto"/>
        <w:jc w:val="both"/>
        <w:rPr>
          <w:rFonts w:ascii="Times New Roman" w:hAnsi="Times New Roman" w:cs="Times New Roman"/>
          <w:sz w:val="24"/>
        </w:rPr>
      </w:pPr>
      <w:r w:rsidRPr="00FA3941">
        <w:rPr>
          <w:rFonts w:ascii="Times New Roman" w:hAnsi="Times New Roman" w:cs="Times New Roman"/>
          <w:sz w:val="24"/>
          <w:szCs w:val="24"/>
        </w:rPr>
        <w:t>Determination of the correct sized apartment shall be in accordance with the Housing Authority’s occupancy guidelines.</w:t>
      </w:r>
    </w:p>
    <w:p w14:paraId="0E3F6E1E" w14:textId="089EE932" w:rsidR="00D25C64" w:rsidRDefault="00D25C64" w:rsidP="00D25C64">
      <w:pPr>
        <w:pStyle w:val="ListParagraph"/>
        <w:spacing w:after="0" w:line="240" w:lineRule="auto"/>
        <w:ind w:left="2160"/>
        <w:jc w:val="both"/>
        <w:rPr>
          <w:rFonts w:ascii="Times New Roman" w:hAnsi="Times New Roman" w:cs="Times New Roman"/>
          <w:sz w:val="24"/>
        </w:rPr>
      </w:pPr>
    </w:p>
    <w:p w14:paraId="1270CC12" w14:textId="3C9D349B" w:rsidR="00D25C64" w:rsidRDefault="00FA3941" w:rsidP="002507D2">
      <w:pPr>
        <w:pStyle w:val="ListParagraph"/>
        <w:numPr>
          <w:ilvl w:val="2"/>
          <w:numId w:val="16"/>
        </w:numPr>
        <w:spacing w:after="0" w:line="240" w:lineRule="auto"/>
        <w:jc w:val="both"/>
        <w:rPr>
          <w:rFonts w:ascii="Times New Roman" w:hAnsi="Times New Roman" w:cs="Times New Roman"/>
          <w:sz w:val="24"/>
        </w:rPr>
      </w:pPr>
      <w:r w:rsidRPr="00FA3941">
        <w:rPr>
          <w:rFonts w:ascii="Times New Roman" w:hAnsi="Times New Roman" w:cs="Times New Roman"/>
          <w:sz w:val="24"/>
        </w:rPr>
        <w:t>The H</w:t>
      </w:r>
      <w:r>
        <w:rPr>
          <w:rFonts w:ascii="Times New Roman" w:hAnsi="Times New Roman" w:cs="Times New Roman"/>
          <w:sz w:val="24"/>
        </w:rPr>
        <w:t xml:space="preserve">ousing </w:t>
      </w:r>
      <w:r w:rsidRPr="00FA3941">
        <w:rPr>
          <w:rFonts w:ascii="Times New Roman" w:hAnsi="Times New Roman" w:cs="Times New Roman"/>
          <w:sz w:val="24"/>
        </w:rPr>
        <w:t>A</w:t>
      </w:r>
      <w:r>
        <w:rPr>
          <w:rFonts w:ascii="Times New Roman" w:hAnsi="Times New Roman" w:cs="Times New Roman"/>
          <w:sz w:val="24"/>
        </w:rPr>
        <w:t>uthority</w:t>
      </w:r>
      <w:r w:rsidRPr="00FA3941">
        <w:rPr>
          <w:rFonts w:ascii="Times New Roman" w:hAnsi="Times New Roman" w:cs="Times New Roman"/>
          <w:sz w:val="24"/>
        </w:rPr>
        <w:t xml:space="preserve"> may elect not to transfer an over-housed family in order to prevent vacancies.</w:t>
      </w:r>
    </w:p>
    <w:p w14:paraId="560EB5AA" w14:textId="77777777" w:rsidR="000C210D" w:rsidRPr="000C210D" w:rsidRDefault="000C210D" w:rsidP="000C210D">
      <w:pPr>
        <w:pStyle w:val="ListParagraph"/>
        <w:spacing w:after="0" w:line="240" w:lineRule="auto"/>
        <w:ind w:left="2160"/>
        <w:jc w:val="both"/>
        <w:rPr>
          <w:rFonts w:ascii="Times New Roman" w:hAnsi="Times New Roman" w:cs="Times New Roman"/>
          <w:sz w:val="24"/>
        </w:rPr>
      </w:pPr>
    </w:p>
    <w:p w14:paraId="0C517D5F" w14:textId="49FAC3E5" w:rsidR="00D25C64" w:rsidRPr="001C57B8" w:rsidRDefault="00D25C64" w:rsidP="002507D2">
      <w:pPr>
        <w:pStyle w:val="ListParagraph"/>
        <w:numPr>
          <w:ilvl w:val="2"/>
          <w:numId w:val="16"/>
        </w:numPr>
        <w:spacing w:after="0" w:line="240" w:lineRule="auto"/>
        <w:jc w:val="both"/>
        <w:rPr>
          <w:rFonts w:ascii="Times New Roman" w:hAnsi="Times New Roman" w:cs="Times New Roman"/>
          <w:sz w:val="24"/>
        </w:rPr>
      </w:pPr>
      <w:r w:rsidRPr="00D25C64">
        <w:rPr>
          <w:rFonts w:ascii="Times New Roman" w:hAnsi="Times New Roman" w:cs="Times New Roman"/>
          <w:sz w:val="24"/>
          <w:szCs w:val="24"/>
        </w:rPr>
        <w:t xml:space="preserve">The </w:t>
      </w:r>
      <w:r w:rsidR="000C210D">
        <w:rPr>
          <w:rFonts w:ascii="Times New Roman" w:hAnsi="Times New Roman" w:cs="Times New Roman"/>
          <w:sz w:val="24"/>
          <w:szCs w:val="24"/>
        </w:rPr>
        <w:t xml:space="preserve">Tenant </w:t>
      </w:r>
      <w:r w:rsidR="00FA3941">
        <w:rPr>
          <w:rFonts w:ascii="Times New Roman" w:hAnsi="Times New Roman" w:cs="Times New Roman"/>
          <w:sz w:val="24"/>
          <w:szCs w:val="24"/>
        </w:rPr>
        <w:t>may be required</w:t>
      </w:r>
      <w:r w:rsidRPr="00D25C64">
        <w:rPr>
          <w:rFonts w:ascii="Times New Roman" w:hAnsi="Times New Roman" w:cs="Times New Roman"/>
          <w:sz w:val="24"/>
          <w:szCs w:val="24"/>
        </w:rPr>
        <w:t xml:space="preserve"> to pay for </w:t>
      </w:r>
      <w:r w:rsidR="00FA3941">
        <w:rPr>
          <w:rFonts w:ascii="Times New Roman" w:hAnsi="Times New Roman" w:cs="Times New Roman"/>
          <w:sz w:val="24"/>
          <w:szCs w:val="24"/>
        </w:rPr>
        <w:t>transfer</w:t>
      </w:r>
      <w:r w:rsidRPr="00D25C64">
        <w:rPr>
          <w:rFonts w:ascii="Times New Roman" w:hAnsi="Times New Roman" w:cs="Times New Roman"/>
          <w:sz w:val="24"/>
          <w:szCs w:val="24"/>
        </w:rPr>
        <w:t xml:space="preserve"> expenses.</w:t>
      </w:r>
    </w:p>
    <w:p w14:paraId="24CD925F" w14:textId="77777777" w:rsidR="000C210D" w:rsidRPr="000C210D" w:rsidRDefault="000C210D" w:rsidP="000C210D">
      <w:pPr>
        <w:pStyle w:val="ListParagraph"/>
        <w:spacing w:after="0" w:line="240" w:lineRule="auto"/>
        <w:ind w:left="1440"/>
        <w:jc w:val="both"/>
        <w:rPr>
          <w:rFonts w:ascii="Times New Roman" w:hAnsi="Times New Roman" w:cs="Times New Roman"/>
          <w:sz w:val="24"/>
        </w:rPr>
      </w:pPr>
    </w:p>
    <w:p w14:paraId="7EC6C73A" w14:textId="68165BE6" w:rsidR="0050226A" w:rsidRDefault="00D25C64" w:rsidP="002507D2">
      <w:pPr>
        <w:pStyle w:val="ListParagraph"/>
        <w:numPr>
          <w:ilvl w:val="1"/>
          <w:numId w:val="16"/>
        </w:numPr>
        <w:spacing w:after="0" w:line="240" w:lineRule="auto"/>
        <w:jc w:val="both"/>
        <w:rPr>
          <w:rFonts w:ascii="Times New Roman" w:hAnsi="Times New Roman" w:cs="Times New Roman"/>
          <w:sz w:val="24"/>
        </w:rPr>
      </w:pPr>
      <w:r w:rsidRPr="00520829">
        <w:rPr>
          <w:rFonts w:ascii="Times New Roman" w:hAnsi="Times New Roman" w:cs="Times New Roman"/>
          <w:b/>
          <w:sz w:val="24"/>
        </w:rPr>
        <w:t>Convenience</w:t>
      </w:r>
      <w:r w:rsidR="007B049F">
        <w:rPr>
          <w:rFonts w:ascii="Times New Roman" w:hAnsi="Times New Roman" w:cs="Times New Roman"/>
          <w:b/>
          <w:sz w:val="24"/>
        </w:rPr>
        <w:t xml:space="preserve"> Transfers</w:t>
      </w:r>
      <w:r>
        <w:rPr>
          <w:rFonts w:ascii="Times New Roman" w:hAnsi="Times New Roman" w:cs="Times New Roman"/>
          <w:sz w:val="24"/>
        </w:rPr>
        <w:t xml:space="preserve">: </w:t>
      </w:r>
      <w:r w:rsidR="0050226A">
        <w:rPr>
          <w:rFonts w:ascii="Times New Roman" w:hAnsi="Times New Roman" w:cs="Times New Roman"/>
          <w:sz w:val="24"/>
        </w:rPr>
        <w:t xml:space="preserve">this type of transfer may be requested if the </w:t>
      </w:r>
      <w:r w:rsidR="000C210D">
        <w:rPr>
          <w:rFonts w:ascii="Times New Roman" w:hAnsi="Times New Roman" w:cs="Times New Roman"/>
          <w:sz w:val="24"/>
        </w:rPr>
        <w:t>T</w:t>
      </w:r>
      <w:r w:rsidR="0050226A">
        <w:rPr>
          <w:rFonts w:ascii="Times New Roman" w:hAnsi="Times New Roman" w:cs="Times New Roman"/>
          <w:sz w:val="24"/>
        </w:rPr>
        <w:t>enant is in good standing with the Housing Authority</w:t>
      </w:r>
      <w:r w:rsidR="007C1452">
        <w:rPr>
          <w:rFonts w:ascii="Times New Roman" w:hAnsi="Times New Roman" w:cs="Times New Roman"/>
          <w:sz w:val="24"/>
        </w:rPr>
        <w:t>, has resided in their current dwelling unit for five (5) years,</w:t>
      </w:r>
      <w:r w:rsidR="0050226A">
        <w:rPr>
          <w:rFonts w:ascii="Times New Roman" w:hAnsi="Times New Roman" w:cs="Times New Roman"/>
          <w:sz w:val="24"/>
        </w:rPr>
        <w:t xml:space="preserve"> and does not have a pattern of late payments or a history of housekeeping violations or property damage. </w:t>
      </w:r>
    </w:p>
    <w:p w14:paraId="22675457" w14:textId="77777777" w:rsidR="000C210D" w:rsidRDefault="000C210D" w:rsidP="000C210D">
      <w:pPr>
        <w:pStyle w:val="ListParagraph"/>
        <w:spacing w:after="0" w:line="240" w:lineRule="auto"/>
        <w:ind w:left="2160"/>
        <w:jc w:val="both"/>
        <w:rPr>
          <w:rFonts w:ascii="Times New Roman" w:hAnsi="Times New Roman" w:cs="Times New Roman"/>
          <w:sz w:val="24"/>
        </w:rPr>
      </w:pPr>
    </w:p>
    <w:p w14:paraId="3C295279" w14:textId="6CDE576C" w:rsidR="00634CF3" w:rsidRDefault="00634CF3" w:rsidP="002507D2">
      <w:pPr>
        <w:pStyle w:val="ListParagraph"/>
        <w:numPr>
          <w:ilvl w:val="2"/>
          <w:numId w:val="16"/>
        </w:numPr>
        <w:spacing w:after="0" w:line="240" w:lineRule="auto"/>
        <w:jc w:val="both"/>
        <w:rPr>
          <w:rFonts w:ascii="Times New Roman" w:hAnsi="Times New Roman" w:cs="Times New Roman"/>
          <w:sz w:val="24"/>
        </w:rPr>
      </w:pPr>
      <w:r>
        <w:rPr>
          <w:rFonts w:ascii="Times New Roman" w:hAnsi="Times New Roman" w:cs="Times New Roman"/>
          <w:sz w:val="24"/>
        </w:rPr>
        <w:t>Convenience transfers are at the discretion of the Housing Authority.</w:t>
      </w:r>
    </w:p>
    <w:p w14:paraId="4EB67387" w14:textId="77777777" w:rsidR="000C210D" w:rsidRPr="000C210D" w:rsidRDefault="000C210D" w:rsidP="000C210D">
      <w:pPr>
        <w:pStyle w:val="ListParagraph"/>
        <w:spacing w:after="0" w:line="240" w:lineRule="auto"/>
        <w:ind w:left="2160"/>
        <w:jc w:val="both"/>
        <w:rPr>
          <w:rFonts w:ascii="Times New Roman" w:hAnsi="Times New Roman" w:cs="Times New Roman"/>
          <w:sz w:val="24"/>
        </w:rPr>
      </w:pPr>
    </w:p>
    <w:p w14:paraId="374D321E" w14:textId="15FABC87" w:rsidR="0050226A" w:rsidRPr="0050226A" w:rsidRDefault="0050226A" w:rsidP="002507D2">
      <w:pPr>
        <w:pStyle w:val="ListParagraph"/>
        <w:numPr>
          <w:ilvl w:val="2"/>
          <w:numId w:val="16"/>
        </w:numPr>
        <w:spacing w:after="0" w:line="240" w:lineRule="auto"/>
        <w:jc w:val="both"/>
        <w:rPr>
          <w:rFonts w:ascii="Times New Roman" w:hAnsi="Times New Roman" w:cs="Times New Roman"/>
          <w:sz w:val="24"/>
        </w:rPr>
      </w:pPr>
      <w:r w:rsidRPr="00D25C64">
        <w:rPr>
          <w:rFonts w:ascii="Times New Roman" w:hAnsi="Times New Roman" w:cs="Times New Roman"/>
          <w:sz w:val="24"/>
          <w:szCs w:val="24"/>
        </w:rPr>
        <w:t xml:space="preserve">The </w:t>
      </w:r>
      <w:r w:rsidR="000C210D">
        <w:rPr>
          <w:rFonts w:ascii="Times New Roman" w:hAnsi="Times New Roman" w:cs="Times New Roman"/>
          <w:sz w:val="24"/>
          <w:szCs w:val="24"/>
        </w:rPr>
        <w:t>Tenant</w:t>
      </w:r>
      <w:r>
        <w:rPr>
          <w:rFonts w:ascii="Times New Roman" w:hAnsi="Times New Roman" w:cs="Times New Roman"/>
          <w:sz w:val="24"/>
          <w:szCs w:val="24"/>
        </w:rPr>
        <w:t xml:space="preserve"> will be required</w:t>
      </w:r>
      <w:r w:rsidRPr="00D25C64">
        <w:rPr>
          <w:rFonts w:ascii="Times New Roman" w:hAnsi="Times New Roman" w:cs="Times New Roman"/>
          <w:sz w:val="24"/>
          <w:szCs w:val="24"/>
        </w:rPr>
        <w:t xml:space="preserve"> to pay for </w:t>
      </w:r>
      <w:r>
        <w:rPr>
          <w:rFonts w:ascii="Times New Roman" w:hAnsi="Times New Roman" w:cs="Times New Roman"/>
          <w:sz w:val="24"/>
          <w:szCs w:val="24"/>
        </w:rPr>
        <w:t>transfer</w:t>
      </w:r>
      <w:r w:rsidRPr="00D25C64">
        <w:rPr>
          <w:rFonts w:ascii="Times New Roman" w:hAnsi="Times New Roman" w:cs="Times New Roman"/>
          <w:sz w:val="24"/>
          <w:szCs w:val="24"/>
        </w:rPr>
        <w:t xml:space="preserve"> expenses.</w:t>
      </w:r>
    </w:p>
    <w:p w14:paraId="237EA797" w14:textId="77777777" w:rsidR="00520829" w:rsidRDefault="00520829" w:rsidP="00520829">
      <w:pPr>
        <w:widowControl w:val="0"/>
        <w:spacing w:after="0" w:line="240" w:lineRule="auto"/>
        <w:jc w:val="both"/>
        <w:rPr>
          <w:rFonts w:ascii="Times New Roman" w:hAnsi="Times New Roman" w:cs="Times New Roman"/>
          <w:sz w:val="24"/>
          <w:szCs w:val="24"/>
        </w:rPr>
      </w:pPr>
    </w:p>
    <w:p w14:paraId="4CF00A58" w14:textId="77777777" w:rsidR="00520829" w:rsidRPr="00D25C64" w:rsidRDefault="00520829" w:rsidP="00E6205C">
      <w:pPr>
        <w:pStyle w:val="Heading2"/>
      </w:pPr>
      <w:bookmarkStart w:id="91" w:name="_Toc172015121"/>
      <w:r>
        <w:t>Prior</w:t>
      </w:r>
      <w:r w:rsidR="00CD1534">
        <w:t>itization</w:t>
      </w:r>
      <w:r>
        <w:t xml:space="preserve"> </w:t>
      </w:r>
      <w:r w:rsidR="00CD1534">
        <w:t>of</w:t>
      </w:r>
      <w:r>
        <w:t xml:space="preserve"> Transfers</w:t>
      </w:r>
      <w:bookmarkEnd w:id="91"/>
    </w:p>
    <w:p w14:paraId="2FC9BE8B" w14:textId="77777777" w:rsidR="00520829" w:rsidRPr="00BD20A4" w:rsidRDefault="00520829" w:rsidP="00BD20A4">
      <w:pPr>
        <w:widowControl w:val="0"/>
        <w:spacing w:after="0" w:line="240" w:lineRule="auto"/>
        <w:jc w:val="both"/>
        <w:rPr>
          <w:rFonts w:ascii="Times New Roman" w:hAnsi="Times New Roman" w:cs="Times New Roman"/>
          <w:sz w:val="24"/>
          <w:szCs w:val="24"/>
        </w:rPr>
      </w:pPr>
    </w:p>
    <w:p w14:paraId="699F958A" w14:textId="7EDF6528" w:rsidR="00BD20A4" w:rsidRPr="000C210D" w:rsidRDefault="00520829" w:rsidP="002507D2">
      <w:pPr>
        <w:pStyle w:val="ListParagraph"/>
        <w:widowControl w:val="0"/>
        <w:numPr>
          <w:ilvl w:val="0"/>
          <w:numId w:val="97"/>
        </w:numPr>
        <w:spacing w:after="0" w:line="240" w:lineRule="auto"/>
        <w:jc w:val="both"/>
        <w:rPr>
          <w:rFonts w:ascii="Times New Roman" w:hAnsi="Times New Roman" w:cs="Times New Roman"/>
          <w:sz w:val="24"/>
          <w:szCs w:val="24"/>
        </w:rPr>
      </w:pPr>
      <w:r w:rsidRPr="000C210D">
        <w:rPr>
          <w:rFonts w:ascii="Times New Roman" w:hAnsi="Times New Roman" w:cs="Times New Roman"/>
          <w:sz w:val="24"/>
          <w:szCs w:val="24"/>
        </w:rPr>
        <w:t>Transfers will be prioritized in the following order:</w:t>
      </w:r>
      <w:r w:rsidR="0050226A" w:rsidRPr="000C210D">
        <w:rPr>
          <w:rFonts w:ascii="Times New Roman" w:hAnsi="Times New Roman" w:cs="Times New Roman"/>
          <w:sz w:val="24"/>
          <w:szCs w:val="24"/>
        </w:rPr>
        <w:t xml:space="preserve"> (1) emergency transfers; (2) </w:t>
      </w:r>
      <w:r w:rsidR="007B049F" w:rsidRPr="000C210D">
        <w:rPr>
          <w:rFonts w:ascii="Times New Roman" w:hAnsi="Times New Roman" w:cs="Times New Roman"/>
          <w:sz w:val="24"/>
          <w:szCs w:val="24"/>
        </w:rPr>
        <w:t xml:space="preserve">health-based </w:t>
      </w:r>
      <w:r w:rsidR="0050226A" w:rsidRPr="000C210D">
        <w:rPr>
          <w:rFonts w:ascii="Times New Roman" w:hAnsi="Times New Roman" w:cs="Times New Roman"/>
          <w:sz w:val="24"/>
          <w:szCs w:val="24"/>
        </w:rPr>
        <w:t>transfers; (3) Housing Authority initiated transfers; (4) transfer</w:t>
      </w:r>
      <w:r w:rsidR="007B049F" w:rsidRPr="000C210D">
        <w:rPr>
          <w:rFonts w:ascii="Times New Roman" w:hAnsi="Times New Roman" w:cs="Times New Roman"/>
          <w:sz w:val="24"/>
          <w:szCs w:val="24"/>
        </w:rPr>
        <w:t>s</w:t>
      </w:r>
      <w:r w:rsidR="0050226A" w:rsidRPr="000C210D">
        <w:rPr>
          <w:rFonts w:ascii="Times New Roman" w:hAnsi="Times New Roman" w:cs="Times New Roman"/>
          <w:sz w:val="24"/>
          <w:szCs w:val="24"/>
        </w:rPr>
        <w:t xml:space="preserve"> for </w:t>
      </w:r>
      <w:r w:rsidR="000C210D">
        <w:rPr>
          <w:rFonts w:ascii="Times New Roman" w:hAnsi="Times New Roman" w:cs="Times New Roman"/>
          <w:sz w:val="24"/>
          <w:szCs w:val="24"/>
        </w:rPr>
        <w:t>tenant</w:t>
      </w:r>
      <w:r w:rsidR="007B049F" w:rsidRPr="000C210D">
        <w:rPr>
          <w:rFonts w:ascii="Times New Roman" w:hAnsi="Times New Roman" w:cs="Times New Roman"/>
          <w:sz w:val="24"/>
          <w:szCs w:val="24"/>
        </w:rPr>
        <w:t>s</w:t>
      </w:r>
      <w:r w:rsidR="0050226A" w:rsidRPr="000C210D">
        <w:rPr>
          <w:rFonts w:ascii="Times New Roman" w:hAnsi="Times New Roman" w:cs="Times New Roman"/>
          <w:sz w:val="24"/>
          <w:szCs w:val="24"/>
        </w:rPr>
        <w:t xml:space="preserve"> </w:t>
      </w:r>
      <w:r w:rsidR="007B049F" w:rsidRPr="000C210D">
        <w:rPr>
          <w:rFonts w:ascii="Times New Roman" w:hAnsi="Times New Roman" w:cs="Times New Roman"/>
          <w:sz w:val="24"/>
          <w:szCs w:val="24"/>
        </w:rPr>
        <w:t xml:space="preserve">over-crowded by two or more bedrooms; (5) transfers for </w:t>
      </w:r>
      <w:r w:rsidR="000C210D">
        <w:rPr>
          <w:rFonts w:ascii="Times New Roman" w:hAnsi="Times New Roman" w:cs="Times New Roman"/>
          <w:sz w:val="24"/>
          <w:szCs w:val="24"/>
        </w:rPr>
        <w:t>tenants</w:t>
      </w:r>
      <w:r w:rsidR="007B049F" w:rsidRPr="000C210D">
        <w:rPr>
          <w:rFonts w:ascii="Times New Roman" w:hAnsi="Times New Roman" w:cs="Times New Roman"/>
          <w:sz w:val="24"/>
          <w:szCs w:val="24"/>
        </w:rPr>
        <w:t xml:space="preserve"> over-housed by two or more bedrooms; (6) transfers for </w:t>
      </w:r>
      <w:r w:rsidR="000C210D">
        <w:rPr>
          <w:rFonts w:ascii="Times New Roman" w:hAnsi="Times New Roman" w:cs="Times New Roman"/>
          <w:sz w:val="24"/>
          <w:szCs w:val="24"/>
        </w:rPr>
        <w:t>tenants</w:t>
      </w:r>
      <w:r w:rsidR="007B049F" w:rsidRPr="000C210D">
        <w:rPr>
          <w:rFonts w:ascii="Times New Roman" w:hAnsi="Times New Roman" w:cs="Times New Roman"/>
          <w:sz w:val="24"/>
          <w:szCs w:val="24"/>
        </w:rPr>
        <w:t xml:space="preserve"> who are over-crowded by one bedroom; (7) transfers for </w:t>
      </w:r>
      <w:r w:rsidR="000C210D">
        <w:rPr>
          <w:rFonts w:ascii="Times New Roman" w:hAnsi="Times New Roman" w:cs="Times New Roman"/>
          <w:sz w:val="24"/>
          <w:szCs w:val="24"/>
        </w:rPr>
        <w:t>tenants</w:t>
      </w:r>
      <w:r w:rsidR="007B049F" w:rsidRPr="000C210D">
        <w:rPr>
          <w:rFonts w:ascii="Times New Roman" w:hAnsi="Times New Roman" w:cs="Times New Roman"/>
          <w:sz w:val="24"/>
          <w:szCs w:val="24"/>
        </w:rPr>
        <w:t xml:space="preserve"> who are over-housed by one bedroom; and (8) convenience transfers. </w:t>
      </w:r>
    </w:p>
    <w:p w14:paraId="64A17A4F" w14:textId="77777777" w:rsidR="00520829" w:rsidRDefault="00520829" w:rsidP="00520829">
      <w:pPr>
        <w:widowControl w:val="0"/>
        <w:spacing w:after="0" w:line="240" w:lineRule="auto"/>
        <w:jc w:val="both"/>
        <w:rPr>
          <w:rFonts w:ascii="Times New Roman" w:hAnsi="Times New Roman" w:cs="Times New Roman"/>
          <w:sz w:val="24"/>
          <w:szCs w:val="24"/>
        </w:rPr>
      </w:pPr>
    </w:p>
    <w:p w14:paraId="21DE21DC" w14:textId="0BF54E14" w:rsidR="00BD20A4" w:rsidRPr="000C210D" w:rsidRDefault="00BD20A4" w:rsidP="002507D2">
      <w:pPr>
        <w:pStyle w:val="ListParagraph"/>
        <w:widowControl w:val="0"/>
        <w:numPr>
          <w:ilvl w:val="0"/>
          <w:numId w:val="97"/>
        </w:numPr>
        <w:spacing w:after="0" w:line="240" w:lineRule="auto"/>
        <w:jc w:val="both"/>
        <w:rPr>
          <w:rFonts w:ascii="Times New Roman" w:hAnsi="Times New Roman" w:cs="Times New Roman"/>
          <w:sz w:val="24"/>
          <w:szCs w:val="24"/>
        </w:rPr>
      </w:pPr>
      <w:r w:rsidRPr="000C210D">
        <w:rPr>
          <w:rFonts w:ascii="Times New Roman" w:hAnsi="Times New Roman" w:cs="Times New Roman"/>
          <w:sz w:val="24"/>
          <w:szCs w:val="24"/>
        </w:rPr>
        <w:t xml:space="preserve">Within each priority type, transfers will be ranked by </w:t>
      </w:r>
      <w:r w:rsidR="007B049F" w:rsidRPr="000C210D">
        <w:rPr>
          <w:rFonts w:ascii="Times New Roman" w:hAnsi="Times New Roman" w:cs="Times New Roman"/>
          <w:sz w:val="24"/>
          <w:szCs w:val="24"/>
        </w:rPr>
        <w:t>the date that the basis for the request is verified by the Housing Authority</w:t>
      </w:r>
      <w:r w:rsidRPr="000C210D">
        <w:rPr>
          <w:rFonts w:ascii="Times New Roman" w:hAnsi="Times New Roman" w:cs="Times New Roman"/>
          <w:sz w:val="24"/>
          <w:szCs w:val="24"/>
        </w:rPr>
        <w:t>. The H</w:t>
      </w:r>
      <w:r w:rsidR="00CD1534" w:rsidRPr="000C210D">
        <w:rPr>
          <w:rFonts w:ascii="Times New Roman" w:hAnsi="Times New Roman" w:cs="Times New Roman"/>
          <w:sz w:val="24"/>
          <w:szCs w:val="24"/>
        </w:rPr>
        <w:t xml:space="preserve">ousing </w:t>
      </w:r>
      <w:r w:rsidRPr="000C210D">
        <w:rPr>
          <w:rFonts w:ascii="Times New Roman" w:hAnsi="Times New Roman" w:cs="Times New Roman"/>
          <w:sz w:val="24"/>
          <w:szCs w:val="24"/>
        </w:rPr>
        <w:t>A</w:t>
      </w:r>
      <w:r w:rsidR="00CD1534" w:rsidRPr="000C210D">
        <w:rPr>
          <w:rFonts w:ascii="Times New Roman" w:hAnsi="Times New Roman" w:cs="Times New Roman"/>
          <w:sz w:val="24"/>
          <w:szCs w:val="24"/>
        </w:rPr>
        <w:t>uthority</w:t>
      </w:r>
      <w:r w:rsidRPr="000C210D">
        <w:rPr>
          <w:rFonts w:ascii="Times New Roman" w:hAnsi="Times New Roman" w:cs="Times New Roman"/>
          <w:sz w:val="24"/>
          <w:szCs w:val="24"/>
        </w:rPr>
        <w:t xml:space="preserve"> reserves the right to immediately transfer any </w:t>
      </w:r>
      <w:r w:rsidR="000C210D">
        <w:rPr>
          <w:rFonts w:ascii="Times New Roman" w:hAnsi="Times New Roman" w:cs="Times New Roman"/>
          <w:sz w:val="24"/>
          <w:szCs w:val="24"/>
        </w:rPr>
        <w:t>Tenant</w:t>
      </w:r>
      <w:r w:rsidRPr="000C210D">
        <w:rPr>
          <w:rFonts w:ascii="Times New Roman" w:hAnsi="Times New Roman" w:cs="Times New Roman"/>
          <w:sz w:val="24"/>
          <w:szCs w:val="24"/>
        </w:rPr>
        <w:t xml:space="preserve"> who has misrepresented family circumstances or composition, and the </w:t>
      </w:r>
      <w:r w:rsidR="000C210D">
        <w:rPr>
          <w:rFonts w:ascii="Times New Roman" w:hAnsi="Times New Roman" w:cs="Times New Roman"/>
          <w:sz w:val="24"/>
          <w:szCs w:val="24"/>
        </w:rPr>
        <w:t>Tenant</w:t>
      </w:r>
      <w:r w:rsidRPr="000C210D">
        <w:rPr>
          <w:rFonts w:ascii="Times New Roman" w:hAnsi="Times New Roman" w:cs="Times New Roman"/>
          <w:sz w:val="24"/>
          <w:szCs w:val="24"/>
        </w:rPr>
        <w:t xml:space="preserve"> will be charged for the expenses associated with convenience transfers.</w:t>
      </w:r>
    </w:p>
    <w:p w14:paraId="61C5C3BF" w14:textId="3E277B1B" w:rsidR="00BD20A4" w:rsidRDefault="00BD20A4" w:rsidP="00CD1534">
      <w:pPr>
        <w:widowControl w:val="0"/>
        <w:spacing w:after="0" w:line="240" w:lineRule="auto"/>
        <w:jc w:val="both"/>
        <w:rPr>
          <w:rFonts w:ascii="Times New Roman" w:hAnsi="Times New Roman" w:cs="Times New Roman"/>
          <w:sz w:val="24"/>
          <w:szCs w:val="24"/>
        </w:rPr>
      </w:pPr>
    </w:p>
    <w:p w14:paraId="2BCD4231" w14:textId="77777777" w:rsidR="0050226A" w:rsidRPr="00D25C64" w:rsidRDefault="0050226A" w:rsidP="00E6205C">
      <w:pPr>
        <w:pStyle w:val="Heading2"/>
      </w:pPr>
      <w:bookmarkStart w:id="92" w:name="_Toc172015122"/>
      <w:r>
        <w:t>Splitting Up Households</w:t>
      </w:r>
      <w:bookmarkEnd w:id="92"/>
    </w:p>
    <w:p w14:paraId="78562A70" w14:textId="77777777" w:rsidR="000C210D" w:rsidRDefault="000C210D" w:rsidP="000C210D">
      <w:pPr>
        <w:pStyle w:val="ListParagraph"/>
        <w:widowControl w:val="0"/>
        <w:tabs>
          <w:tab w:val="left" w:pos="720"/>
        </w:tabs>
        <w:spacing w:after="0" w:line="240" w:lineRule="auto"/>
        <w:ind w:left="1440"/>
        <w:jc w:val="both"/>
        <w:rPr>
          <w:rFonts w:ascii="Times New Roman" w:hAnsi="Times New Roman" w:cs="Times New Roman"/>
          <w:sz w:val="24"/>
          <w:szCs w:val="24"/>
        </w:rPr>
      </w:pPr>
    </w:p>
    <w:p w14:paraId="4E8CF0A0" w14:textId="59DD07AA" w:rsidR="000C210D" w:rsidRDefault="0050226A" w:rsidP="002507D2">
      <w:pPr>
        <w:pStyle w:val="ListParagraph"/>
        <w:widowControl w:val="0"/>
        <w:numPr>
          <w:ilvl w:val="0"/>
          <w:numId w:val="98"/>
        </w:numPr>
        <w:spacing w:after="0" w:line="240" w:lineRule="auto"/>
        <w:ind w:left="1440"/>
        <w:jc w:val="both"/>
        <w:rPr>
          <w:rFonts w:ascii="Times New Roman" w:hAnsi="Times New Roman" w:cs="Times New Roman"/>
          <w:sz w:val="24"/>
          <w:szCs w:val="24"/>
        </w:rPr>
      </w:pPr>
      <w:r w:rsidRPr="000C210D">
        <w:rPr>
          <w:rFonts w:ascii="Times New Roman" w:hAnsi="Times New Roman" w:cs="Times New Roman"/>
          <w:sz w:val="24"/>
          <w:szCs w:val="24"/>
        </w:rPr>
        <w:t xml:space="preserve">If a family determines to split and/or live separately, such as in the case of a divorce, children becoming adults, or family members otherwise desiring to live </w:t>
      </w:r>
      <w:r w:rsidR="00F373E3">
        <w:rPr>
          <w:rFonts w:ascii="Times New Roman" w:hAnsi="Times New Roman" w:cs="Times New Roman"/>
          <w:sz w:val="24"/>
          <w:szCs w:val="24"/>
        </w:rPr>
        <w:t>i</w:t>
      </w:r>
      <w:r w:rsidRPr="000C210D">
        <w:rPr>
          <w:rFonts w:ascii="Times New Roman" w:hAnsi="Times New Roman" w:cs="Times New Roman"/>
          <w:sz w:val="24"/>
          <w:szCs w:val="24"/>
        </w:rPr>
        <w:t xml:space="preserve">n their own unit, the situation </w:t>
      </w:r>
      <w:r w:rsidRPr="000C210D">
        <w:rPr>
          <w:rFonts w:ascii="Times New Roman" w:hAnsi="Times New Roman" w:cs="Times New Roman"/>
          <w:sz w:val="24"/>
          <w:szCs w:val="24"/>
          <w:u w:val="single"/>
        </w:rPr>
        <w:t>shall not</w:t>
      </w:r>
      <w:r w:rsidRPr="000C210D">
        <w:rPr>
          <w:rFonts w:ascii="Times New Roman" w:hAnsi="Times New Roman" w:cs="Times New Roman"/>
          <w:sz w:val="24"/>
          <w:szCs w:val="24"/>
        </w:rPr>
        <w:t xml:space="preserve"> be treated as a transfer unless the family would be </w:t>
      </w:r>
      <w:r w:rsidR="00C243E7" w:rsidRPr="000C210D">
        <w:rPr>
          <w:rFonts w:ascii="Times New Roman" w:hAnsi="Times New Roman" w:cs="Times New Roman"/>
          <w:sz w:val="24"/>
          <w:szCs w:val="24"/>
        </w:rPr>
        <w:t>over</w:t>
      </w:r>
      <w:r w:rsidRPr="000C210D">
        <w:rPr>
          <w:rFonts w:ascii="Times New Roman" w:hAnsi="Times New Roman" w:cs="Times New Roman"/>
          <w:sz w:val="24"/>
          <w:szCs w:val="24"/>
        </w:rPr>
        <w:t>-</w:t>
      </w:r>
      <w:r w:rsidR="00C243E7" w:rsidRPr="000C210D">
        <w:rPr>
          <w:rFonts w:ascii="Times New Roman" w:hAnsi="Times New Roman" w:cs="Times New Roman"/>
          <w:sz w:val="24"/>
          <w:szCs w:val="24"/>
        </w:rPr>
        <w:t>crowded</w:t>
      </w:r>
      <w:r w:rsidRPr="000C210D">
        <w:rPr>
          <w:rFonts w:ascii="Times New Roman" w:hAnsi="Times New Roman" w:cs="Times New Roman"/>
          <w:sz w:val="24"/>
          <w:szCs w:val="24"/>
        </w:rPr>
        <w:t xml:space="preserve"> in the largest bedroom size unit existing in the project. </w:t>
      </w:r>
    </w:p>
    <w:p w14:paraId="3A57F9E9" w14:textId="77777777" w:rsidR="000C210D" w:rsidRDefault="000C210D" w:rsidP="000C210D">
      <w:pPr>
        <w:pStyle w:val="ListParagraph"/>
        <w:widowControl w:val="0"/>
        <w:tabs>
          <w:tab w:val="left" w:pos="720"/>
        </w:tabs>
        <w:spacing w:after="0" w:line="240" w:lineRule="auto"/>
        <w:ind w:left="2160"/>
        <w:jc w:val="both"/>
        <w:rPr>
          <w:rFonts w:ascii="Times New Roman" w:hAnsi="Times New Roman" w:cs="Times New Roman"/>
          <w:sz w:val="24"/>
          <w:szCs w:val="24"/>
        </w:rPr>
      </w:pPr>
    </w:p>
    <w:p w14:paraId="2975B10B" w14:textId="77777777" w:rsidR="000C210D" w:rsidRDefault="0050226A" w:rsidP="002507D2">
      <w:pPr>
        <w:pStyle w:val="ListParagraph"/>
        <w:widowControl w:val="0"/>
        <w:numPr>
          <w:ilvl w:val="2"/>
          <w:numId w:val="19"/>
        </w:numPr>
        <w:tabs>
          <w:tab w:val="left" w:pos="720"/>
        </w:tabs>
        <w:spacing w:after="0" w:line="240" w:lineRule="auto"/>
        <w:jc w:val="both"/>
        <w:rPr>
          <w:rFonts w:ascii="Times New Roman" w:hAnsi="Times New Roman" w:cs="Times New Roman"/>
          <w:sz w:val="24"/>
          <w:szCs w:val="24"/>
        </w:rPr>
      </w:pPr>
      <w:r w:rsidRPr="000C210D">
        <w:rPr>
          <w:rFonts w:ascii="Times New Roman" w:hAnsi="Times New Roman" w:cs="Times New Roman"/>
          <w:sz w:val="24"/>
          <w:szCs w:val="24"/>
        </w:rPr>
        <w:t xml:space="preserve">If the family would be </w:t>
      </w:r>
      <w:r w:rsidR="00A63D4F" w:rsidRPr="000C210D">
        <w:rPr>
          <w:rFonts w:ascii="Times New Roman" w:hAnsi="Times New Roman" w:cs="Times New Roman"/>
          <w:sz w:val="24"/>
          <w:szCs w:val="24"/>
        </w:rPr>
        <w:t>over-crowded</w:t>
      </w:r>
      <w:r w:rsidRPr="000C210D">
        <w:rPr>
          <w:rFonts w:ascii="Times New Roman" w:hAnsi="Times New Roman" w:cs="Times New Roman"/>
          <w:sz w:val="24"/>
          <w:szCs w:val="24"/>
        </w:rPr>
        <w:t xml:space="preserve"> in even the largest bedroom size unit existing at the Housing Authority, then the adult household member seeking removal from the household will be treated as a transfer due to an existing violation of the A</w:t>
      </w:r>
      <w:r w:rsidR="000C210D">
        <w:rPr>
          <w:rFonts w:ascii="Times New Roman" w:hAnsi="Times New Roman" w:cs="Times New Roman"/>
          <w:sz w:val="24"/>
          <w:szCs w:val="24"/>
        </w:rPr>
        <w:t>dmissions and Continued Occupancy Policy</w:t>
      </w:r>
      <w:r w:rsidRPr="000C210D">
        <w:rPr>
          <w:rFonts w:ascii="Times New Roman" w:hAnsi="Times New Roman" w:cs="Times New Roman"/>
          <w:sz w:val="24"/>
          <w:szCs w:val="24"/>
        </w:rPr>
        <w:t xml:space="preserve"> and potential violation of the local housing, fire, and health codes.</w:t>
      </w:r>
    </w:p>
    <w:p w14:paraId="01C9454F" w14:textId="77777777" w:rsidR="000C210D" w:rsidRDefault="000C210D" w:rsidP="000C210D">
      <w:pPr>
        <w:pStyle w:val="ListParagraph"/>
        <w:widowControl w:val="0"/>
        <w:tabs>
          <w:tab w:val="left" w:pos="720"/>
        </w:tabs>
        <w:spacing w:after="0" w:line="240" w:lineRule="auto"/>
        <w:ind w:left="2160"/>
        <w:jc w:val="both"/>
        <w:rPr>
          <w:rFonts w:ascii="Times New Roman" w:hAnsi="Times New Roman" w:cs="Times New Roman"/>
          <w:sz w:val="24"/>
          <w:szCs w:val="24"/>
        </w:rPr>
      </w:pPr>
    </w:p>
    <w:p w14:paraId="2A6027C1" w14:textId="3CA756EB" w:rsidR="00B60743" w:rsidRDefault="000C210D" w:rsidP="002507D2">
      <w:pPr>
        <w:pStyle w:val="ListParagraph"/>
        <w:widowControl w:val="0"/>
        <w:numPr>
          <w:ilvl w:val="2"/>
          <w:numId w:val="19"/>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 all other situations,</w:t>
      </w:r>
      <w:r w:rsidR="0050226A" w:rsidRPr="000C210D">
        <w:rPr>
          <w:rFonts w:ascii="Times New Roman" w:hAnsi="Times New Roman" w:cs="Times New Roman"/>
          <w:sz w:val="24"/>
          <w:szCs w:val="24"/>
        </w:rPr>
        <w:t xml:space="preserve"> the family member desiring to live in his/her own Housing Authority unit must submit an application for housing, if the waiting list is open. Upon approval of the application, the applicant will be added to the waiting list. The applicant will be offered a unit when one becomes available, based on his/her placement on the waiting list. If the</w:t>
      </w:r>
      <w:r w:rsidR="00B60743">
        <w:rPr>
          <w:rFonts w:ascii="Times New Roman" w:hAnsi="Times New Roman" w:cs="Times New Roman"/>
          <w:sz w:val="24"/>
          <w:szCs w:val="24"/>
        </w:rPr>
        <w:t xml:space="preserve"> </w:t>
      </w:r>
      <w:r w:rsidR="0050226A" w:rsidRPr="000C210D">
        <w:rPr>
          <w:rFonts w:ascii="Times New Roman" w:hAnsi="Times New Roman" w:cs="Times New Roman"/>
          <w:sz w:val="24"/>
          <w:szCs w:val="24"/>
        </w:rPr>
        <w:t>waiting list is not open, then the family member can either stay in their current unit or move into non-Housing Authority housing.</w:t>
      </w:r>
    </w:p>
    <w:p w14:paraId="0653FAE5" w14:textId="77777777" w:rsidR="00B60743" w:rsidRPr="00B60743" w:rsidRDefault="00B60743" w:rsidP="00B60743">
      <w:pPr>
        <w:pStyle w:val="ListParagraph"/>
        <w:widowControl w:val="0"/>
        <w:tabs>
          <w:tab w:val="left" w:pos="720"/>
        </w:tabs>
        <w:spacing w:after="0" w:line="240" w:lineRule="auto"/>
        <w:ind w:left="2160"/>
        <w:jc w:val="both"/>
        <w:rPr>
          <w:rFonts w:ascii="Times New Roman" w:hAnsi="Times New Roman" w:cs="Times New Roman"/>
          <w:sz w:val="24"/>
          <w:szCs w:val="24"/>
        </w:rPr>
      </w:pPr>
    </w:p>
    <w:p w14:paraId="7AF35385" w14:textId="77777777" w:rsidR="00CD1534" w:rsidRPr="00D25C64" w:rsidRDefault="00CD1534" w:rsidP="00E6205C">
      <w:pPr>
        <w:pStyle w:val="Heading2"/>
      </w:pPr>
      <w:bookmarkStart w:id="93" w:name="_Toc172015123"/>
      <w:r>
        <w:t>Transfer Procedures</w:t>
      </w:r>
      <w:bookmarkEnd w:id="93"/>
    </w:p>
    <w:p w14:paraId="02C7886D" w14:textId="77777777" w:rsidR="00B60743" w:rsidRDefault="00B60743" w:rsidP="00B60743">
      <w:pPr>
        <w:pStyle w:val="ListParagraph"/>
        <w:widowControl w:val="0"/>
        <w:spacing w:after="0" w:line="240" w:lineRule="auto"/>
        <w:ind w:left="1440"/>
        <w:jc w:val="both"/>
        <w:rPr>
          <w:rFonts w:ascii="Times New Roman" w:hAnsi="Times New Roman" w:cs="Times New Roman"/>
          <w:sz w:val="24"/>
          <w:szCs w:val="24"/>
        </w:rPr>
      </w:pPr>
    </w:p>
    <w:p w14:paraId="0F8523F6" w14:textId="77777777" w:rsidR="00E6205C" w:rsidRDefault="00B60743" w:rsidP="002507D2">
      <w:pPr>
        <w:pStyle w:val="ListParagraph"/>
        <w:widowControl w:val="0"/>
        <w:numPr>
          <w:ilvl w:val="0"/>
          <w:numId w:val="99"/>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Tenants</w:t>
      </w:r>
      <w:r w:rsidR="00315DA1" w:rsidRPr="00F656C7">
        <w:rPr>
          <w:rFonts w:ascii="Times New Roman" w:hAnsi="Times New Roman" w:cs="Times New Roman"/>
          <w:sz w:val="24"/>
          <w:szCs w:val="24"/>
        </w:rPr>
        <w:t xml:space="preserve"> will receive one offer of a transfer. When the transfer is required by the Housing Authority, the refusal of that offer without good cause will result in lease termination. When the transfer has been requested by the </w:t>
      </w:r>
      <w:r>
        <w:rPr>
          <w:rFonts w:ascii="Times New Roman" w:hAnsi="Times New Roman" w:cs="Times New Roman"/>
          <w:sz w:val="24"/>
          <w:szCs w:val="24"/>
        </w:rPr>
        <w:t>Tenant</w:t>
      </w:r>
      <w:r w:rsidR="00315DA1" w:rsidRPr="00F656C7">
        <w:rPr>
          <w:rFonts w:ascii="Times New Roman" w:hAnsi="Times New Roman" w:cs="Times New Roman"/>
          <w:sz w:val="24"/>
          <w:szCs w:val="24"/>
        </w:rPr>
        <w:t>, the refusal of that offer without good cause will result in removal from the transfer list. In such cases, the family must wait six months to reapply for another transfer.</w:t>
      </w:r>
    </w:p>
    <w:p w14:paraId="6D898B2D" w14:textId="77777777" w:rsidR="00E6205C" w:rsidRDefault="00E6205C" w:rsidP="00E6205C">
      <w:pPr>
        <w:pStyle w:val="ListParagraph"/>
        <w:widowControl w:val="0"/>
        <w:spacing w:after="0" w:line="240" w:lineRule="auto"/>
        <w:ind w:left="1440"/>
        <w:jc w:val="both"/>
        <w:rPr>
          <w:rFonts w:ascii="Times New Roman" w:hAnsi="Times New Roman" w:cs="Times New Roman"/>
          <w:sz w:val="24"/>
          <w:szCs w:val="24"/>
        </w:rPr>
      </w:pPr>
    </w:p>
    <w:p w14:paraId="4D0B2674" w14:textId="5C6ECA13" w:rsidR="00B60743" w:rsidRPr="00E6205C" w:rsidRDefault="00B60743" w:rsidP="002507D2">
      <w:pPr>
        <w:pStyle w:val="ListParagraph"/>
        <w:widowControl w:val="0"/>
        <w:numPr>
          <w:ilvl w:val="0"/>
          <w:numId w:val="99"/>
        </w:numPr>
        <w:spacing w:after="0" w:line="240" w:lineRule="auto"/>
        <w:ind w:left="1440"/>
        <w:jc w:val="both"/>
        <w:rPr>
          <w:rFonts w:ascii="Times New Roman" w:hAnsi="Times New Roman" w:cs="Times New Roman"/>
          <w:sz w:val="24"/>
          <w:szCs w:val="24"/>
        </w:rPr>
      </w:pPr>
      <w:r w:rsidRPr="00E6205C">
        <w:rPr>
          <w:rFonts w:ascii="Times New Roman" w:hAnsi="Times New Roman" w:cs="Times New Roman"/>
          <w:sz w:val="24"/>
          <w:szCs w:val="24"/>
        </w:rPr>
        <w:t>Good cause for unit refusals must be supported by appropriate documentation and demonstrate</w:t>
      </w:r>
      <w:r w:rsidR="004E75E4">
        <w:rPr>
          <w:rFonts w:ascii="Times New Roman" w:hAnsi="Times New Roman" w:cs="Times New Roman"/>
          <w:sz w:val="24"/>
          <w:szCs w:val="24"/>
        </w:rPr>
        <w:t>d</w:t>
      </w:r>
      <w:r w:rsidRPr="00E6205C">
        <w:rPr>
          <w:rFonts w:ascii="Times New Roman" w:hAnsi="Times New Roman" w:cs="Times New Roman"/>
          <w:sz w:val="24"/>
          <w:szCs w:val="24"/>
        </w:rPr>
        <w:t xml:space="preserve"> to the satisfaction of the Housing Authority. Examples of good cause for refusal of a unit offer include, but are not limited to, the following:</w:t>
      </w:r>
    </w:p>
    <w:p w14:paraId="3FCF1A3D" w14:textId="77777777" w:rsidR="00B60743" w:rsidRPr="00B60743" w:rsidRDefault="00B60743" w:rsidP="00B60743">
      <w:pPr>
        <w:pStyle w:val="ListParagraph"/>
        <w:rPr>
          <w:rFonts w:ascii="Times New Roman" w:hAnsi="Times New Roman" w:cs="Times New Roman"/>
          <w:sz w:val="24"/>
          <w:szCs w:val="24"/>
        </w:rPr>
      </w:pPr>
    </w:p>
    <w:p w14:paraId="7502D873" w14:textId="64E8AB94" w:rsidR="00B60743" w:rsidRPr="00B60743" w:rsidRDefault="00B60743" w:rsidP="002507D2">
      <w:pPr>
        <w:pStyle w:val="ListParagraph"/>
        <w:widowControl w:val="0"/>
        <w:numPr>
          <w:ilvl w:val="0"/>
          <w:numId w:val="100"/>
        </w:numPr>
        <w:spacing w:after="0" w:line="240" w:lineRule="auto"/>
        <w:jc w:val="both"/>
        <w:rPr>
          <w:rFonts w:ascii="Times New Roman" w:hAnsi="Times New Roman" w:cs="Times New Roman"/>
          <w:sz w:val="24"/>
          <w:szCs w:val="24"/>
        </w:rPr>
      </w:pPr>
      <w:r w:rsidRPr="00B60743">
        <w:rPr>
          <w:rFonts w:ascii="Times New Roman" w:hAnsi="Times New Roman" w:cs="Times New Roman"/>
          <w:sz w:val="24"/>
          <w:szCs w:val="24"/>
        </w:rPr>
        <w:t xml:space="preserve">Accepting the unit offer will require an adult household member to quit a job, drop out of an educational institution or job training program, or take a child out of day care or an educational program for children with disabilities. </w:t>
      </w:r>
    </w:p>
    <w:p w14:paraId="0936A1B3" w14:textId="77777777" w:rsidR="00B60743" w:rsidRDefault="00B60743" w:rsidP="00B60743">
      <w:pPr>
        <w:pStyle w:val="ListParagraph"/>
        <w:widowControl w:val="0"/>
        <w:spacing w:after="0" w:line="240" w:lineRule="auto"/>
        <w:ind w:left="2160"/>
        <w:jc w:val="both"/>
        <w:rPr>
          <w:rFonts w:ascii="Times New Roman" w:hAnsi="Times New Roman" w:cs="Times New Roman"/>
          <w:sz w:val="24"/>
          <w:szCs w:val="24"/>
        </w:rPr>
      </w:pPr>
    </w:p>
    <w:p w14:paraId="0FE6157D" w14:textId="77777777" w:rsidR="00B60743" w:rsidRDefault="00B60743" w:rsidP="002507D2">
      <w:pPr>
        <w:pStyle w:val="ListParagraph"/>
        <w:widowControl w:val="0"/>
        <w:numPr>
          <w:ilvl w:val="0"/>
          <w:numId w:val="100"/>
        </w:numPr>
        <w:spacing w:after="0" w:line="240" w:lineRule="auto"/>
        <w:jc w:val="both"/>
        <w:rPr>
          <w:rFonts w:ascii="Times New Roman" w:hAnsi="Times New Roman" w:cs="Times New Roman"/>
          <w:sz w:val="24"/>
          <w:szCs w:val="24"/>
        </w:rPr>
      </w:pPr>
      <w:r w:rsidRPr="00F656C7">
        <w:rPr>
          <w:rFonts w:ascii="Times New Roman" w:hAnsi="Times New Roman" w:cs="Times New Roman"/>
          <w:sz w:val="24"/>
          <w:szCs w:val="24"/>
        </w:rPr>
        <w:t xml:space="preserve">Accepting the offer will place a family member’s life, health, or safety in jeopardy. The family should offer specific and compelling documentation such as restraining orders, other court orders, risk assessments related to witness protection from a law enforcement agency, or documentation of domestic violence, </w:t>
      </w:r>
      <w:r>
        <w:rPr>
          <w:rFonts w:ascii="Times New Roman" w:hAnsi="Times New Roman" w:cs="Times New Roman"/>
          <w:sz w:val="24"/>
          <w:szCs w:val="24"/>
        </w:rPr>
        <w:t xml:space="preserve">sexual assault, </w:t>
      </w:r>
      <w:r w:rsidRPr="00F656C7">
        <w:rPr>
          <w:rFonts w:ascii="Times New Roman" w:hAnsi="Times New Roman" w:cs="Times New Roman"/>
          <w:sz w:val="24"/>
          <w:szCs w:val="24"/>
        </w:rPr>
        <w:t xml:space="preserve">dating violence, or stalking. Reasons offered must be specific to the family. Refusals due to location alone do not qualify for this good cause exemption. </w:t>
      </w:r>
    </w:p>
    <w:p w14:paraId="08D31E80" w14:textId="77777777" w:rsidR="00B60743" w:rsidRDefault="00B60743" w:rsidP="00B60743">
      <w:pPr>
        <w:pStyle w:val="ListParagraph"/>
        <w:widowControl w:val="0"/>
        <w:spacing w:after="0" w:line="240" w:lineRule="auto"/>
        <w:ind w:left="2160"/>
        <w:jc w:val="both"/>
        <w:rPr>
          <w:rFonts w:ascii="Times New Roman" w:hAnsi="Times New Roman" w:cs="Times New Roman"/>
          <w:sz w:val="24"/>
          <w:szCs w:val="24"/>
        </w:rPr>
      </w:pPr>
    </w:p>
    <w:p w14:paraId="5F4645C8" w14:textId="139ADE83" w:rsidR="00B60743" w:rsidRDefault="00B60743" w:rsidP="002507D2">
      <w:pPr>
        <w:pStyle w:val="ListParagraph"/>
        <w:widowControl w:val="0"/>
        <w:numPr>
          <w:ilvl w:val="0"/>
          <w:numId w:val="100"/>
        </w:numPr>
        <w:spacing w:after="0" w:line="240" w:lineRule="auto"/>
        <w:jc w:val="both"/>
        <w:rPr>
          <w:rFonts w:ascii="Times New Roman" w:hAnsi="Times New Roman" w:cs="Times New Roman"/>
          <w:sz w:val="24"/>
          <w:szCs w:val="24"/>
        </w:rPr>
      </w:pPr>
      <w:r w:rsidRPr="00B60743">
        <w:rPr>
          <w:rFonts w:ascii="Times New Roman" w:hAnsi="Times New Roman" w:cs="Times New Roman"/>
          <w:sz w:val="24"/>
          <w:szCs w:val="24"/>
        </w:rPr>
        <w:t>A health professional verifies that a household member was temporarily hospitalized or recovering from an illness</w:t>
      </w:r>
      <w:r>
        <w:rPr>
          <w:rFonts w:ascii="Times New Roman" w:hAnsi="Times New Roman" w:cs="Times New Roman"/>
          <w:sz w:val="24"/>
          <w:szCs w:val="24"/>
        </w:rPr>
        <w:t xml:space="preserve"> or injury</w:t>
      </w:r>
      <w:r w:rsidRPr="00B60743">
        <w:rPr>
          <w:rFonts w:ascii="Times New Roman" w:hAnsi="Times New Roman" w:cs="Times New Roman"/>
          <w:sz w:val="24"/>
          <w:szCs w:val="24"/>
        </w:rPr>
        <w:t>.</w:t>
      </w:r>
    </w:p>
    <w:p w14:paraId="59683BE7" w14:textId="77777777" w:rsidR="00B60743" w:rsidRPr="00B60743" w:rsidRDefault="00B60743" w:rsidP="00B60743">
      <w:pPr>
        <w:pStyle w:val="ListParagraph"/>
        <w:widowControl w:val="0"/>
        <w:spacing w:after="0" w:line="240" w:lineRule="auto"/>
        <w:ind w:left="2160"/>
        <w:jc w:val="both"/>
        <w:rPr>
          <w:rFonts w:ascii="Times New Roman" w:hAnsi="Times New Roman" w:cs="Times New Roman"/>
          <w:sz w:val="24"/>
          <w:szCs w:val="24"/>
        </w:rPr>
      </w:pPr>
    </w:p>
    <w:p w14:paraId="25EFFA93" w14:textId="33402622" w:rsidR="00B60743" w:rsidRDefault="00B60743" w:rsidP="002507D2">
      <w:pPr>
        <w:pStyle w:val="ListParagraph"/>
        <w:widowControl w:val="0"/>
        <w:numPr>
          <w:ilvl w:val="0"/>
          <w:numId w:val="100"/>
        </w:numPr>
        <w:spacing w:after="0" w:line="240" w:lineRule="auto"/>
        <w:jc w:val="both"/>
        <w:rPr>
          <w:rFonts w:ascii="Times New Roman" w:hAnsi="Times New Roman" w:cs="Times New Roman"/>
          <w:sz w:val="24"/>
          <w:szCs w:val="24"/>
        </w:rPr>
      </w:pPr>
      <w:r w:rsidRPr="00F656C7">
        <w:rPr>
          <w:rFonts w:ascii="Times New Roman" w:hAnsi="Times New Roman" w:cs="Times New Roman"/>
          <w:sz w:val="24"/>
          <w:szCs w:val="24"/>
        </w:rPr>
        <w:t xml:space="preserve">The unit is inappropriate for the </w:t>
      </w:r>
      <w:r>
        <w:rPr>
          <w:rFonts w:ascii="Times New Roman" w:hAnsi="Times New Roman" w:cs="Times New Roman"/>
          <w:sz w:val="24"/>
          <w:szCs w:val="24"/>
        </w:rPr>
        <w:t>Tenant</w:t>
      </w:r>
      <w:r w:rsidRPr="00F656C7">
        <w:rPr>
          <w:rFonts w:ascii="Times New Roman" w:hAnsi="Times New Roman" w:cs="Times New Roman"/>
          <w:sz w:val="24"/>
          <w:szCs w:val="24"/>
        </w:rPr>
        <w:t xml:space="preserve">’s disabilities, or the family does not need the accessible features in the unit offered and does not want to be subject to a </w:t>
      </w:r>
      <w:r>
        <w:rPr>
          <w:rFonts w:ascii="Times New Roman" w:hAnsi="Times New Roman" w:cs="Times New Roman"/>
          <w:sz w:val="24"/>
          <w:szCs w:val="24"/>
        </w:rPr>
        <w:t>thirty (</w:t>
      </w:r>
      <w:r w:rsidRPr="00F656C7">
        <w:rPr>
          <w:rFonts w:ascii="Times New Roman" w:hAnsi="Times New Roman" w:cs="Times New Roman"/>
          <w:sz w:val="24"/>
          <w:szCs w:val="24"/>
        </w:rPr>
        <w:t>30</w:t>
      </w:r>
      <w:r>
        <w:rPr>
          <w:rFonts w:ascii="Times New Roman" w:hAnsi="Times New Roman" w:cs="Times New Roman"/>
          <w:sz w:val="24"/>
          <w:szCs w:val="24"/>
        </w:rPr>
        <w:t xml:space="preserve">) </w:t>
      </w:r>
      <w:r w:rsidRPr="00F656C7">
        <w:rPr>
          <w:rFonts w:ascii="Times New Roman" w:hAnsi="Times New Roman" w:cs="Times New Roman"/>
          <w:sz w:val="24"/>
          <w:szCs w:val="24"/>
        </w:rPr>
        <w:t>day notice to move.</w:t>
      </w:r>
    </w:p>
    <w:p w14:paraId="026CA8FB" w14:textId="77777777" w:rsidR="00B60743" w:rsidRDefault="00B60743" w:rsidP="00B60743">
      <w:pPr>
        <w:pStyle w:val="ListParagraph"/>
        <w:widowControl w:val="0"/>
        <w:spacing w:after="0" w:line="240" w:lineRule="auto"/>
        <w:ind w:left="2160"/>
        <w:jc w:val="both"/>
        <w:rPr>
          <w:rFonts w:ascii="Times New Roman" w:hAnsi="Times New Roman" w:cs="Times New Roman"/>
          <w:sz w:val="24"/>
          <w:szCs w:val="24"/>
        </w:rPr>
      </w:pPr>
    </w:p>
    <w:p w14:paraId="1D9B54EA" w14:textId="77777777" w:rsidR="00B60743" w:rsidRDefault="00B60743" w:rsidP="002507D2">
      <w:pPr>
        <w:pStyle w:val="ListParagraph"/>
        <w:widowControl w:val="0"/>
        <w:numPr>
          <w:ilvl w:val="0"/>
          <w:numId w:val="10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unit has lead-based paint and the family includes children under the age of six.</w:t>
      </w:r>
    </w:p>
    <w:p w14:paraId="0B982481" w14:textId="77777777" w:rsidR="00B60743" w:rsidRDefault="00B60743" w:rsidP="00B60743">
      <w:pPr>
        <w:pStyle w:val="ListParagraph"/>
        <w:widowControl w:val="0"/>
        <w:spacing w:after="0" w:line="240" w:lineRule="auto"/>
        <w:ind w:left="1440"/>
        <w:jc w:val="both"/>
        <w:rPr>
          <w:rFonts w:ascii="Times New Roman" w:hAnsi="Times New Roman" w:cs="Times New Roman"/>
          <w:sz w:val="24"/>
          <w:szCs w:val="24"/>
        </w:rPr>
      </w:pPr>
    </w:p>
    <w:p w14:paraId="7FCFE650" w14:textId="393E1D11" w:rsidR="00BF5D8C" w:rsidRDefault="00BF5D8C" w:rsidP="002507D2">
      <w:pPr>
        <w:pStyle w:val="ListParagraph"/>
        <w:widowControl w:val="0"/>
        <w:numPr>
          <w:ilvl w:val="0"/>
          <w:numId w:val="99"/>
        </w:numPr>
        <w:spacing w:after="0" w:line="240" w:lineRule="auto"/>
        <w:ind w:left="1440"/>
        <w:jc w:val="both"/>
        <w:rPr>
          <w:rFonts w:ascii="Times New Roman" w:hAnsi="Times New Roman" w:cs="Times New Roman"/>
          <w:sz w:val="24"/>
          <w:szCs w:val="24"/>
        </w:rPr>
      </w:pPr>
      <w:r w:rsidRPr="00E6205C">
        <w:rPr>
          <w:rFonts w:ascii="Times New Roman" w:hAnsi="Times New Roman" w:cs="Times New Roman"/>
          <w:sz w:val="24"/>
          <w:szCs w:val="24"/>
        </w:rPr>
        <w:t>When a family transfers to another dwelling unit</w:t>
      </w:r>
      <w:r w:rsidR="00264422" w:rsidRPr="00E6205C">
        <w:rPr>
          <w:rFonts w:ascii="Times New Roman" w:hAnsi="Times New Roman" w:cs="Times New Roman"/>
          <w:sz w:val="24"/>
          <w:szCs w:val="24"/>
        </w:rPr>
        <w:t xml:space="preserve">, the existing lease </w:t>
      </w:r>
      <w:r w:rsidRPr="00E6205C">
        <w:rPr>
          <w:rFonts w:ascii="Times New Roman" w:hAnsi="Times New Roman" w:cs="Times New Roman"/>
          <w:sz w:val="24"/>
          <w:szCs w:val="24"/>
        </w:rPr>
        <w:t>will</w:t>
      </w:r>
      <w:r w:rsidR="00264422" w:rsidRPr="00E6205C">
        <w:rPr>
          <w:rFonts w:ascii="Times New Roman" w:hAnsi="Times New Roman" w:cs="Times New Roman"/>
          <w:sz w:val="24"/>
          <w:szCs w:val="24"/>
        </w:rPr>
        <w:t xml:space="preserve"> be cancelled and a new lease </w:t>
      </w:r>
      <w:r w:rsidRPr="00E6205C">
        <w:rPr>
          <w:rFonts w:ascii="Times New Roman" w:hAnsi="Times New Roman" w:cs="Times New Roman"/>
          <w:sz w:val="24"/>
          <w:szCs w:val="24"/>
        </w:rPr>
        <w:t>will</w:t>
      </w:r>
      <w:r w:rsidR="00A84BEF" w:rsidRPr="00E6205C">
        <w:rPr>
          <w:rFonts w:ascii="Times New Roman" w:hAnsi="Times New Roman" w:cs="Times New Roman"/>
          <w:sz w:val="24"/>
          <w:szCs w:val="24"/>
        </w:rPr>
        <w:t xml:space="preserve"> be executed for the new unit.</w:t>
      </w:r>
    </w:p>
    <w:p w14:paraId="7FB799D5" w14:textId="77777777" w:rsidR="00E6205C" w:rsidRDefault="00E6205C" w:rsidP="00E6205C">
      <w:pPr>
        <w:pStyle w:val="ListParagraph"/>
        <w:widowControl w:val="0"/>
        <w:spacing w:after="0" w:line="240" w:lineRule="auto"/>
        <w:ind w:left="1440"/>
        <w:jc w:val="both"/>
        <w:rPr>
          <w:rFonts w:ascii="Times New Roman" w:hAnsi="Times New Roman" w:cs="Times New Roman"/>
          <w:sz w:val="24"/>
          <w:szCs w:val="24"/>
        </w:rPr>
      </w:pPr>
    </w:p>
    <w:p w14:paraId="48259A95" w14:textId="61C29A3D" w:rsidR="00E6205C" w:rsidRDefault="00315DA1" w:rsidP="002507D2">
      <w:pPr>
        <w:pStyle w:val="ListParagraph"/>
        <w:widowControl w:val="0"/>
        <w:numPr>
          <w:ilvl w:val="0"/>
          <w:numId w:val="99"/>
        </w:numPr>
        <w:spacing w:after="0" w:line="240" w:lineRule="auto"/>
        <w:ind w:left="1440"/>
        <w:jc w:val="both"/>
        <w:rPr>
          <w:rFonts w:ascii="Times New Roman" w:hAnsi="Times New Roman" w:cs="Times New Roman"/>
          <w:sz w:val="24"/>
          <w:szCs w:val="24"/>
        </w:rPr>
      </w:pPr>
      <w:r w:rsidRPr="00E6205C">
        <w:rPr>
          <w:rFonts w:ascii="Times New Roman" w:hAnsi="Times New Roman" w:cs="Times New Roman"/>
          <w:sz w:val="24"/>
          <w:szCs w:val="24"/>
        </w:rPr>
        <w:t>The reexamination date will be changed to the first of the month in which the transfer took place.</w:t>
      </w:r>
    </w:p>
    <w:p w14:paraId="0AA53161" w14:textId="77777777" w:rsidR="00E6205C" w:rsidRPr="00E6205C" w:rsidRDefault="00E6205C" w:rsidP="00E6205C">
      <w:pPr>
        <w:pStyle w:val="ListParagraph"/>
        <w:widowControl w:val="0"/>
        <w:spacing w:after="0" w:line="240" w:lineRule="auto"/>
        <w:ind w:left="1440"/>
        <w:jc w:val="both"/>
        <w:rPr>
          <w:rFonts w:ascii="Times New Roman" w:hAnsi="Times New Roman" w:cs="Times New Roman"/>
          <w:sz w:val="24"/>
          <w:szCs w:val="24"/>
        </w:rPr>
      </w:pPr>
    </w:p>
    <w:p w14:paraId="419875F2" w14:textId="36DC74A5" w:rsidR="004F3089" w:rsidRPr="00D25C64" w:rsidRDefault="004F3089" w:rsidP="00E6205C">
      <w:pPr>
        <w:pStyle w:val="Heading2"/>
      </w:pPr>
      <w:bookmarkStart w:id="94" w:name="_Toc172015124"/>
      <w:r>
        <w:t>Rights</w:t>
      </w:r>
      <w:bookmarkEnd w:id="94"/>
    </w:p>
    <w:p w14:paraId="66B14FF5" w14:textId="77777777" w:rsidR="00E6205C" w:rsidRDefault="00E6205C" w:rsidP="00E6205C">
      <w:pPr>
        <w:pStyle w:val="ListParagraph"/>
        <w:widowControl w:val="0"/>
        <w:spacing w:after="0" w:line="240" w:lineRule="auto"/>
        <w:ind w:left="1440"/>
        <w:jc w:val="both"/>
        <w:rPr>
          <w:rFonts w:ascii="Times New Roman" w:hAnsi="Times New Roman" w:cs="Times New Roman"/>
          <w:sz w:val="24"/>
          <w:szCs w:val="24"/>
        </w:rPr>
      </w:pPr>
    </w:p>
    <w:p w14:paraId="77F4BF8C" w14:textId="0776769E" w:rsidR="00BD20A4" w:rsidRPr="000C210D" w:rsidRDefault="00BD20A4" w:rsidP="002507D2">
      <w:pPr>
        <w:pStyle w:val="ListParagraph"/>
        <w:widowControl w:val="0"/>
        <w:numPr>
          <w:ilvl w:val="0"/>
          <w:numId w:val="101"/>
        </w:numPr>
        <w:spacing w:after="0" w:line="240" w:lineRule="auto"/>
        <w:ind w:left="1440"/>
        <w:jc w:val="both"/>
        <w:rPr>
          <w:rFonts w:ascii="Times New Roman" w:hAnsi="Times New Roman" w:cs="Times New Roman"/>
          <w:sz w:val="24"/>
          <w:szCs w:val="24"/>
        </w:rPr>
      </w:pPr>
      <w:r w:rsidRPr="000C210D">
        <w:rPr>
          <w:rFonts w:ascii="Times New Roman" w:hAnsi="Times New Roman" w:cs="Times New Roman"/>
          <w:sz w:val="24"/>
          <w:szCs w:val="24"/>
        </w:rPr>
        <w:t>The</w:t>
      </w:r>
      <w:r w:rsidR="000C210D">
        <w:rPr>
          <w:rFonts w:ascii="Times New Roman" w:hAnsi="Times New Roman" w:cs="Times New Roman"/>
          <w:sz w:val="24"/>
          <w:szCs w:val="24"/>
        </w:rPr>
        <w:t xml:space="preserve">se </w:t>
      </w:r>
      <w:r w:rsidRPr="000C210D">
        <w:rPr>
          <w:rFonts w:ascii="Times New Roman" w:hAnsi="Times New Roman" w:cs="Times New Roman"/>
          <w:sz w:val="24"/>
          <w:szCs w:val="24"/>
        </w:rPr>
        <w:t xml:space="preserve">provisions are to be used as a guide to ensure fair and impartial means of assigning units for transfers. </w:t>
      </w:r>
      <w:r w:rsidR="000C210D">
        <w:rPr>
          <w:rFonts w:ascii="Times New Roman" w:hAnsi="Times New Roman" w:cs="Times New Roman"/>
          <w:sz w:val="24"/>
          <w:szCs w:val="24"/>
        </w:rPr>
        <w:t>This policy</w:t>
      </w:r>
      <w:r w:rsidRPr="000C210D">
        <w:rPr>
          <w:rFonts w:ascii="Times New Roman" w:hAnsi="Times New Roman" w:cs="Times New Roman"/>
          <w:sz w:val="24"/>
          <w:szCs w:val="24"/>
        </w:rPr>
        <w:t xml:space="preserve"> shall</w:t>
      </w:r>
      <w:r w:rsidR="000C210D">
        <w:rPr>
          <w:rFonts w:ascii="Times New Roman" w:hAnsi="Times New Roman" w:cs="Times New Roman"/>
          <w:sz w:val="24"/>
          <w:szCs w:val="24"/>
        </w:rPr>
        <w:t xml:space="preserve"> not</w:t>
      </w:r>
      <w:r w:rsidRPr="000C210D">
        <w:rPr>
          <w:rFonts w:ascii="Times New Roman" w:hAnsi="Times New Roman" w:cs="Times New Roman"/>
          <w:sz w:val="24"/>
          <w:szCs w:val="24"/>
        </w:rPr>
        <w:t xml:space="preserve"> create a property right or any other type of right for a tenant to transfer or refuse transfer.</w:t>
      </w:r>
    </w:p>
    <w:p w14:paraId="03654604" w14:textId="77777777" w:rsidR="00BD20A4" w:rsidRPr="00BD20A4" w:rsidRDefault="00BD20A4" w:rsidP="00BD20A4">
      <w:pPr>
        <w:spacing w:after="0" w:line="240" w:lineRule="auto"/>
        <w:jc w:val="both"/>
        <w:rPr>
          <w:rFonts w:ascii="Times New Roman" w:hAnsi="Times New Roman" w:cs="Times New Roman"/>
          <w:sz w:val="24"/>
          <w:szCs w:val="24"/>
        </w:rPr>
      </w:pPr>
    </w:p>
    <w:p w14:paraId="5F3BA725" w14:textId="487BC217" w:rsidR="004F3089" w:rsidRDefault="004F3089">
      <w:pPr>
        <w:rPr>
          <w:rFonts w:ascii="Times New Roman" w:hAnsi="Times New Roman" w:cs="Times New Roman"/>
          <w:sz w:val="24"/>
          <w:szCs w:val="24"/>
        </w:rPr>
      </w:pPr>
      <w:r>
        <w:rPr>
          <w:rFonts w:ascii="Times New Roman" w:hAnsi="Times New Roman" w:cs="Times New Roman"/>
          <w:sz w:val="24"/>
          <w:szCs w:val="24"/>
        </w:rPr>
        <w:br w:type="page"/>
      </w:r>
    </w:p>
    <w:p w14:paraId="455BA13B" w14:textId="665575D6" w:rsidR="000E5DE5" w:rsidRPr="007C174E" w:rsidRDefault="00871887" w:rsidP="002507D2">
      <w:pPr>
        <w:pStyle w:val="Heading1"/>
        <w:numPr>
          <w:ilvl w:val="0"/>
          <w:numId w:val="18"/>
        </w:numPr>
        <w:spacing w:before="0"/>
        <w:rPr>
          <w:rFonts w:ascii="Times New Roman" w:hAnsi="Times New Roman" w:cs="Times New Roman"/>
          <w:b/>
          <w:color w:val="auto"/>
          <w:sz w:val="28"/>
          <w:szCs w:val="28"/>
        </w:rPr>
      </w:pPr>
      <w:bookmarkStart w:id="95" w:name="_Toc172015125"/>
      <w:r w:rsidRPr="007C174E">
        <w:rPr>
          <w:rFonts w:ascii="Times New Roman" w:hAnsi="Times New Roman" w:cs="Times New Roman"/>
          <w:b/>
          <w:color w:val="auto"/>
          <w:sz w:val="28"/>
          <w:szCs w:val="28"/>
        </w:rPr>
        <w:t>LEASE TERMINATION AND EVICTIONS</w:t>
      </w:r>
      <w:bookmarkEnd w:id="95"/>
    </w:p>
    <w:p w14:paraId="1DEC00D0" w14:textId="2BD00B00" w:rsidR="00C1207F" w:rsidRDefault="00C1207F" w:rsidP="00C1207F">
      <w:pPr>
        <w:spacing w:after="0" w:line="240" w:lineRule="auto"/>
        <w:rPr>
          <w:rFonts w:ascii="Times New Roman" w:hAnsi="Times New Roman" w:cs="Times New Roman"/>
          <w:sz w:val="24"/>
        </w:rPr>
      </w:pPr>
    </w:p>
    <w:p w14:paraId="57EC5BB6" w14:textId="595202F8" w:rsidR="00B33737" w:rsidRPr="00B33737" w:rsidRDefault="00C1207F" w:rsidP="002507D2">
      <w:pPr>
        <w:pStyle w:val="ListParagraph"/>
        <w:numPr>
          <w:ilvl w:val="0"/>
          <w:numId w:val="26"/>
        </w:numPr>
        <w:spacing w:after="0" w:line="240" w:lineRule="auto"/>
        <w:jc w:val="both"/>
        <w:rPr>
          <w:rFonts w:ascii="Times New Roman" w:hAnsi="Times New Roman" w:cs="Times New Roman"/>
          <w:bCs/>
          <w:sz w:val="24"/>
        </w:rPr>
      </w:pPr>
      <w:r w:rsidRPr="00B33737">
        <w:rPr>
          <w:rFonts w:ascii="Times New Roman" w:hAnsi="Times New Roman" w:cs="Times New Roman"/>
          <w:sz w:val="24"/>
        </w:rPr>
        <w:t xml:space="preserve">All </w:t>
      </w:r>
      <w:r w:rsidR="00B33737">
        <w:rPr>
          <w:rFonts w:ascii="Times New Roman" w:hAnsi="Times New Roman" w:cs="Times New Roman"/>
          <w:sz w:val="24"/>
        </w:rPr>
        <w:t>l</w:t>
      </w:r>
      <w:r w:rsidRPr="00B33737">
        <w:rPr>
          <w:rFonts w:ascii="Times New Roman" w:hAnsi="Times New Roman" w:cs="Times New Roman"/>
          <w:sz w:val="24"/>
        </w:rPr>
        <w:t>ease terminations and evictions will be processed in accordance with the Housing</w:t>
      </w:r>
      <w:r w:rsidR="00B33737" w:rsidRPr="00B33737">
        <w:rPr>
          <w:rFonts w:ascii="Times New Roman" w:hAnsi="Times New Roman" w:cs="Times New Roman"/>
          <w:sz w:val="24"/>
        </w:rPr>
        <w:t xml:space="preserve"> </w:t>
      </w:r>
      <w:r w:rsidRPr="00B33737">
        <w:rPr>
          <w:rFonts w:ascii="Times New Roman" w:hAnsi="Times New Roman" w:cs="Times New Roman"/>
          <w:sz w:val="24"/>
        </w:rPr>
        <w:t xml:space="preserve">Authority’s current </w:t>
      </w:r>
      <w:r w:rsidR="00B33737" w:rsidRPr="00B33737">
        <w:rPr>
          <w:rFonts w:ascii="Times New Roman" w:hAnsi="Times New Roman" w:cs="Times New Roman"/>
          <w:sz w:val="24"/>
        </w:rPr>
        <w:t xml:space="preserve">Residential Housing </w:t>
      </w:r>
      <w:r w:rsidRPr="00B33737">
        <w:rPr>
          <w:rFonts w:ascii="Times New Roman" w:hAnsi="Times New Roman" w:cs="Times New Roman"/>
          <w:sz w:val="24"/>
        </w:rPr>
        <w:t>Lease and Grievance Procedure.</w:t>
      </w:r>
    </w:p>
    <w:p w14:paraId="0D1EBDA0" w14:textId="77777777" w:rsidR="00B33737" w:rsidRPr="00B33737" w:rsidRDefault="00B33737" w:rsidP="00B33737">
      <w:pPr>
        <w:pStyle w:val="ListParagraph"/>
        <w:spacing w:after="0" w:line="240" w:lineRule="auto"/>
        <w:jc w:val="both"/>
        <w:rPr>
          <w:rFonts w:ascii="Times New Roman" w:hAnsi="Times New Roman" w:cs="Times New Roman"/>
          <w:bCs/>
          <w:sz w:val="24"/>
        </w:rPr>
      </w:pPr>
    </w:p>
    <w:p w14:paraId="7F4BC5FD" w14:textId="3649E24B" w:rsidR="00F3378D" w:rsidRPr="00B33737" w:rsidRDefault="00C1207F" w:rsidP="002507D2">
      <w:pPr>
        <w:pStyle w:val="ListParagraph"/>
        <w:numPr>
          <w:ilvl w:val="0"/>
          <w:numId w:val="26"/>
        </w:numPr>
        <w:spacing w:after="0" w:line="240" w:lineRule="auto"/>
        <w:jc w:val="both"/>
        <w:rPr>
          <w:rFonts w:ascii="Times New Roman" w:hAnsi="Times New Roman" w:cs="Times New Roman"/>
          <w:bCs/>
          <w:sz w:val="24"/>
        </w:rPr>
      </w:pPr>
      <w:r w:rsidRPr="00B33737">
        <w:rPr>
          <w:rFonts w:ascii="Times New Roman" w:hAnsi="Times New Roman" w:cs="Times New Roman"/>
          <w:sz w:val="24"/>
        </w:rPr>
        <w:t xml:space="preserve">The </w:t>
      </w:r>
      <w:r w:rsidR="00B33737" w:rsidRPr="00B33737">
        <w:rPr>
          <w:rFonts w:ascii="Times New Roman" w:hAnsi="Times New Roman" w:cs="Times New Roman"/>
          <w:sz w:val="24"/>
        </w:rPr>
        <w:t>Residential Housing Lease</w:t>
      </w:r>
      <w:r w:rsidRPr="00B33737">
        <w:rPr>
          <w:rFonts w:ascii="Times New Roman" w:hAnsi="Times New Roman" w:cs="Times New Roman"/>
          <w:sz w:val="24"/>
        </w:rPr>
        <w:t xml:space="preserve"> may not cover every specific situation that warrants a lease termination; therefore, for </w:t>
      </w:r>
      <w:r w:rsidRPr="00B33737">
        <w:rPr>
          <w:rFonts w:ascii="Times New Roman" w:hAnsi="Times New Roman" w:cs="Times New Roman"/>
          <w:sz w:val="24"/>
          <w:u w:val="single"/>
        </w:rPr>
        <w:t>good cause</w:t>
      </w:r>
      <w:r w:rsidR="00B8106F" w:rsidRPr="00B33737">
        <w:rPr>
          <w:rFonts w:ascii="Times New Roman" w:hAnsi="Times New Roman" w:cs="Times New Roman"/>
          <w:sz w:val="24"/>
        </w:rPr>
        <w:t xml:space="preserve">, </w:t>
      </w:r>
      <w:r w:rsidRPr="00B33737">
        <w:rPr>
          <w:rFonts w:ascii="Times New Roman" w:hAnsi="Times New Roman" w:cs="Times New Roman"/>
          <w:sz w:val="24"/>
        </w:rPr>
        <w:t xml:space="preserve">the Housing Authority may terminate a lease for reasons that are not specifically listed in the </w:t>
      </w:r>
      <w:r w:rsidR="00B33737" w:rsidRPr="00B33737">
        <w:rPr>
          <w:rFonts w:ascii="Times New Roman" w:hAnsi="Times New Roman" w:cs="Times New Roman"/>
          <w:sz w:val="24"/>
        </w:rPr>
        <w:t>Residential Housing Lease</w:t>
      </w:r>
      <w:r w:rsidRPr="00B33737">
        <w:rPr>
          <w:rFonts w:ascii="Times New Roman" w:hAnsi="Times New Roman" w:cs="Times New Roman"/>
          <w:sz w:val="24"/>
        </w:rPr>
        <w:t>.</w:t>
      </w:r>
      <w:r w:rsidR="00F3378D" w:rsidRPr="00B33737">
        <w:rPr>
          <w:rFonts w:ascii="Times New Roman" w:hAnsi="Times New Roman" w:cs="Times New Roman"/>
          <w:sz w:val="24"/>
        </w:rPr>
        <w:br w:type="page"/>
      </w:r>
    </w:p>
    <w:p w14:paraId="18F7683C" w14:textId="76659F4B" w:rsidR="000E5DE5" w:rsidRPr="007C174E" w:rsidRDefault="00871887" w:rsidP="002507D2">
      <w:pPr>
        <w:pStyle w:val="Heading1"/>
        <w:numPr>
          <w:ilvl w:val="0"/>
          <w:numId w:val="18"/>
        </w:numPr>
        <w:spacing w:before="0"/>
        <w:rPr>
          <w:rFonts w:ascii="Times New Roman" w:hAnsi="Times New Roman" w:cs="Times New Roman"/>
          <w:b/>
          <w:color w:val="auto"/>
          <w:sz w:val="28"/>
        </w:rPr>
      </w:pPr>
      <w:bookmarkStart w:id="96" w:name="_Toc172015126"/>
      <w:r w:rsidRPr="007C174E">
        <w:rPr>
          <w:rFonts w:ascii="Times New Roman" w:hAnsi="Times New Roman" w:cs="Times New Roman"/>
          <w:b/>
          <w:color w:val="auto"/>
          <w:sz w:val="28"/>
        </w:rPr>
        <w:t>CLOSING AND PURGING FILES</w:t>
      </w:r>
      <w:bookmarkEnd w:id="96"/>
    </w:p>
    <w:p w14:paraId="4B6F9E94" w14:textId="77777777" w:rsidR="00F3378D" w:rsidRDefault="00F3378D" w:rsidP="00F3378D">
      <w:pPr>
        <w:spacing w:after="0" w:line="240" w:lineRule="auto"/>
        <w:rPr>
          <w:rFonts w:ascii="Times New Roman" w:hAnsi="Times New Roman" w:cs="Times New Roman"/>
          <w:sz w:val="24"/>
        </w:rPr>
      </w:pPr>
    </w:p>
    <w:p w14:paraId="58EB1AEB" w14:textId="30F4EEDB" w:rsidR="00222FD5" w:rsidRDefault="00E0573F" w:rsidP="00F3378D">
      <w:pPr>
        <w:spacing w:after="0" w:line="240" w:lineRule="auto"/>
        <w:jc w:val="both"/>
        <w:rPr>
          <w:rFonts w:ascii="Times New Roman" w:hAnsi="Times New Roman" w:cs="Times New Roman"/>
          <w:sz w:val="24"/>
        </w:rPr>
      </w:pPr>
      <w:r>
        <w:rPr>
          <w:rFonts w:ascii="Times New Roman" w:hAnsi="Times New Roman" w:cs="Times New Roman"/>
          <w:sz w:val="24"/>
        </w:rPr>
        <w:t xml:space="preserve">The Housing Authority shall purge inactive files in accordance with </w:t>
      </w:r>
      <w:r w:rsidR="0076404C">
        <w:rPr>
          <w:rFonts w:ascii="Times New Roman" w:hAnsi="Times New Roman" w:cs="Times New Roman"/>
          <w:sz w:val="24"/>
        </w:rPr>
        <w:t xml:space="preserve">the </w:t>
      </w:r>
      <w:r w:rsidR="00222FD5">
        <w:rPr>
          <w:rFonts w:ascii="Times New Roman" w:hAnsi="Times New Roman" w:cs="Times New Roman"/>
          <w:sz w:val="24"/>
        </w:rPr>
        <w:t>Housing Authority’s Record Retention and Disposition Policy</w:t>
      </w:r>
      <w:r w:rsidR="008C586A">
        <w:rPr>
          <w:rFonts w:ascii="Times New Roman" w:hAnsi="Times New Roman" w:cs="Times New Roman"/>
          <w:sz w:val="24"/>
        </w:rPr>
        <w:t>, which incorporates</w:t>
      </w:r>
      <w:r w:rsidR="00222FD5">
        <w:rPr>
          <w:rFonts w:ascii="Times New Roman" w:hAnsi="Times New Roman" w:cs="Times New Roman"/>
          <w:sz w:val="24"/>
        </w:rPr>
        <w:t xml:space="preserve"> the </w:t>
      </w:r>
      <w:r w:rsidR="0076404C">
        <w:rPr>
          <w:rFonts w:ascii="Times New Roman" w:hAnsi="Times New Roman" w:cs="Times New Roman"/>
          <w:sz w:val="24"/>
        </w:rPr>
        <w:t>State of New Jersey</w:t>
      </w:r>
      <w:r w:rsidR="00222FD5">
        <w:rPr>
          <w:rFonts w:ascii="Times New Roman" w:hAnsi="Times New Roman" w:cs="Times New Roman"/>
          <w:sz w:val="24"/>
        </w:rPr>
        <w:t>’s</w:t>
      </w:r>
      <w:r w:rsidR="0076404C">
        <w:rPr>
          <w:rFonts w:ascii="Times New Roman" w:hAnsi="Times New Roman" w:cs="Times New Roman"/>
          <w:sz w:val="24"/>
        </w:rPr>
        <w:t xml:space="preserve"> </w:t>
      </w:r>
      <w:r w:rsidR="00222FD5">
        <w:rPr>
          <w:rFonts w:ascii="Times New Roman" w:hAnsi="Times New Roman" w:cs="Times New Roman"/>
          <w:sz w:val="24"/>
        </w:rPr>
        <w:t xml:space="preserve">current </w:t>
      </w:r>
      <w:r w:rsidR="00222FD5" w:rsidRPr="00465DF3">
        <w:rPr>
          <w:rFonts w:ascii="Times New Roman" w:hAnsi="Times New Roman" w:cs="Times New Roman"/>
          <w:sz w:val="24"/>
          <w:szCs w:val="24"/>
        </w:rPr>
        <w:t>Municipal Housing and Development Records Retention and Disposition Schedule</w:t>
      </w:r>
      <w:r w:rsidR="00222FD5">
        <w:rPr>
          <w:rFonts w:ascii="Times New Roman" w:hAnsi="Times New Roman" w:cs="Times New Roman"/>
          <w:sz w:val="24"/>
          <w:szCs w:val="24"/>
        </w:rPr>
        <w:t>.</w:t>
      </w:r>
    </w:p>
    <w:p w14:paraId="3E2B1364" w14:textId="2FF243C8" w:rsidR="00157F72" w:rsidRPr="00157F72" w:rsidRDefault="00157F72" w:rsidP="00501BB6">
      <w:pPr>
        <w:rPr>
          <w:rFonts w:ascii="Times New Roman" w:hAnsi="Times New Roman" w:cs="Times New Roman"/>
          <w:sz w:val="24"/>
        </w:rPr>
      </w:pPr>
    </w:p>
    <w:sectPr w:rsidR="00157F72" w:rsidRPr="00157F72" w:rsidSect="007D044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1996" w14:textId="77777777" w:rsidR="00165905" w:rsidRDefault="00165905" w:rsidP="00871887">
      <w:pPr>
        <w:spacing w:after="0" w:line="240" w:lineRule="auto"/>
      </w:pPr>
      <w:r>
        <w:separator/>
      </w:r>
    </w:p>
  </w:endnote>
  <w:endnote w:type="continuationSeparator" w:id="0">
    <w:p w14:paraId="39D17FB5" w14:textId="77777777" w:rsidR="00165905" w:rsidRDefault="00165905" w:rsidP="0087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64550585"/>
      <w:docPartObj>
        <w:docPartGallery w:val="Page Numbers (Bottom of Page)"/>
        <w:docPartUnique/>
      </w:docPartObj>
    </w:sdtPr>
    <w:sdtEndPr>
      <w:rPr>
        <w:noProof/>
      </w:rPr>
    </w:sdtEndPr>
    <w:sdtContent>
      <w:p w14:paraId="66BF13BA" w14:textId="7EAF9EB9" w:rsidR="005759A0" w:rsidRPr="0012031A" w:rsidRDefault="005759A0" w:rsidP="0012031A">
        <w:pPr>
          <w:pStyle w:val="Footer"/>
          <w:jc w:val="center"/>
          <w:rPr>
            <w:rFonts w:ascii="Times New Roman" w:hAnsi="Times New Roman" w:cs="Times New Roman"/>
            <w:sz w:val="24"/>
          </w:rPr>
        </w:pPr>
      </w:p>
      <w:p w14:paraId="4B64C041" w14:textId="5DF90D58" w:rsidR="005759A0" w:rsidRPr="0012031A" w:rsidRDefault="005759A0" w:rsidP="0012031A">
        <w:pPr>
          <w:pStyle w:val="Footer"/>
          <w:jc w:val="center"/>
          <w:rPr>
            <w:rFonts w:ascii="Times New Roman" w:hAnsi="Times New Roman" w:cs="Times New Roman"/>
            <w:sz w:val="24"/>
          </w:rPr>
        </w:pPr>
        <w:r w:rsidRPr="0012031A">
          <w:rPr>
            <w:rFonts w:ascii="Times New Roman" w:hAnsi="Times New Roman" w:cs="Times New Roman"/>
            <w:sz w:val="24"/>
          </w:rPr>
          <w:fldChar w:fldCharType="begin"/>
        </w:r>
        <w:r w:rsidRPr="0012031A">
          <w:rPr>
            <w:rFonts w:ascii="Times New Roman" w:hAnsi="Times New Roman" w:cs="Times New Roman"/>
            <w:sz w:val="24"/>
          </w:rPr>
          <w:instrText xml:space="preserve"> PAGE   \* MERGEFORMAT </w:instrText>
        </w:r>
        <w:r w:rsidRPr="0012031A">
          <w:rPr>
            <w:rFonts w:ascii="Times New Roman" w:hAnsi="Times New Roman" w:cs="Times New Roman"/>
            <w:sz w:val="24"/>
          </w:rPr>
          <w:fldChar w:fldCharType="separate"/>
        </w:r>
        <w:r w:rsidR="008B2CCA">
          <w:rPr>
            <w:rFonts w:ascii="Times New Roman" w:hAnsi="Times New Roman" w:cs="Times New Roman"/>
            <w:noProof/>
            <w:sz w:val="24"/>
          </w:rPr>
          <w:t>i</w:t>
        </w:r>
        <w:r w:rsidRPr="0012031A">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725789939"/>
      <w:docPartObj>
        <w:docPartGallery w:val="Page Numbers (Bottom of Page)"/>
        <w:docPartUnique/>
      </w:docPartObj>
    </w:sdtPr>
    <w:sdtEndPr>
      <w:rPr>
        <w:noProof/>
      </w:rPr>
    </w:sdtEndPr>
    <w:sdtContent>
      <w:p w14:paraId="2080CFD9" w14:textId="77777777" w:rsidR="005759A0" w:rsidRPr="0012031A" w:rsidRDefault="005759A0" w:rsidP="0012031A">
        <w:pPr>
          <w:pStyle w:val="Footer"/>
          <w:jc w:val="center"/>
          <w:rPr>
            <w:rFonts w:ascii="Times New Roman" w:hAnsi="Times New Roman" w:cs="Times New Roman"/>
            <w:sz w:val="24"/>
          </w:rPr>
        </w:pPr>
      </w:p>
      <w:p w14:paraId="08B28BFB" w14:textId="77777777" w:rsidR="005759A0" w:rsidRPr="0012031A" w:rsidRDefault="008B2CCA" w:rsidP="0012031A">
        <w:pPr>
          <w:pStyle w:val="Footer"/>
          <w:jc w:val="center"/>
          <w:rPr>
            <w:rFonts w:ascii="Times New Roman" w:hAnsi="Times New Roman" w:cs="Times New Roman"/>
            <w:sz w:val="24"/>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753940"/>
      <w:docPartObj>
        <w:docPartGallery w:val="Page Numbers (Bottom of Page)"/>
        <w:docPartUnique/>
      </w:docPartObj>
    </w:sdtPr>
    <w:sdtEndPr>
      <w:rPr>
        <w:rFonts w:ascii="Times New Roman" w:hAnsi="Times New Roman" w:cs="Times New Roman"/>
        <w:noProof/>
        <w:sz w:val="24"/>
        <w:szCs w:val="24"/>
      </w:rPr>
    </w:sdtEndPr>
    <w:sdtContent>
      <w:p w14:paraId="4E01793B" w14:textId="5B63CBAC" w:rsidR="005759A0" w:rsidRPr="00D336E4" w:rsidRDefault="005759A0" w:rsidP="00D336E4">
        <w:pPr>
          <w:pStyle w:val="Footer"/>
          <w:jc w:val="center"/>
          <w:rPr>
            <w:rFonts w:ascii="Times New Roman" w:hAnsi="Times New Roman" w:cs="Times New Roman"/>
            <w:sz w:val="24"/>
            <w:szCs w:val="24"/>
          </w:rPr>
        </w:pPr>
        <w:r w:rsidRPr="00D336E4">
          <w:rPr>
            <w:rFonts w:ascii="Times New Roman" w:hAnsi="Times New Roman" w:cs="Times New Roman"/>
            <w:sz w:val="24"/>
            <w:szCs w:val="24"/>
          </w:rPr>
          <w:fldChar w:fldCharType="begin"/>
        </w:r>
        <w:r w:rsidRPr="00D336E4">
          <w:rPr>
            <w:rFonts w:ascii="Times New Roman" w:hAnsi="Times New Roman" w:cs="Times New Roman"/>
            <w:sz w:val="24"/>
            <w:szCs w:val="24"/>
          </w:rPr>
          <w:instrText xml:space="preserve"> PAGE   \* MERGEFORMAT </w:instrText>
        </w:r>
        <w:r w:rsidRPr="00D336E4">
          <w:rPr>
            <w:rFonts w:ascii="Times New Roman" w:hAnsi="Times New Roman" w:cs="Times New Roman"/>
            <w:sz w:val="24"/>
            <w:szCs w:val="24"/>
          </w:rPr>
          <w:fldChar w:fldCharType="separate"/>
        </w:r>
        <w:r w:rsidR="008B2CCA">
          <w:rPr>
            <w:rFonts w:ascii="Times New Roman" w:hAnsi="Times New Roman" w:cs="Times New Roman"/>
            <w:noProof/>
            <w:sz w:val="24"/>
            <w:szCs w:val="24"/>
          </w:rPr>
          <w:t>85</w:t>
        </w:r>
        <w:r w:rsidRPr="00D336E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BF60" w14:textId="77777777" w:rsidR="00165905" w:rsidRDefault="00165905" w:rsidP="00871887">
      <w:pPr>
        <w:spacing w:after="0" w:line="240" w:lineRule="auto"/>
      </w:pPr>
      <w:r>
        <w:separator/>
      </w:r>
    </w:p>
  </w:footnote>
  <w:footnote w:type="continuationSeparator" w:id="0">
    <w:p w14:paraId="2171FF33" w14:textId="77777777" w:rsidR="00165905" w:rsidRDefault="00165905" w:rsidP="00871887">
      <w:pPr>
        <w:spacing w:after="0" w:line="240" w:lineRule="auto"/>
      </w:pPr>
      <w:r>
        <w:continuationSeparator/>
      </w:r>
    </w:p>
  </w:footnote>
  <w:footnote w:id="1">
    <w:p w14:paraId="3667997B" w14:textId="3A6B3923" w:rsidR="002935EB" w:rsidRPr="00FB3DF0" w:rsidRDefault="002935EB" w:rsidP="00FB3DF0">
      <w:pPr>
        <w:pStyle w:val="FootnoteText"/>
        <w:spacing w:after="120"/>
        <w:jc w:val="both"/>
        <w:rPr>
          <w:rFonts w:ascii="Times New Roman" w:hAnsi="Times New Roman" w:cs="Times New Roman"/>
          <w:u w:val="single"/>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903.15(c)(2).</w:t>
      </w:r>
    </w:p>
  </w:footnote>
  <w:footnote w:id="2">
    <w:p w14:paraId="7A2037F9" w14:textId="015482BB" w:rsidR="009C74CB" w:rsidRPr="00FB3DF0" w:rsidRDefault="009C74C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5.212(b). </w:t>
      </w:r>
    </w:p>
  </w:footnote>
  <w:footnote w:id="3">
    <w:p w14:paraId="7954B166" w14:textId="77777777" w:rsidR="00310D2D" w:rsidRPr="00FB3DF0" w:rsidRDefault="00310D2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5.230.</w:t>
      </w:r>
    </w:p>
  </w:footnote>
  <w:footnote w:id="4">
    <w:p w14:paraId="41269FC6" w14:textId="77777777" w:rsidR="00310D2D" w:rsidRPr="00FB3DF0" w:rsidRDefault="00310D2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HUD Notice PIH-2023-27, Attachment J.</w:t>
      </w:r>
    </w:p>
  </w:footnote>
  <w:footnote w:id="5">
    <w:p w14:paraId="01CC4361" w14:textId="77777777" w:rsidR="00310D2D" w:rsidRPr="00FB3DF0" w:rsidRDefault="00310D2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5.232.</w:t>
      </w:r>
    </w:p>
  </w:footnote>
  <w:footnote w:id="6">
    <w:p w14:paraId="676CB810" w14:textId="3D468EA4" w:rsidR="00456176" w:rsidRPr="00FB3DF0" w:rsidRDefault="0045617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5.611.</w:t>
      </w:r>
    </w:p>
  </w:footnote>
  <w:footnote w:id="7">
    <w:p w14:paraId="37347093" w14:textId="60935548" w:rsidR="00E034CC" w:rsidRPr="00FB3DF0" w:rsidRDefault="00E034C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960.102(b).</w:t>
      </w:r>
    </w:p>
  </w:footnote>
  <w:footnote w:id="8">
    <w:p w14:paraId="0DDFC2CC" w14:textId="42B047DD" w:rsidR="00CC55D1" w:rsidRPr="00FB3DF0" w:rsidRDefault="00CC55D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5.609.</w:t>
      </w:r>
    </w:p>
  </w:footnote>
  <w:footnote w:id="9">
    <w:p w14:paraId="6E1905E1" w14:textId="11FAFE6F" w:rsidR="005B1A52" w:rsidRPr="00FB3DF0" w:rsidRDefault="005B1A5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5.214</w:t>
      </w:r>
      <w:r w:rsidR="00921226" w:rsidRPr="00FB3DF0">
        <w:rPr>
          <w:rFonts w:ascii="Times New Roman" w:hAnsi="Times New Roman" w:cs="Times New Roman"/>
        </w:rPr>
        <w:t>.</w:t>
      </w:r>
    </w:p>
  </w:footnote>
  <w:footnote w:id="10">
    <w:p w14:paraId="66E0C9BD" w14:textId="60FF418C" w:rsidR="00502303" w:rsidRPr="00FB3DF0" w:rsidRDefault="0050230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5.2003.</w:t>
      </w:r>
    </w:p>
  </w:footnote>
  <w:footnote w:id="11">
    <w:p w14:paraId="111E7A57" w14:textId="5F13E168" w:rsidR="001D09C2" w:rsidRPr="00FB3DF0" w:rsidRDefault="001D09C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5.504.</w:t>
      </w:r>
    </w:p>
  </w:footnote>
  <w:footnote w:id="12">
    <w:p w14:paraId="1E607FBF" w14:textId="61B57812" w:rsidR="00456176" w:rsidRPr="00FB3DF0" w:rsidRDefault="0045617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5.603(b).</w:t>
      </w:r>
    </w:p>
  </w:footnote>
  <w:footnote w:id="13">
    <w:p w14:paraId="1FD41EF3" w14:textId="5370CDD9" w:rsidR="001D09C2" w:rsidRPr="00FB3DF0" w:rsidRDefault="001D09C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5.504.</w:t>
      </w:r>
    </w:p>
  </w:footnote>
  <w:footnote w:id="14">
    <w:p w14:paraId="27D99E36" w14:textId="13F86739" w:rsidR="005B1A52" w:rsidRPr="00FB3DF0" w:rsidRDefault="005B1A5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5.306.</w:t>
      </w:r>
    </w:p>
  </w:footnote>
  <w:footnote w:id="15">
    <w:p w14:paraId="339F7331" w14:textId="65E12EEB" w:rsidR="003E41E4" w:rsidRPr="00FB3DF0" w:rsidRDefault="003E41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960.601(b).</w:t>
      </w:r>
    </w:p>
  </w:footnote>
  <w:footnote w:id="16">
    <w:p w14:paraId="29F0B1C6" w14:textId="5A9EBEDC" w:rsidR="009C423B" w:rsidRPr="00FB3DF0" w:rsidRDefault="009C423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Style w:val="Emphasis"/>
          <w:rFonts w:ascii="Times New Roman" w:hAnsi="Times New Roman" w:cs="Times New Roman"/>
        </w:rPr>
        <w:t>State Wage Information Collection Agency (SWICA)</w:t>
      </w:r>
      <w:r w:rsidRPr="00FB3DF0">
        <w:rPr>
          <w:rFonts w:ascii="Times New Roman" w:hAnsi="Times New Roman" w:cs="Times New Roman"/>
        </w:rPr>
        <w:t xml:space="preserve"> means the State agency, including any Indian tribal agency, receiving quarterly wage reports from employers in the State, or an alternative system that has been determined by the Secretary of Labor to be as effective and timely in providing employment-related income and eligibility information.</w:t>
      </w:r>
      <w:r w:rsidR="00594A40">
        <w:rPr>
          <w:rFonts w:ascii="Times New Roman" w:hAnsi="Times New Roman" w:cs="Times New Roman"/>
        </w:rPr>
        <w:t xml:space="preserve"> </w:t>
      </w:r>
      <w:r w:rsidR="00F66A2E" w:rsidRPr="00FB3DF0">
        <w:rPr>
          <w:rFonts w:ascii="Times New Roman" w:hAnsi="Times New Roman" w:cs="Times New Roman"/>
        </w:rPr>
        <w:t xml:space="preserve">24 </w:t>
      </w:r>
      <w:r w:rsidR="00F66A2E" w:rsidRPr="00FB3DF0">
        <w:rPr>
          <w:rFonts w:ascii="Times New Roman" w:hAnsi="Times New Roman" w:cs="Times New Roman"/>
          <w:u w:val="single"/>
        </w:rPr>
        <w:t>C.F.R.</w:t>
      </w:r>
      <w:r w:rsidR="00F66A2E" w:rsidRPr="00FB3DF0">
        <w:rPr>
          <w:rFonts w:ascii="Times New Roman" w:hAnsi="Times New Roman" w:cs="Times New Roman"/>
        </w:rPr>
        <w:t xml:space="preserve"> 5.214.</w:t>
      </w:r>
    </w:p>
  </w:footnote>
  <w:footnote w:id="17">
    <w:p w14:paraId="33C46E07" w14:textId="7F1436FB" w:rsidR="005B1A52" w:rsidRPr="00FB3DF0" w:rsidRDefault="005B1A5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5.214</w:t>
      </w:r>
      <w:r w:rsidR="00456176" w:rsidRPr="00FB3DF0">
        <w:rPr>
          <w:rFonts w:ascii="Times New Roman" w:hAnsi="Times New Roman" w:cs="Times New Roman"/>
        </w:rPr>
        <w:t>.</w:t>
      </w:r>
    </w:p>
  </w:footnote>
  <w:footnote w:id="18">
    <w:p w14:paraId="06445D40" w14:textId="36C44848" w:rsidR="00136EFF" w:rsidRPr="00FB3DF0" w:rsidRDefault="00136EF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5.853(b).</w:t>
      </w:r>
    </w:p>
  </w:footnote>
  <w:footnote w:id="19">
    <w:p w14:paraId="721A29FA" w14:textId="08222E76" w:rsidR="001906E0" w:rsidRPr="00FB3DF0" w:rsidRDefault="001906E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5.2003.</w:t>
      </w:r>
    </w:p>
  </w:footnote>
  <w:footnote w:id="20">
    <w:p w14:paraId="0A05A59F" w14:textId="6FE6A9FD" w:rsidR="00456176" w:rsidRPr="00FB3DF0" w:rsidRDefault="0045617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5.603(b).</w:t>
      </w:r>
    </w:p>
  </w:footnote>
  <w:footnote w:id="21">
    <w:p w14:paraId="64EB0306" w14:textId="176F1EE0" w:rsidR="00456176" w:rsidRPr="00FB3DF0" w:rsidRDefault="0045617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5.603(b).</w:t>
      </w:r>
    </w:p>
  </w:footnote>
  <w:footnote w:id="22">
    <w:p w14:paraId="18334F0A" w14:textId="1C118A11" w:rsidR="009A4606" w:rsidRPr="00FB3DF0" w:rsidRDefault="009A460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5.603(b).</w:t>
      </w:r>
    </w:p>
  </w:footnote>
  <w:footnote w:id="23">
    <w:p w14:paraId="228E57C5" w14:textId="5A1B8423" w:rsidR="006C384F" w:rsidRPr="00FB3DF0" w:rsidRDefault="006C384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5.403.</w:t>
      </w:r>
    </w:p>
  </w:footnote>
  <w:footnote w:id="24">
    <w:p w14:paraId="18189449" w14:textId="5490DCB1" w:rsidR="006C384F" w:rsidRPr="00FB3DF0" w:rsidRDefault="006C384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5.403.</w:t>
      </w:r>
    </w:p>
  </w:footnote>
  <w:footnote w:id="25">
    <w:p w14:paraId="77EFA278" w14:textId="31F5EDAD" w:rsidR="001906E0" w:rsidRPr="00FB3DF0" w:rsidRDefault="001906E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5.2003.</w:t>
      </w:r>
    </w:p>
  </w:footnote>
  <w:footnote w:id="26">
    <w:p w14:paraId="5FBE2327" w14:textId="3C7315D0" w:rsidR="009522BA" w:rsidRPr="00FB3DF0" w:rsidRDefault="009522B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27">
    <w:p w14:paraId="052E05F1" w14:textId="5D36097F" w:rsidR="009522BA" w:rsidRPr="00FB3DF0" w:rsidRDefault="009522B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28">
    <w:p w14:paraId="06C3BE34" w14:textId="033A5258" w:rsidR="009522BA" w:rsidRPr="00FB3DF0" w:rsidRDefault="009522B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29">
    <w:p w14:paraId="3FE7049B" w14:textId="67AB8E33" w:rsidR="009A4606" w:rsidRPr="00FB3DF0" w:rsidRDefault="009A460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5.603(b).</w:t>
      </w:r>
    </w:p>
  </w:footnote>
  <w:footnote w:id="30">
    <w:p w14:paraId="674F0823" w14:textId="0179E57E" w:rsidR="006C384F" w:rsidRPr="00FB3DF0" w:rsidRDefault="006C384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5.403.</w:t>
      </w:r>
    </w:p>
  </w:footnote>
  <w:footnote w:id="31">
    <w:p w14:paraId="102164E0" w14:textId="58A1A2B3" w:rsidR="009522BA" w:rsidRPr="00FB3DF0" w:rsidRDefault="009522B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32">
    <w:p w14:paraId="21FB286F" w14:textId="0C0814A3" w:rsidR="00273714" w:rsidRPr="00FB3DF0" w:rsidRDefault="00273714" w:rsidP="00FB3DF0">
      <w:pPr>
        <w:spacing w:after="120" w:line="240" w:lineRule="auto"/>
        <w:jc w:val="both"/>
        <w:rPr>
          <w:rFonts w:ascii="Times New Roman" w:hAnsi="Times New Roman" w:cs="Times New Roman"/>
          <w:sz w:val="20"/>
          <w:szCs w:val="20"/>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960.102(b).</w:t>
      </w:r>
    </w:p>
  </w:footnote>
  <w:footnote w:id="33">
    <w:p w14:paraId="2F374529" w14:textId="1C909CE4" w:rsidR="005B1A52" w:rsidRPr="00FB3DF0" w:rsidRDefault="005B1A5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5.214.</w:t>
      </w:r>
    </w:p>
  </w:footnote>
  <w:footnote w:id="34">
    <w:p w14:paraId="04EFD724" w14:textId="227BF188" w:rsidR="009A4606" w:rsidRPr="00FB3DF0" w:rsidRDefault="009A4606"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35">
    <w:p w14:paraId="0F1FAAB4" w14:textId="0CE9448C" w:rsidR="001D09C2" w:rsidRPr="00FB3DF0" w:rsidRDefault="001D09C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5.504.</w:t>
      </w:r>
    </w:p>
  </w:footnote>
  <w:footnote w:id="36">
    <w:p w14:paraId="17C1CE5C" w14:textId="77777777" w:rsidR="009522BA" w:rsidRPr="00FB3DF0" w:rsidRDefault="009522B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37">
    <w:p w14:paraId="66F202F7" w14:textId="35F35E88" w:rsidR="006C384F" w:rsidRPr="00FB3DF0" w:rsidRDefault="006C384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5.403.</w:t>
      </w:r>
    </w:p>
  </w:footnote>
  <w:footnote w:id="38">
    <w:p w14:paraId="36C6115F" w14:textId="04137CAC" w:rsidR="0052601F" w:rsidRPr="00FB3DF0" w:rsidRDefault="0052601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39">
    <w:p w14:paraId="2E9E276C" w14:textId="12DA2DB2" w:rsidR="00AA23BA" w:rsidRPr="00FB3DF0" w:rsidRDefault="00AA23B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00D754AD" w:rsidRPr="00FB3DF0">
        <w:rPr>
          <w:rFonts w:ascii="Times New Roman" w:hAnsi="Times New Roman" w:cs="Times New Roman"/>
        </w:rPr>
        <w:t xml:space="preserve">COLA: Cost of Living Adjustment. </w:t>
      </w:r>
    </w:p>
  </w:footnote>
  <w:footnote w:id="40">
    <w:p w14:paraId="37FB2F13" w14:textId="527687D0" w:rsidR="00166A9C" w:rsidRPr="00FB3DF0" w:rsidRDefault="00166A9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960.257(c)(2).</w:t>
      </w:r>
    </w:p>
  </w:footnote>
  <w:footnote w:id="41">
    <w:p w14:paraId="1CC8C73C" w14:textId="026A0881" w:rsidR="00E034CC" w:rsidRPr="00FB3DF0" w:rsidRDefault="00E034CC" w:rsidP="00FB3DF0">
      <w:pPr>
        <w:spacing w:after="120" w:line="240" w:lineRule="auto"/>
        <w:jc w:val="both"/>
        <w:rPr>
          <w:rFonts w:ascii="Times New Roman" w:hAnsi="Times New Roman" w:cs="Times New Roman"/>
          <w:sz w:val="20"/>
          <w:szCs w:val="20"/>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w:t>
      </w:r>
      <w:r w:rsidR="00273714" w:rsidRPr="00FB3DF0">
        <w:rPr>
          <w:rFonts w:ascii="Times New Roman" w:hAnsi="Times New Roman" w:cs="Times New Roman"/>
          <w:sz w:val="20"/>
          <w:szCs w:val="20"/>
          <w:u w:val="single"/>
        </w:rPr>
        <w:t>See</w:t>
      </w:r>
      <w:r w:rsidR="00273714" w:rsidRPr="00FB3DF0">
        <w:rPr>
          <w:rFonts w:ascii="Times New Roman" w:hAnsi="Times New Roman" w:cs="Times New Roman"/>
          <w:sz w:val="20"/>
          <w:szCs w:val="20"/>
        </w:rPr>
        <w:t xml:space="preserve"> </w:t>
      </w:r>
      <w:r w:rsidRPr="00FB3DF0">
        <w:rPr>
          <w:rFonts w:ascii="Times New Roman" w:hAnsi="Times New Roman" w:cs="Times New Roman"/>
          <w:sz w:val="20"/>
          <w:szCs w:val="20"/>
        </w:rPr>
        <w:t xml:space="preserve">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960.253(b).</w:t>
      </w:r>
    </w:p>
  </w:footnote>
  <w:footnote w:id="42">
    <w:p w14:paraId="4BE2BF94" w14:textId="2C038C09" w:rsidR="008C200E" w:rsidRPr="00FB3DF0" w:rsidRDefault="008C200E"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43">
    <w:p w14:paraId="280B6DF1" w14:textId="6AAA6186" w:rsidR="008C200E" w:rsidRPr="00FB3DF0" w:rsidRDefault="008C200E"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44">
    <w:p w14:paraId="448BBF6F" w14:textId="1E9F7DEC" w:rsidR="008C200E" w:rsidRPr="00FB3DF0" w:rsidRDefault="008C200E"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45">
    <w:p w14:paraId="4849A6EE" w14:textId="5F6E8801" w:rsidR="0052601F" w:rsidRPr="00FB3DF0" w:rsidRDefault="0052601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46">
    <w:p w14:paraId="74830D88" w14:textId="3817A291" w:rsidR="00B33737" w:rsidRPr="00FB3DF0" w:rsidRDefault="00B3373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966.53(a).</w:t>
      </w:r>
    </w:p>
  </w:footnote>
  <w:footnote w:id="47">
    <w:p w14:paraId="35E09898" w14:textId="25C042B8" w:rsidR="004E25A5" w:rsidRPr="00FB3DF0" w:rsidRDefault="004E25A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48">
    <w:p w14:paraId="0CFFE95B" w14:textId="5EE6C7AA" w:rsidR="001D09C2" w:rsidRPr="00FB3DF0" w:rsidRDefault="001D09C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5.504.</w:t>
      </w:r>
    </w:p>
  </w:footnote>
  <w:footnote w:id="49">
    <w:p w14:paraId="658E76D6" w14:textId="08741990" w:rsidR="008C200E" w:rsidRPr="00FB3DF0" w:rsidRDefault="008C200E"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50">
    <w:p w14:paraId="167B8C6B" w14:textId="09687835" w:rsidR="0052601F" w:rsidRPr="00FB3DF0" w:rsidRDefault="0052601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51">
    <w:p w14:paraId="195DA22A" w14:textId="4B7D6A8B" w:rsidR="008C200E" w:rsidRPr="00FB3DF0" w:rsidRDefault="008C200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5.615.</w:t>
      </w:r>
    </w:p>
  </w:footnote>
  <w:footnote w:id="52">
    <w:p w14:paraId="37F13FAF" w14:textId="6602E937" w:rsidR="00273714" w:rsidRPr="00FB3DF0" w:rsidRDefault="0027371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960.253(c).</w:t>
      </w:r>
    </w:p>
  </w:footnote>
  <w:footnote w:id="53">
    <w:p w14:paraId="3E824F1F" w14:textId="0B45FD58" w:rsidR="008C200E" w:rsidRPr="00FB3DF0" w:rsidRDefault="008C200E"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54">
    <w:p w14:paraId="405F3229" w14:textId="77777777" w:rsidR="00C83A1E" w:rsidRPr="00FB3DF0" w:rsidRDefault="00C83A1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5.2003.</w:t>
      </w:r>
    </w:p>
  </w:footnote>
  <w:footnote w:id="55">
    <w:p w14:paraId="4CE61DC0" w14:textId="70E5FA2A" w:rsidR="009D4CB0" w:rsidRPr="00FB3DF0" w:rsidRDefault="009D4CB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42 </w:t>
      </w:r>
      <w:r w:rsidRPr="00FB3DF0">
        <w:rPr>
          <w:rFonts w:ascii="Times New Roman" w:hAnsi="Times New Roman" w:cs="Times New Roman"/>
          <w:u w:val="single"/>
        </w:rPr>
        <w:t>U.S.C.</w:t>
      </w:r>
      <w:r w:rsidRPr="00FB3DF0">
        <w:rPr>
          <w:rFonts w:ascii="Times New Roman" w:hAnsi="Times New Roman" w:cs="Times New Roman"/>
        </w:rPr>
        <w:t xml:space="preserve"> 3604;</w:t>
      </w:r>
      <w:r w:rsidR="008645EB" w:rsidRPr="00FB3DF0">
        <w:rPr>
          <w:rFonts w:ascii="Times New Roman" w:hAnsi="Times New Roman" w:cs="Times New Roman"/>
        </w:rPr>
        <w:t xml:space="preserve"> 42 </w:t>
      </w:r>
      <w:r w:rsidR="008645EB" w:rsidRPr="00FB3DF0">
        <w:rPr>
          <w:rFonts w:ascii="Times New Roman" w:hAnsi="Times New Roman" w:cs="Times New Roman"/>
          <w:u w:val="single"/>
        </w:rPr>
        <w:t>U.S.C.</w:t>
      </w:r>
      <w:r w:rsidR="008645EB" w:rsidRPr="00FB3DF0">
        <w:rPr>
          <w:rFonts w:ascii="Times New Roman" w:hAnsi="Times New Roman" w:cs="Times New Roman"/>
        </w:rPr>
        <w:t xml:space="preserve"> 6102;</w:t>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10:5-12</w:t>
      </w:r>
    </w:p>
  </w:footnote>
  <w:footnote w:id="56">
    <w:p w14:paraId="5764E7AE" w14:textId="4AAD9698" w:rsidR="006C384F" w:rsidRPr="00FB3DF0" w:rsidRDefault="006C384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5.403.</w:t>
      </w:r>
    </w:p>
  </w:footnote>
  <w:footnote w:id="57">
    <w:p w14:paraId="288BDA75" w14:textId="47852253" w:rsidR="008C200E" w:rsidRPr="00FB3DF0" w:rsidRDefault="008C200E"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58">
    <w:p w14:paraId="01589E6C" w14:textId="403DA3F0" w:rsidR="00C83A1E" w:rsidRPr="00FB3DF0" w:rsidRDefault="00C83A1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5.630(a).</w:t>
      </w:r>
    </w:p>
  </w:footnote>
  <w:footnote w:id="59">
    <w:p w14:paraId="29158D2D" w14:textId="015C2C93" w:rsidR="00193F8B" w:rsidRPr="00FB3DF0" w:rsidRDefault="00193F8B"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60">
    <w:p w14:paraId="3C2D85F9" w14:textId="614240E6" w:rsidR="001D09C2" w:rsidRPr="00FB3DF0" w:rsidRDefault="001D09C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5.504.</w:t>
      </w:r>
    </w:p>
  </w:footnote>
  <w:footnote w:id="61">
    <w:p w14:paraId="065E88F1" w14:textId="714F3963" w:rsidR="00273714" w:rsidRPr="00FB3DF0" w:rsidRDefault="00273714" w:rsidP="00FB3DF0">
      <w:pPr>
        <w:spacing w:after="120" w:line="240" w:lineRule="auto"/>
        <w:jc w:val="both"/>
        <w:rPr>
          <w:rFonts w:ascii="Times New Roman" w:hAnsi="Times New Roman" w:cs="Times New Roman"/>
          <w:sz w:val="20"/>
          <w:szCs w:val="20"/>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960.102(b).</w:t>
      </w:r>
    </w:p>
  </w:footnote>
  <w:footnote w:id="62">
    <w:p w14:paraId="111A54B6" w14:textId="00EDB7CF" w:rsidR="00193F8B" w:rsidRPr="00FB3DF0" w:rsidRDefault="00193F8B"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63">
    <w:p w14:paraId="3813084F" w14:textId="3751720C" w:rsidR="00193F8B" w:rsidRPr="00FB3DF0" w:rsidRDefault="00193F8B"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64">
    <w:p w14:paraId="0768BA70" w14:textId="6EA15D7F" w:rsidR="001D09C2" w:rsidRPr="00FB3DF0" w:rsidRDefault="001D09C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5.504.</w:t>
      </w:r>
    </w:p>
  </w:footnote>
  <w:footnote w:id="65">
    <w:p w14:paraId="2D7BA0AC" w14:textId="7C82380E" w:rsidR="00EA477E" w:rsidRPr="00FB3DF0" w:rsidRDefault="00EA477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5.403.</w:t>
      </w:r>
    </w:p>
  </w:footnote>
  <w:footnote w:id="66">
    <w:p w14:paraId="44A56013" w14:textId="238D5C74" w:rsidR="00193F8B" w:rsidRPr="00FB3DF0" w:rsidRDefault="00193F8B"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67">
    <w:p w14:paraId="44A218F8" w14:textId="4A21CFB6" w:rsidR="001D09C2" w:rsidRPr="00FB3DF0" w:rsidRDefault="001D09C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5.504.</w:t>
      </w:r>
    </w:p>
  </w:footnote>
  <w:footnote w:id="68">
    <w:p w14:paraId="616C166F" w14:textId="386759D7" w:rsidR="00273714" w:rsidRPr="00FB3DF0" w:rsidRDefault="00273714" w:rsidP="00FB3DF0">
      <w:pPr>
        <w:spacing w:after="120" w:line="240" w:lineRule="auto"/>
        <w:jc w:val="both"/>
        <w:rPr>
          <w:rFonts w:ascii="Times New Roman" w:hAnsi="Times New Roman" w:cs="Times New Roman"/>
          <w:sz w:val="20"/>
          <w:szCs w:val="20"/>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960.102(b).</w:t>
      </w:r>
    </w:p>
  </w:footnote>
  <w:footnote w:id="69">
    <w:p w14:paraId="2173A545" w14:textId="20A6B442" w:rsidR="0052601F" w:rsidRPr="00FB3DF0" w:rsidRDefault="0052601F" w:rsidP="00FB3DF0">
      <w:pPr>
        <w:spacing w:after="120" w:line="240" w:lineRule="auto"/>
        <w:jc w:val="both"/>
        <w:rPr>
          <w:rFonts w:ascii="Times New Roman" w:hAnsi="Times New Roman" w:cs="Times New Roman"/>
          <w:sz w:val="20"/>
          <w:szCs w:val="20"/>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5.100.</w:t>
      </w:r>
    </w:p>
  </w:footnote>
  <w:footnote w:id="70">
    <w:p w14:paraId="36C26901" w14:textId="2EE59F13" w:rsidR="00921226" w:rsidRPr="00FB3DF0" w:rsidRDefault="0092122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960.102(b).</w:t>
      </w:r>
    </w:p>
  </w:footnote>
  <w:footnote w:id="71">
    <w:p w14:paraId="7D315263" w14:textId="3A147405" w:rsidR="00921226" w:rsidRPr="00FB3DF0" w:rsidRDefault="0092122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960.102(b).</w:t>
      </w:r>
    </w:p>
  </w:footnote>
  <w:footnote w:id="72">
    <w:p w14:paraId="1A6AA7F3" w14:textId="7194C2FA" w:rsidR="00EA477E" w:rsidRPr="00FB3DF0" w:rsidRDefault="00EA477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5.403.</w:t>
      </w:r>
    </w:p>
  </w:footnote>
  <w:footnote w:id="73">
    <w:p w14:paraId="11F7F376" w14:textId="2955D4DB" w:rsidR="001D09C2" w:rsidRPr="00FB3DF0" w:rsidRDefault="001D09C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5.403; 24 </w:t>
      </w:r>
      <w:r w:rsidRPr="00FB3DF0">
        <w:rPr>
          <w:rFonts w:ascii="Times New Roman" w:hAnsi="Times New Roman" w:cs="Times New Roman"/>
          <w:u w:val="single"/>
        </w:rPr>
        <w:t>C.F.R.</w:t>
      </w:r>
      <w:r w:rsidRPr="00FB3DF0">
        <w:rPr>
          <w:rFonts w:ascii="Times New Roman" w:hAnsi="Times New Roman" w:cs="Times New Roman"/>
        </w:rPr>
        <w:t xml:space="preserve"> 8.3.</w:t>
      </w:r>
    </w:p>
  </w:footnote>
  <w:footnote w:id="74">
    <w:p w14:paraId="06648BD5" w14:textId="61B0CC88" w:rsidR="00194CEC" w:rsidRPr="00FB3DF0" w:rsidRDefault="00194CE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10:5-5(q).</w:t>
      </w:r>
    </w:p>
  </w:footnote>
  <w:footnote w:id="75">
    <w:p w14:paraId="6AC1E3F1" w14:textId="05EAA73E" w:rsidR="0052601F" w:rsidRPr="00FB3DF0" w:rsidRDefault="0052601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76">
    <w:p w14:paraId="332B31B8" w14:textId="11F70E86" w:rsidR="00921226" w:rsidRPr="00FB3DF0" w:rsidRDefault="00921226" w:rsidP="00FB3DF0">
      <w:pPr>
        <w:spacing w:after="120" w:line="240" w:lineRule="auto"/>
        <w:jc w:val="both"/>
        <w:rPr>
          <w:rFonts w:ascii="Times New Roman" w:hAnsi="Times New Roman" w:cs="Times New Roman"/>
          <w:sz w:val="20"/>
          <w:szCs w:val="20"/>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960.102(b).</w:t>
      </w:r>
    </w:p>
  </w:footnote>
  <w:footnote w:id="77">
    <w:p w14:paraId="4299DFB8" w14:textId="010686CD" w:rsidR="000C76D4" w:rsidRPr="00FB3DF0" w:rsidRDefault="000C76D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HUD Notice PIH-2017-12.</w:t>
      </w:r>
    </w:p>
  </w:footnote>
  <w:footnote w:id="78">
    <w:p w14:paraId="6A3886E4" w14:textId="2B845063" w:rsidR="00692CAF" w:rsidRPr="00FB3DF0" w:rsidRDefault="00692CAF"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79">
    <w:p w14:paraId="3EDF1E16" w14:textId="066A8ABA" w:rsidR="00E034CC" w:rsidRPr="00FB3DF0" w:rsidRDefault="00E034C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5.2003.</w:t>
      </w:r>
    </w:p>
  </w:footnote>
  <w:footnote w:id="80">
    <w:p w14:paraId="3C3DEB89" w14:textId="3CDF9B57" w:rsidR="0052601F" w:rsidRPr="00FB3DF0" w:rsidRDefault="0052601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81">
    <w:p w14:paraId="3625CD00" w14:textId="3EC02235" w:rsidR="005B1A52" w:rsidRPr="00FB3DF0" w:rsidRDefault="005B1A5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5.214.</w:t>
      </w:r>
    </w:p>
  </w:footnote>
  <w:footnote w:id="82">
    <w:p w14:paraId="18659DE0" w14:textId="65678786" w:rsidR="00E034CC" w:rsidRPr="00FB3DF0" w:rsidRDefault="00E034CC" w:rsidP="00FB3DF0">
      <w:pPr>
        <w:spacing w:after="120" w:line="240" w:lineRule="auto"/>
        <w:jc w:val="both"/>
        <w:rPr>
          <w:rFonts w:ascii="Times New Roman" w:hAnsi="Times New Roman" w:cs="Times New Roman"/>
          <w:sz w:val="20"/>
          <w:szCs w:val="20"/>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5.2003.</w:t>
      </w:r>
    </w:p>
  </w:footnote>
  <w:footnote w:id="83">
    <w:p w14:paraId="52E306A9" w14:textId="7A3C5F8F" w:rsidR="005B1A52" w:rsidRPr="00FB3DF0" w:rsidRDefault="005B1A5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5.214.</w:t>
      </w:r>
    </w:p>
  </w:footnote>
  <w:footnote w:id="84">
    <w:p w14:paraId="090DAFA5" w14:textId="5478A4E3" w:rsidR="00CC55D1" w:rsidRPr="00FB3DF0" w:rsidRDefault="00CC55D1" w:rsidP="00FB3DF0">
      <w:pPr>
        <w:spacing w:after="120" w:line="240" w:lineRule="auto"/>
        <w:jc w:val="both"/>
        <w:rPr>
          <w:rFonts w:ascii="Times New Roman" w:hAnsi="Times New Roman" w:cs="Times New Roman"/>
          <w:sz w:val="20"/>
          <w:szCs w:val="20"/>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5.504.</w:t>
      </w:r>
    </w:p>
  </w:footnote>
  <w:footnote w:id="85">
    <w:p w14:paraId="16D159EC" w14:textId="58257F40" w:rsidR="00692CAF" w:rsidRPr="00FB3DF0" w:rsidRDefault="00692CAF" w:rsidP="00FB3DF0">
      <w:pPr>
        <w:spacing w:after="120" w:line="240" w:lineRule="auto"/>
        <w:jc w:val="both"/>
        <w:rPr>
          <w:rFonts w:ascii="Times New Roman" w:hAnsi="Times New Roman" w:cs="Times New Roman"/>
          <w:sz w:val="20"/>
          <w:szCs w:val="20"/>
          <w:u w:val="single"/>
        </w:rPr>
      </w:pPr>
      <w:r w:rsidRPr="00FB3DF0">
        <w:rPr>
          <w:rStyle w:val="FootnoteReference"/>
          <w:rFonts w:ascii="Times New Roman" w:hAnsi="Times New Roman" w:cs="Times New Roman"/>
          <w:sz w:val="20"/>
          <w:szCs w:val="20"/>
        </w:rPr>
        <w:footnoteRef/>
      </w:r>
      <w:r w:rsidRPr="00FB3DF0">
        <w:rPr>
          <w:rFonts w:ascii="Times New Roman" w:hAnsi="Times New Roman" w:cs="Times New Roman"/>
          <w:sz w:val="20"/>
          <w:szCs w:val="20"/>
        </w:rPr>
        <w:t xml:space="preserve"> 24 </w:t>
      </w:r>
      <w:r w:rsidRPr="00FB3DF0">
        <w:rPr>
          <w:rFonts w:ascii="Times New Roman" w:hAnsi="Times New Roman" w:cs="Times New Roman"/>
          <w:sz w:val="20"/>
          <w:szCs w:val="20"/>
          <w:u w:val="single"/>
        </w:rPr>
        <w:t>C.F.R.</w:t>
      </w:r>
      <w:r w:rsidRPr="00FB3DF0">
        <w:rPr>
          <w:rFonts w:ascii="Times New Roman" w:hAnsi="Times New Roman" w:cs="Times New Roman"/>
          <w:sz w:val="20"/>
          <w:szCs w:val="20"/>
        </w:rPr>
        <w:t xml:space="preserve"> 5.603(b).</w:t>
      </w:r>
    </w:p>
  </w:footnote>
  <w:footnote w:id="86">
    <w:p w14:paraId="02D5A0B8" w14:textId="4B439ADB" w:rsidR="00692CAF" w:rsidRPr="00FB3DF0" w:rsidRDefault="00692CA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5.628(a).</w:t>
      </w:r>
    </w:p>
  </w:footnote>
  <w:footnote w:id="87">
    <w:p w14:paraId="4F1069B4" w14:textId="1A28F69A" w:rsidR="0052601F" w:rsidRPr="00FB3DF0" w:rsidRDefault="0052601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88">
    <w:p w14:paraId="37649B64" w14:textId="588EA7DA" w:rsidR="00692CAF" w:rsidRPr="00FB3DF0" w:rsidRDefault="00692CA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5.603(b).</w:t>
      </w:r>
    </w:p>
  </w:footnote>
  <w:footnote w:id="89">
    <w:p w14:paraId="2D802DC2" w14:textId="04D481D5" w:rsidR="00136EFF" w:rsidRPr="00FB3DF0" w:rsidRDefault="00136EF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5.603(b).</w:t>
      </w:r>
    </w:p>
  </w:footnote>
  <w:footnote w:id="90">
    <w:p w14:paraId="082F43C0" w14:textId="3061C2D2" w:rsidR="00136EFF" w:rsidRPr="00FB3DF0" w:rsidRDefault="00136EF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5.603(b).</w:t>
      </w:r>
    </w:p>
  </w:footnote>
  <w:footnote w:id="91">
    <w:p w14:paraId="6B08AA9A" w14:textId="31530484" w:rsidR="005B1A52" w:rsidRPr="00FB3DF0" w:rsidRDefault="005B1A5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5.100.</w:t>
      </w:r>
    </w:p>
  </w:footnote>
  <w:footnote w:id="92">
    <w:p w14:paraId="5CC55FA0" w14:textId="470F40EC" w:rsidR="00136EFF" w:rsidRPr="00FB3DF0" w:rsidRDefault="00136EF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5.603(b).</w:t>
      </w:r>
    </w:p>
  </w:footnote>
  <w:footnote w:id="93">
    <w:p w14:paraId="48D5AF3E" w14:textId="0DB5DFA8" w:rsidR="00242C0B" w:rsidRPr="00FB3DF0" w:rsidRDefault="00242C0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903.2(a).</w:t>
      </w:r>
    </w:p>
  </w:footnote>
  <w:footnote w:id="94">
    <w:p w14:paraId="361502C6" w14:textId="3DE581CE" w:rsidR="00242C0B" w:rsidRPr="00FB3DF0" w:rsidRDefault="00242C0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903.2(b)(1).</w:t>
      </w:r>
    </w:p>
  </w:footnote>
  <w:footnote w:id="95">
    <w:p w14:paraId="266571B6" w14:textId="6FC86CCB" w:rsidR="000B4CD9" w:rsidRPr="00FB3DF0" w:rsidRDefault="000B4CD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w:t>
      </w:r>
      <w:r w:rsidR="005E72DE" w:rsidRPr="00FB3DF0">
        <w:rPr>
          <w:rFonts w:ascii="Times New Roman" w:hAnsi="Times New Roman" w:cs="Times New Roman"/>
        </w:rPr>
        <w:t>945.101 et seq.</w:t>
      </w:r>
    </w:p>
  </w:footnote>
  <w:footnote w:id="96">
    <w:p w14:paraId="7ADE4B4B" w14:textId="790C0200" w:rsidR="002A11FC" w:rsidRPr="00FB3DF0" w:rsidRDefault="002A11F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5.618(a)(1)(i).</w:t>
      </w:r>
    </w:p>
  </w:footnote>
  <w:footnote w:id="97">
    <w:p w14:paraId="7ACD74B2" w14:textId="6181CC15" w:rsidR="00C83198" w:rsidRPr="00FB3DF0" w:rsidRDefault="00C8319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5.618(b)(1). </w:t>
      </w:r>
    </w:p>
  </w:footnote>
  <w:footnote w:id="98">
    <w:p w14:paraId="7A6BCA76" w14:textId="01702313" w:rsidR="002A11FC" w:rsidRPr="00FB3DF0" w:rsidRDefault="002A11F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5.618(a)(1)(ii).</w:t>
      </w:r>
    </w:p>
  </w:footnote>
  <w:footnote w:id="99">
    <w:p w14:paraId="0142B623" w14:textId="7CA2A041" w:rsidR="002A11FC" w:rsidRPr="00FB3DF0" w:rsidRDefault="002A11F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5.618(a)(2). </w:t>
      </w:r>
    </w:p>
  </w:footnote>
  <w:footnote w:id="100">
    <w:p w14:paraId="3EDBB4A8" w14:textId="6A8D6AFA" w:rsidR="00C83198" w:rsidRPr="00FB3DF0" w:rsidRDefault="00C8319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5.618(b)(2). </w:t>
      </w:r>
    </w:p>
  </w:footnote>
  <w:footnote w:id="101">
    <w:p w14:paraId="5F56BDCF" w14:textId="3B4B7177" w:rsidR="00C83198" w:rsidRPr="00FB3DF0" w:rsidRDefault="00C8319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5.618(a)(1)(ii)(C).</w:t>
      </w:r>
    </w:p>
  </w:footnote>
  <w:footnote w:id="102">
    <w:p w14:paraId="5C7EAEA2" w14:textId="12EECF2E" w:rsidR="000B4CD9" w:rsidRPr="00FB3DF0" w:rsidRDefault="000B4CD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960.201(a)(</w:t>
      </w:r>
      <w:r w:rsidR="00C83198" w:rsidRPr="00FB3DF0">
        <w:rPr>
          <w:rFonts w:ascii="Times New Roman" w:hAnsi="Times New Roman" w:cs="Times New Roman"/>
        </w:rPr>
        <w:t>2</w:t>
      </w:r>
      <w:r w:rsidRPr="00FB3DF0">
        <w:rPr>
          <w:rFonts w:ascii="Times New Roman" w:hAnsi="Times New Roman" w:cs="Times New Roman"/>
        </w:rPr>
        <w:t>).</w:t>
      </w:r>
    </w:p>
  </w:footnote>
  <w:footnote w:id="103">
    <w:p w14:paraId="268C7416" w14:textId="4E597893" w:rsidR="007444AE" w:rsidRPr="00FB3DF0" w:rsidRDefault="007444A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5.506(b).</w:t>
      </w:r>
    </w:p>
  </w:footnote>
  <w:footnote w:id="104">
    <w:p w14:paraId="1A3CC0EE" w14:textId="3D6B478B" w:rsidR="007444AE" w:rsidRPr="00FB3DF0" w:rsidRDefault="007444A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5.508(b)(1).</w:t>
      </w:r>
    </w:p>
  </w:footnote>
  <w:footnote w:id="105">
    <w:p w14:paraId="1FBA9A66" w14:textId="41513AB1" w:rsidR="008107DB" w:rsidRPr="00FB3DF0" w:rsidRDefault="008107D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5.508(b)(2).</w:t>
      </w:r>
    </w:p>
  </w:footnote>
  <w:footnote w:id="106">
    <w:p w14:paraId="264893D4" w14:textId="12C404B4" w:rsidR="008107DB" w:rsidRPr="00FB3DF0" w:rsidRDefault="008107D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5.508(b)(3).</w:t>
      </w:r>
    </w:p>
  </w:footnote>
  <w:footnote w:id="107">
    <w:p w14:paraId="15F4C0D7" w14:textId="1F82F277" w:rsidR="00920479" w:rsidRPr="00FB3DF0" w:rsidRDefault="0092047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5.508(c).</w:t>
      </w:r>
    </w:p>
  </w:footnote>
  <w:footnote w:id="108">
    <w:p w14:paraId="5D7B48E1" w14:textId="61D20E1C" w:rsidR="00920479" w:rsidRPr="00FB3DF0" w:rsidRDefault="0092047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5.508(d).</w:t>
      </w:r>
    </w:p>
  </w:footnote>
  <w:footnote w:id="109">
    <w:p w14:paraId="053E860D" w14:textId="682805D1" w:rsidR="00920479" w:rsidRPr="00FB3DF0" w:rsidRDefault="0092047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5.512(c)(1).</w:t>
      </w:r>
    </w:p>
  </w:footnote>
  <w:footnote w:id="110">
    <w:p w14:paraId="49B404DA" w14:textId="2E62FE16" w:rsidR="00920479" w:rsidRPr="00FB3DF0" w:rsidRDefault="0092047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5.512(d).</w:t>
      </w:r>
    </w:p>
  </w:footnote>
  <w:footnote w:id="111">
    <w:p w14:paraId="68BCB02C" w14:textId="41518D0E" w:rsidR="00AF1110" w:rsidRPr="00FB3DF0" w:rsidRDefault="00AF111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5.520(a),(d). </w:t>
      </w:r>
    </w:p>
  </w:footnote>
  <w:footnote w:id="112">
    <w:p w14:paraId="1302EBF9" w14:textId="046FF123" w:rsidR="00832EF2" w:rsidRPr="00FB3DF0" w:rsidRDefault="00832EF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5.514(c).</w:t>
      </w:r>
    </w:p>
  </w:footnote>
  <w:footnote w:id="113">
    <w:p w14:paraId="1888D100" w14:textId="463AB4E6" w:rsidR="00717B64" w:rsidRPr="00FB3DF0" w:rsidRDefault="00717B6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5.514(d)(1)-(5).</w:t>
      </w:r>
    </w:p>
  </w:footnote>
  <w:footnote w:id="114">
    <w:p w14:paraId="78D2089B" w14:textId="27DC2628" w:rsidR="00717B64" w:rsidRPr="00FB3DF0" w:rsidRDefault="00717B6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5.514(d)(6).</w:t>
      </w:r>
    </w:p>
  </w:footnote>
  <w:footnote w:id="115">
    <w:p w14:paraId="465F4B9B" w14:textId="71E9D8BA" w:rsidR="00717B64" w:rsidRPr="00FB3DF0" w:rsidRDefault="00717B6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5.514(d)(5).</w:t>
      </w:r>
    </w:p>
  </w:footnote>
  <w:footnote w:id="116">
    <w:p w14:paraId="7FFC8C51" w14:textId="0E4C7283" w:rsidR="00717B64" w:rsidRPr="00FB3DF0" w:rsidRDefault="00717B6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5.216(b)</w:t>
      </w:r>
      <w:r w:rsidR="0032477F" w:rsidRPr="00FB3DF0">
        <w:rPr>
          <w:rFonts w:ascii="Times New Roman" w:hAnsi="Times New Roman" w:cs="Times New Roman"/>
        </w:rPr>
        <w:t>,(g)</w:t>
      </w:r>
      <w:r w:rsidR="00094123" w:rsidRPr="00FB3DF0">
        <w:rPr>
          <w:rFonts w:ascii="Times New Roman" w:hAnsi="Times New Roman" w:cs="Times New Roman"/>
        </w:rPr>
        <w:t>.</w:t>
      </w:r>
    </w:p>
  </w:footnote>
  <w:footnote w:id="117">
    <w:p w14:paraId="565236CB" w14:textId="04EAE734" w:rsidR="0032477F" w:rsidRPr="00FB3DF0" w:rsidRDefault="0032477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5.216(a).</w:t>
      </w:r>
    </w:p>
  </w:footnote>
  <w:footnote w:id="118">
    <w:p w14:paraId="57203F8D" w14:textId="10D50E5C" w:rsidR="0032477F" w:rsidRPr="00FB3DF0" w:rsidRDefault="0032477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5.216(e)(2).</w:t>
      </w:r>
    </w:p>
  </w:footnote>
  <w:footnote w:id="119">
    <w:p w14:paraId="1025400E" w14:textId="25318B42" w:rsidR="00094123" w:rsidRPr="00FB3DF0" w:rsidRDefault="0009412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5.218(a).</w:t>
      </w:r>
    </w:p>
  </w:footnote>
  <w:footnote w:id="120">
    <w:p w14:paraId="2C090743" w14:textId="761B8BFB" w:rsidR="00094123" w:rsidRPr="00FB3DF0" w:rsidRDefault="0009412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5.212(b); 24 </w:t>
      </w:r>
      <w:r w:rsidRPr="00FB3DF0">
        <w:rPr>
          <w:rFonts w:ascii="Times New Roman" w:hAnsi="Times New Roman" w:cs="Times New Roman"/>
          <w:u w:val="single"/>
        </w:rPr>
        <w:t>C.F.R.</w:t>
      </w:r>
      <w:r w:rsidRPr="00FB3DF0">
        <w:rPr>
          <w:rFonts w:ascii="Times New Roman" w:hAnsi="Times New Roman" w:cs="Times New Roman"/>
        </w:rPr>
        <w:t xml:space="preserve"> 5.230.</w:t>
      </w:r>
    </w:p>
  </w:footnote>
  <w:footnote w:id="121">
    <w:p w14:paraId="51145493" w14:textId="08F6AABA" w:rsidR="00094123" w:rsidRPr="00FB3DF0" w:rsidRDefault="0009412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5.232(a).</w:t>
      </w:r>
    </w:p>
  </w:footnote>
  <w:footnote w:id="122">
    <w:p w14:paraId="72546625" w14:textId="3BCFCD3B" w:rsidR="00094123" w:rsidRPr="00FB3DF0" w:rsidRDefault="0009412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960.203(c).</w:t>
      </w:r>
    </w:p>
  </w:footnote>
  <w:footnote w:id="123">
    <w:p w14:paraId="1B6FAD4F" w14:textId="77777777" w:rsidR="00B11485" w:rsidRPr="00FB3DF0" w:rsidRDefault="00B1148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960.203(c).</w:t>
      </w:r>
    </w:p>
  </w:footnote>
  <w:footnote w:id="124">
    <w:p w14:paraId="342F82D4" w14:textId="654C90F5" w:rsidR="009432B4" w:rsidRPr="00FB3DF0" w:rsidRDefault="009432B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42 </w:t>
      </w:r>
      <w:r w:rsidRPr="00FB3DF0">
        <w:rPr>
          <w:rFonts w:ascii="Times New Roman" w:hAnsi="Times New Roman" w:cs="Times New Roman"/>
          <w:u w:val="single"/>
        </w:rPr>
        <w:t>U.S.C.</w:t>
      </w:r>
      <w:r w:rsidRPr="00FB3DF0">
        <w:rPr>
          <w:rFonts w:ascii="Times New Roman" w:hAnsi="Times New Roman" w:cs="Times New Roman"/>
        </w:rPr>
        <w:t xml:space="preserve"> 1437d(q); 24 </w:t>
      </w:r>
      <w:r w:rsidRPr="00FB3DF0">
        <w:rPr>
          <w:rFonts w:ascii="Times New Roman" w:hAnsi="Times New Roman" w:cs="Times New Roman"/>
          <w:u w:val="single"/>
        </w:rPr>
        <w:t>C.F.R.</w:t>
      </w:r>
      <w:r w:rsidRPr="00FB3DF0">
        <w:rPr>
          <w:rFonts w:ascii="Times New Roman" w:hAnsi="Times New Roman" w:cs="Times New Roman"/>
        </w:rPr>
        <w:t xml:space="preserve"> 5.901 et seq.</w:t>
      </w:r>
    </w:p>
  </w:footnote>
  <w:footnote w:id="125">
    <w:p w14:paraId="1699BAAC" w14:textId="7CAF85ED" w:rsidR="00B170C0" w:rsidRPr="00FB3DF0" w:rsidRDefault="00B170C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46:8-56(a).</w:t>
      </w:r>
    </w:p>
  </w:footnote>
  <w:footnote w:id="126">
    <w:p w14:paraId="65567C75" w14:textId="57F7B81F" w:rsidR="00B170C0" w:rsidRPr="00FB3DF0" w:rsidRDefault="00B170C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46:8-56(b).</w:t>
      </w:r>
    </w:p>
  </w:footnote>
  <w:footnote w:id="127">
    <w:p w14:paraId="431475FA" w14:textId="182A74B9" w:rsidR="00B170C0" w:rsidRPr="00FB3DF0" w:rsidRDefault="00B170C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46:8-56(c)(1).</w:t>
      </w:r>
    </w:p>
  </w:footnote>
  <w:footnote w:id="128">
    <w:p w14:paraId="1699EFDA" w14:textId="77777777" w:rsidR="00B170C0" w:rsidRPr="00FB3DF0" w:rsidRDefault="00B170C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46:8-56(c)(3).</w:t>
      </w:r>
    </w:p>
  </w:footnote>
  <w:footnote w:id="129">
    <w:p w14:paraId="12D2CD67" w14:textId="623F870B" w:rsidR="00B170C0" w:rsidRPr="00FB3DF0" w:rsidRDefault="00B170C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46:8-56(c)(2).</w:t>
      </w:r>
    </w:p>
  </w:footnote>
  <w:footnote w:id="130">
    <w:p w14:paraId="7F6003EE" w14:textId="5DB18D57" w:rsidR="00CE0284" w:rsidRPr="00FB3DF0" w:rsidRDefault="00CE028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5.903(f); 24 </w:t>
      </w:r>
      <w:r w:rsidRPr="00FB3DF0">
        <w:rPr>
          <w:rFonts w:ascii="Times New Roman" w:hAnsi="Times New Roman" w:cs="Times New Roman"/>
          <w:u w:val="single"/>
        </w:rPr>
        <w:t>C.F.R.</w:t>
      </w:r>
      <w:r w:rsidRPr="00FB3DF0">
        <w:rPr>
          <w:rFonts w:ascii="Times New Roman" w:hAnsi="Times New Roman" w:cs="Times New Roman"/>
        </w:rPr>
        <w:t xml:space="preserve"> 5.905(d).</w:t>
      </w:r>
    </w:p>
  </w:footnote>
  <w:footnote w:id="131">
    <w:p w14:paraId="1E465FBC" w14:textId="51D23880" w:rsidR="005E3646" w:rsidRPr="00FB3DF0" w:rsidRDefault="005E364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HUD Notice PIH-2012-28.</w:t>
      </w:r>
    </w:p>
  </w:footnote>
  <w:footnote w:id="132">
    <w:p w14:paraId="493429C5" w14:textId="37D4F74B" w:rsidR="009432B4" w:rsidRPr="00FB3DF0" w:rsidRDefault="009432B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960.208(a).</w:t>
      </w:r>
    </w:p>
  </w:footnote>
  <w:footnote w:id="133">
    <w:p w14:paraId="6A591C70" w14:textId="0D3C7C0E" w:rsidR="009432B4" w:rsidRPr="00FB3DF0" w:rsidRDefault="009432B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960.208(a).</w:t>
      </w:r>
    </w:p>
  </w:footnote>
  <w:footnote w:id="134">
    <w:p w14:paraId="023E3A48" w14:textId="77777777" w:rsidR="00B95FB5" w:rsidRPr="00FB3DF0" w:rsidRDefault="00B95FB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960.208(a).</w:t>
      </w:r>
    </w:p>
  </w:footnote>
  <w:footnote w:id="135">
    <w:p w14:paraId="284E89DD" w14:textId="77777777" w:rsidR="00B95FB5" w:rsidRPr="00FB3DF0" w:rsidRDefault="00B95FB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960.208(a).</w:t>
      </w:r>
    </w:p>
  </w:footnote>
  <w:footnote w:id="136">
    <w:p w14:paraId="2415B847" w14:textId="44A4F965" w:rsidR="00B55445" w:rsidRPr="00FB3DF0" w:rsidRDefault="00B5544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960.202(c).</w:t>
      </w:r>
    </w:p>
  </w:footnote>
  <w:footnote w:id="137">
    <w:p w14:paraId="5E966B38" w14:textId="3763F462" w:rsidR="009744E5" w:rsidRPr="00FB3DF0" w:rsidRDefault="009744E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960.202(b)(1)(iii). </w:t>
      </w:r>
    </w:p>
  </w:footnote>
  <w:footnote w:id="138">
    <w:p w14:paraId="565E8875" w14:textId="77777777" w:rsidR="00231E8C" w:rsidRPr="00FB3DF0" w:rsidRDefault="00231E8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960.202(b)(1)(iii). </w:t>
      </w:r>
    </w:p>
  </w:footnote>
  <w:footnote w:id="139">
    <w:p w14:paraId="06FC39A7" w14:textId="77777777" w:rsidR="00DB4E6B" w:rsidRPr="00FB3DF0" w:rsidRDefault="00DB4E6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eastAsiaTheme="minorEastAsia" w:hAnsi="Times New Roman" w:cs="Times New Roman"/>
          <w:noProof/>
        </w:rPr>
        <w:t xml:space="preserve">24 </w:t>
      </w:r>
      <w:r w:rsidRPr="00FB3DF0">
        <w:rPr>
          <w:rFonts w:ascii="Times New Roman" w:eastAsiaTheme="minorEastAsia" w:hAnsi="Times New Roman" w:cs="Times New Roman"/>
          <w:noProof/>
          <w:u w:val="single"/>
        </w:rPr>
        <w:t>C.F.R.</w:t>
      </w:r>
      <w:r w:rsidRPr="00FB3DF0">
        <w:rPr>
          <w:rFonts w:ascii="Times New Roman" w:eastAsiaTheme="minorEastAsia" w:hAnsi="Times New Roman" w:cs="Times New Roman"/>
          <w:noProof/>
        </w:rPr>
        <w:t xml:space="preserve"> 960.202(c).</w:t>
      </w:r>
    </w:p>
  </w:footnote>
  <w:footnote w:id="140">
    <w:p w14:paraId="30100FEC" w14:textId="7C6075B7" w:rsidR="00CA1BFA" w:rsidRPr="00FB3DF0" w:rsidRDefault="00CA1BF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960.206(a)(4).</w:t>
      </w:r>
    </w:p>
  </w:footnote>
  <w:footnote w:id="141">
    <w:p w14:paraId="2079EA93" w14:textId="352CD11F" w:rsidR="00602585" w:rsidRPr="00FB3DF0" w:rsidRDefault="0060258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960.206(a)(2).</w:t>
      </w:r>
    </w:p>
  </w:footnote>
  <w:footnote w:id="142">
    <w:p w14:paraId="7200491C" w14:textId="58FC72F3" w:rsidR="00602585" w:rsidRPr="00FB3DF0" w:rsidRDefault="0060258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960.206(a)(3). </w:t>
      </w:r>
    </w:p>
  </w:footnote>
  <w:footnote w:id="143">
    <w:p w14:paraId="2FB82101" w14:textId="77777777" w:rsidR="00602585" w:rsidRPr="00FB3DF0" w:rsidRDefault="0060258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960.202(b)(1).</w:t>
      </w:r>
    </w:p>
  </w:footnote>
  <w:footnote w:id="144">
    <w:p w14:paraId="7AE8107C" w14:textId="4E31B944" w:rsidR="00CB0DDE" w:rsidRPr="00FB3DF0" w:rsidRDefault="00CB0DD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960.206(e).</w:t>
      </w:r>
    </w:p>
  </w:footnote>
  <w:footnote w:id="145">
    <w:p w14:paraId="72E9FF29" w14:textId="6E2538F4" w:rsidR="00CB0DDE" w:rsidRPr="00FB3DF0" w:rsidRDefault="00CB0DD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960.206(c).</w:t>
      </w:r>
    </w:p>
  </w:footnote>
  <w:footnote w:id="146">
    <w:p w14:paraId="6E8EE148" w14:textId="6568F721" w:rsidR="00541156" w:rsidRPr="00FB3DF0" w:rsidRDefault="0054115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960.206(a)(3).</w:t>
      </w:r>
    </w:p>
  </w:footnote>
  <w:footnote w:id="147">
    <w:p w14:paraId="1A35FC85" w14:textId="49890F7D" w:rsidR="00AA6515" w:rsidRPr="00FB3DF0" w:rsidRDefault="00AA651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960.208(b).</w:t>
      </w:r>
    </w:p>
  </w:footnote>
  <w:footnote w:id="148">
    <w:p w14:paraId="05C1E0C0" w14:textId="246EE976" w:rsidR="00AA6515" w:rsidRPr="00FB3DF0" w:rsidRDefault="00AA651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960.208(a).</w:t>
      </w:r>
    </w:p>
  </w:footnote>
  <w:footnote w:id="149">
    <w:p w14:paraId="5CA4F67C" w14:textId="0B08C81C" w:rsidR="000827CA" w:rsidRPr="00FB3DF0" w:rsidRDefault="000827C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5.216(e)(1).</w:t>
      </w:r>
    </w:p>
  </w:footnote>
  <w:footnote w:id="150">
    <w:p w14:paraId="2870BB3F" w14:textId="201C88B0" w:rsidR="000827CA" w:rsidRPr="00FB3DF0" w:rsidRDefault="000827C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5.216(g).</w:t>
      </w:r>
    </w:p>
  </w:footnote>
  <w:footnote w:id="151">
    <w:p w14:paraId="038619DF" w14:textId="77777777" w:rsidR="00D963B0" w:rsidRPr="00FB3DF0" w:rsidRDefault="00D963B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5.216(e)(2).</w:t>
      </w:r>
    </w:p>
  </w:footnote>
  <w:footnote w:id="152">
    <w:p w14:paraId="5828253D" w14:textId="6DA52861" w:rsidR="00D963B0" w:rsidRPr="00FB3DF0" w:rsidRDefault="00D963B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5.216(e)(2).</w:t>
      </w:r>
    </w:p>
  </w:footnote>
  <w:footnote w:id="153">
    <w:p w14:paraId="4EFD7B87" w14:textId="16DCFCFA" w:rsidR="00D963B0" w:rsidRPr="00FB3DF0" w:rsidRDefault="00D963B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5.216(e)(2).</w:t>
      </w:r>
    </w:p>
  </w:footnote>
  <w:footnote w:id="154">
    <w:p w14:paraId="36EC7A58" w14:textId="311AE595" w:rsidR="00591A7E" w:rsidRPr="00FB3DF0" w:rsidRDefault="00591A7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5.508(b)(1). </w:t>
      </w:r>
    </w:p>
  </w:footnote>
  <w:footnote w:id="155">
    <w:p w14:paraId="18B8DD58" w14:textId="5F781A68" w:rsidR="00591A7E" w:rsidRPr="00FB3DF0" w:rsidRDefault="00591A7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960.206(a)(4).</w:t>
      </w:r>
    </w:p>
  </w:footnote>
  <w:footnote w:id="156">
    <w:p w14:paraId="7DD940E6" w14:textId="5C47152B" w:rsidR="00E44BE3" w:rsidRPr="00FB3DF0" w:rsidRDefault="00E44BE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960.259(c)(1). </w:t>
      </w:r>
    </w:p>
  </w:footnote>
  <w:footnote w:id="157">
    <w:p w14:paraId="3908F789" w14:textId="4BE4E039" w:rsidR="00E44BE3" w:rsidRPr="00FB3DF0" w:rsidRDefault="00E44BE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960.259(c)(2).</w:t>
      </w:r>
    </w:p>
  </w:footnote>
  <w:footnote w:id="158">
    <w:p w14:paraId="5FC63FF5" w14:textId="3D114F49" w:rsidR="00E44BE3" w:rsidRPr="00FB3DF0" w:rsidRDefault="00E44BE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960.259(c)(1)</w:t>
      </w:r>
      <w:r w:rsidR="001B11BF" w:rsidRPr="00FB3DF0">
        <w:rPr>
          <w:rFonts w:ascii="Times New Roman" w:hAnsi="Times New Roman" w:cs="Times New Roman"/>
        </w:rPr>
        <w:t>; HUD Notice PIH-20</w:t>
      </w:r>
      <w:r w:rsidR="00051DA6" w:rsidRPr="00FB3DF0">
        <w:rPr>
          <w:rFonts w:ascii="Times New Roman" w:hAnsi="Times New Roman" w:cs="Times New Roman"/>
        </w:rPr>
        <w:t>23-2</w:t>
      </w:r>
      <w:r w:rsidR="006466D0" w:rsidRPr="00FB3DF0">
        <w:rPr>
          <w:rFonts w:ascii="Times New Roman" w:hAnsi="Times New Roman" w:cs="Times New Roman"/>
        </w:rPr>
        <w:t>7</w:t>
      </w:r>
      <w:r w:rsidR="00051DA6" w:rsidRPr="00FB3DF0">
        <w:rPr>
          <w:rFonts w:ascii="Times New Roman" w:hAnsi="Times New Roman" w:cs="Times New Roman"/>
        </w:rPr>
        <w:t>, Attachment J</w:t>
      </w:r>
      <w:r w:rsidR="001B11BF" w:rsidRPr="00FB3DF0">
        <w:rPr>
          <w:rFonts w:ascii="Times New Roman" w:hAnsi="Times New Roman" w:cs="Times New Roman"/>
        </w:rPr>
        <w:t>.</w:t>
      </w:r>
    </w:p>
  </w:footnote>
  <w:footnote w:id="159">
    <w:p w14:paraId="51FB1F4E" w14:textId="757DAEC3" w:rsidR="00CE73CC" w:rsidRPr="00FB3DF0" w:rsidRDefault="00CE73C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HUD Notice PIH-2023-27, Attachment J.</w:t>
      </w:r>
    </w:p>
  </w:footnote>
  <w:footnote w:id="160">
    <w:p w14:paraId="236E3C3A" w14:textId="5C1B7A23" w:rsidR="00A37B29" w:rsidRPr="00FB3DF0" w:rsidRDefault="00A37B2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HUD Notice PIH-20</w:t>
      </w:r>
      <w:r w:rsidR="00CE73CC" w:rsidRPr="00FB3DF0">
        <w:rPr>
          <w:rFonts w:ascii="Times New Roman" w:hAnsi="Times New Roman" w:cs="Times New Roman"/>
        </w:rPr>
        <w:t>23-27, Attachment J</w:t>
      </w:r>
      <w:r w:rsidRPr="00FB3DF0">
        <w:rPr>
          <w:rFonts w:ascii="Times New Roman" w:hAnsi="Times New Roman" w:cs="Times New Roman"/>
        </w:rPr>
        <w:t>.</w:t>
      </w:r>
    </w:p>
  </w:footnote>
  <w:footnote w:id="161">
    <w:p w14:paraId="6C6BE406" w14:textId="200D34F2" w:rsidR="008775E4" w:rsidRPr="00FB3DF0" w:rsidRDefault="008775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960.201(a)(1).</w:t>
      </w:r>
    </w:p>
  </w:footnote>
  <w:footnote w:id="162">
    <w:p w14:paraId="11F6E4DF" w14:textId="631E6DC6" w:rsidR="008775E4" w:rsidRPr="00FB3DF0" w:rsidRDefault="008775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960.204(a)(1).</w:t>
      </w:r>
    </w:p>
  </w:footnote>
  <w:footnote w:id="163">
    <w:p w14:paraId="68356087" w14:textId="377EBDA1" w:rsidR="008775E4" w:rsidRPr="00FB3DF0" w:rsidRDefault="008775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960.204(a)(1). </w:t>
      </w:r>
    </w:p>
  </w:footnote>
  <w:footnote w:id="164">
    <w:p w14:paraId="1CC0B2E7" w14:textId="0F280019" w:rsidR="008775E4" w:rsidRPr="00FB3DF0" w:rsidRDefault="008775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960.204(a)(2).</w:t>
      </w:r>
    </w:p>
  </w:footnote>
  <w:footnote w:id="165">
    <w:p w14:paraId="54BD6CEE" w14:textId="69C42329" w:rsidR="008775E4" w:rsidRPr="00FB3DF0" w:rsidRDefault="008775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960.204(a)(2); 24 </w:t>
      </w:r>
      <w:r w:rsidRPr="00FB3DF0">
        <w:rPr>
          <w:rFonts w:ascii="Times New Roman" w:hAnsi="Times New Roman" w:cs="Times New Roman"/>
          <w:u w:val="single"/>
        </w:rPr>
        <w:t>C.F.R.</w:t>
      </w:r>
      <w:r w:rsidRPr="00FB3DF0">
        <w:rPr>
          <w:rFonts w:ascii="Times New Roman" w:hAnsi="Times New Roman" w:cs="Times New Roman"/>
        </w:rPr>
        <w:t xml:space="preserve"> 960.204(b).</w:t>
      </w:r>
    </w:p>
  </w:footnote>
  <w:footnote w:id="166">
    <w:p w14:paraId="4590D18F" w14:textId="622C4092" w:rsidR="008775E4" w:rsidRPr="00FB3DF0" w:rsidRDefault="008775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960.204(a)(3).</w:t>
      </w:r>
    </w:p>
  </w:footnote>
  <w:footnote w:id="167">
    <w:p w14:paraId="41494BF2" w14:textId="77777777" w:rsidR="00340312" w:rsidRPr="00FB3DF0" w:rsidRDefault="0034031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46:8-56(b).</w:t>
      </w:r>
    </w:p>
  </w:footnote>
  <w:footnote w:id="168">
    <w:p w14:paraId="5D05DC4C" w14:textId="26858397" w:rsidR="008775E4" w:rsidRPr="00FB3DF0" w:rsidRDefault="008775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960.204(a)(4).</w:t>
      </w:r>
    </w:p>
  </w:footnote>
  <w:footnote w:id="169">
    <w:p w14:paraId="6AE5B1CB" w14:textId="4DE5644D" w:rsidR="008775E4" w:rsidRPr="00FB3DF0" w:rsidRDefault="008775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960.203(c)(1).</w:t>
      </w:r>
    </w:p>
  </w:footnote>
  <w:footnote w:id="170">
    <w:p w14:paraId="34A7F0E5" w14:textId="2BCD85FB" w:rsidR="008775E4" w:rsidRPr="00FB3DF0" w:rsidRDefault="008775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960.203(c)(2).</w:t>
      </w:r>
    </w:p>
  </w:footnote>
  <w:footnote w:id="171">
    <w:p w14:paraId="52FCFA1D" w14:textId="77777777" w:rsidR="0061030E" w:rsidRPr="00FB3DF0" w:rsidRDefault="0061030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46:8-56(c)(2).</w:t>
      </w:r>
    </w:p>
  </w:footnote>
  <w:footnote w:id="172">
    <w:p w14:paraId="4E141083" w14:textId="77777777" w:rsidR="0061030E" w:rsidRPr="00FB3DF0" w:rsidRDefault="0061030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5.903(f); 24 </w:t>
      </w:r>
      <w:r w:rsidRPr="00FB3DF0">
        <w:rPr>
          <w:rFonts w:ascii="Times New Roman" w:hAnsi="Times New Roman" w:cs="Times New Roman"/>
          <w:u w:val="single"/>
        </w:rPr>
        <w:t>C.F.R.</w:t>
      </w:r>
      <w:r w:rsidRPr="00FB3DF0">
        <w:rPr>
          <w:rFonts w:ascii="Times New Roman" w:hAnsi="Times New Roman" w:cs="Times New Roman"/>
        </w:rPr>
        <w:t xml:space="preserve"> 5.905(d).</w:t>
      </w:r>
    </w:p>
  </w:footnote>
  <w:footnote w:id="173">
    <w:p w14:paraId="7F0D6DBB" w14:textId="77777777" w:rsidR="00BB73E6" w:rsidRPr="00FB3DF0" w:rsidRDefault="00BB73E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960.208(a).</w:t>
      </w:r>
    </w:p>
  </w:footnote>
  <w:footnote w:id="174">
    <w:p w14:paraId="41379C70" w14:textId="77777777" w:rsidR="00BB73E6" w:rsidRPr="00FB3DF0" w:rsidRDefault="00BB73E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960.208(a).</w:t>
      </w:r>
    </w:p>
  </w:footnote>
  <w:footnote w:id="175">
    <w:p w14:paraId="5C0F9F1F" w14:textId="283625D5" w:rsidR="003A091A" w:rsidRPr="00FB3DF0" w:rsidRDefault="003A091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35.1130(a).</w:t>
      </w:r>
    </w:p>
  </w:footnote>
  <w:footnote w:id="176">
    <w:p w14:paraId="237BD2A4" w14:textId="77777777" w:rsidR="006705B1" w:rsidRPr="00FB3DF0" w:rsidRDefault="006705B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35.1130(b).</w:t>
      </w:r>
    </w:p>
  </w:footnote>
  <w:footnote w:id="177">
    <w:p w14:paraId="604C9938" w14:textId="77777777" w:rsidR="006705B1" w:rsidRPr="00FB3DF0" w:rsidRDefault="006705B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35.1130(e)(1).</w:t>
      </w:r>
    </w:p>
  </w:footnote>
  <w:footnote w:id="178">
    <w:p w14:paraId="759EE9A9" w14:textId="77777777" w:rsidR="006705B1" w:rsidRPr="00FB3DF0" w:rsidRDefault="006705B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35.1130(e)(2).</w:t>
      </w:r>
    </w:p>
  </w:footnote>
  <w:footnote w:id="179">
    <w:p w14:paraId="21DA96F8" w14:textId="116AB678" w:rsidR="00003782" w:rsidRPr="00FB3DF0" w:rsidRDefault="0000378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35.1130(c).</w:t>
      </w:r>
    </w:p>
  </w:footnote>
  <w:footnote w:id="180">
    <w:p w14:paraId="0B1C4D9E" w14:textId="02871BF4" w:rsidR="00003782" w:rsidRPr="00FB3DF0" w:rsidRDefault="0000378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35.1130(d).</w:t>
      </w:r>
    </w:p>
  </w:footnote>
  <w:footnote w:id="181">
    <w:p w14:paraId="3F513C51" w14:textId="72A04B92" w:rsidR="006705B1" w:rsidRPr="00FB3DF0" w:rsidRDefault="006705B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35.1130(e)(3).</w:t>
      </w:r>
    </w:p>
  </w:footnote>
  <w:footnote w:id="182">
    <w:p w14:paraId="7CA17A76" w14:textId="59691A4C" w:rsidR="006705B1" w:rsidRPr="00FB3DF0" w:rsidRDefault="006705B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35.1130(f).</w:t>
      </w:r>
    </w:p>
  </w:footnote>
  <w:footnote w:id="183">
    <w:p w14:paraId="58A2EAFF" w14:textId="022FCC91" w:rsidR="00974FF3" w:rsidRPr="00FB3DF0" w:rsidRDefault="00974FF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960.253(c)(1).</w:t>
      </w:r>
    </w:p>
  </w:footnote>
  <w:footnote w:id="184">
    <w:p w14:paraId="2E38CF65" w14:textId="6BF43D1D" w:rsidR="003327F0" w:rsidRPr="00FB3DF0" w:rsidRDefault="003327F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5.609(b).</w:t>
      </w:r>
    </w:p>
  </w:footnote>
  <w:footnote w:id="185">
    <w:p w14:paraId="252660F7" w14:textId="3A001391" w:rsidR="00974FF3" w:rsidRPr="00FB3DF0" w:rsidRDefault="00974FF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960.253(c)(2).</w:t>
      </w:r>
    </w:p>
  </w:footnote>
  <w:footnote w:id="186">
    <w:p w14:paraId="172ED771" w14:textId="3965B48E" w:rsidR="00974FF3" w:rsidRPr="00FB3DF0" w:rsidRDefault="00974FF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960.253(c)(3).</w:t>
      </w:r>
    </w:p>
  </w:footnote>
  <w:footnote w:id="187">
    <w:p w14:paraId="106ED35D" w14:textId="3B1CDC24" w:rsidR="005776D4" w:rsidRPr="00FB3DF0" w:rsidRDefault="005776D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960.253(c)(3).</w:t>
      </w:r>
    </w:p>
  </w:footnote>
  <w:footnote w:id="188">
    <w:p w14:paraId="2F2BFCEE" w14:textId="13BAF461" w:rsidR="005776D4" w:rsidRPr="00FB3DF0" w:rsidRDefault="005776D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960.253(b)(1). </w:t>
      </w:r>
    </w:p>
  </w:footnote>
  <w:footnote w:id="189">
    <w:p w14:paraId="5743B128" w14:textId="6615F23F" w:rsidR="00CE2068" w:rsidRPr="00FB3DF0" w:rsidRDefault="00CE20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960.253(b)(4).</w:t>
      </w:r>
    </w:p>
  </w:footnote>
  <w:footnote w:id="190">
    <w:p w14:paraId="16A3FE21" w14:textId="34D02232" w:rsidR="00CE2068" w:rsidRPr="00FB3DF0" w:rsidRDefault="00CE20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960.253(b)(5).</w:t>
      </w:r>
    </w:p>
  </w:footnote>
  <w:footnote w:id="191">
    <w:p w14:paraId="681E935C" w14:textId="5EC50ADA" w:rsidR="00CE2068" w:rsidRPr="00FB3DF0" w:rsidRDefault="00CE20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960.253(b)(6). </w:t>
      </w:r>
    </w:p>
  </w:footnote>
  <w:footnote w:id="192">
    <w:p w14:paraId="727CCE84" w14:textId="69BD68FB" w:rsidR="00CE2068" w:rsidRPr="00FB3DF0" w:rsidRDefault="00CE20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960.253(a)(1).</w:t>
      </w:r>
    </w:p>
  </w:footnote>
  <w:footnote w:id="193">
    <w:p w14:paraId="2309A64C" w14:textId="223E6AE3" w:rsidR="00CE2068" w:rsidRPr="00FB3DF0" w:rsidRDefault="00CE20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960.253(a)(2).</w:t>
      </w:r>
    </w:p>
  </w:footnote>
  <w:footnote w:id="194">
    <w:p w14:paraId="1BFEA560" w14:textId="2D887DE1" w:rsidR="00CE2068" w:rsidRPr="00FB3DF0" w:rsidRDefault="00CE20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960.253(a)(3).</w:t>
      </w:r>
    </w:p>
  </w:footnote>
  <w:footnote w:id="195">
    <w:p w14:paraId="755A2492" w14:textId="16A26AD0" w:rsidR="00F96E68" w:rsidRPr="00FB3DF0" w:rsidRDefault="00F96E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960.253(e).</w:t>
      </w:r>
    </w:p>
  </w:footnote>
  <w:footnote w:id="196">
    <w:p w14:paraId="2A29C239" w14:textId="137105CA" w:rsidR="00F96E68" w:rsidRPr="00FB3DF0" w:rsidRDefault="00F96E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960.253(f)(1).</w:t>
      </w:r>
    </w:p>
  </w:footnote>
  <w:footnote w:id="197">
    <w:p w14:paraId="083E4F24" w14:textId="012A6203" w:rsidR="00F96E68" w:rsidRPr="00FB3DF0" w:rsidRDefault="00F96E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960.253(f)(3).</w:t>
      </w:r>
    </w:p>
  </w:footnote>
  <w:footnote w:id="198">
    <w:p w14:paraId="03669AB0" w14:textId="7663BBEC" w:rsidR="00F96E68" w:rsidRPr="00FB3DF0" w:rsidRDefault="00F96E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960.253(f)(3).</w:t>
      </w:r>
    </w:p>
  </w:footnote>
  <w:footnote w:id="199">
    <w:p w14:paraId="4B4C9FFB" w14:textId="772BCBC1" w:rsidR="00F96E68" w:rsidRPr="00FB3DF0" w:rsidRDefault="00F96E6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960.253(f)(2).</w:t>
      </w:r>
    </w:p>
  </w:footnote>
  <w:footnote w:id="200">
    <w:p w14:paraId="0265F2AE" w14:textId="77777777" w:rsidR="00D1150B" w:rsidRPr="00FB3DF0" w:rsidRDefault="00D1150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960.253(f)(2).</w:t>
      </w:r>
    </w:p>
  </w:footnote>
  <w:footnote w:id="201">
    <w:p w14:paraId="3DEE41D0" w14:textId="00DEA35C" w:rsidR="00FF251A" w:rsidRPr="00FB3DF0" w:rsidRDefault="00FF251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960.253(g)(1).</w:t>
      </w:r>
    </w:p>
  </w:footnote>
  <w:footnote w:id="202">
    <w:p w14:paraId="2A739B67" w14:textId="085803AC" w:rsidR="00FF251A" w:rsidRPr="00FB3DF0" w:rsidRDefault="00FF251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960.253(g)(2).</w:t>
      </w:r>
    </w:p>
  </w:footnote>
  <w:footnote w:id="203">
    <w:p w14:paraId="382D2DB1" w14:textId="6A128585" w:rsidR="00D1150B" w:rsidRPr="00FB3DF0" w:rsidRDefault="00D1150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960.253(g)(2).</w:t>
      </w:r>
    </w:p>
  </w:footnote>
  <w:footnote w:id="204">
    <w:p w14:paraId="7407BD77" w14:textId="5D3316D8" w:rsidR="005A4127" w:rsidRPr="00FB3DF0" w:rsidRDefault="005A412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5.630(a). </w:t>
      </w:r>
    </w:p>
  </w:footnote>
  <w:footnote w:id="205">
    <w:p w14:paraId="07B43904" w14:textId="507096A7" w:rsidR="005A4127" w:rsidRPr="00FB3DF0" w:rsidRDefault="005A412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5.630(b)(1).</w:t>
      </w:r>
    </w:p>
  </w:footnote>
  <w:footnote w:id="206">
    <w:p w14:paraId="6272442A" w14:textId="26E4C442" w:rsidR="005A4127" w:rsidRPr="00FB3DF0" w:rsidRDefault="005A412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5.630(b)(2).</w:t>
      </w:r>
    </w:p>
  </w:footnote>
  <w:footnote w:id="207">
    <w:p w14:paraId="645E9800" w14:textId="003CA595" w:rsidR="005A4127" w:rsidRPr="00FB3DF0" w:rsidRDefault="005A412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5.630(b)(2).</w:t>
      </w:r>
    </w:p>
  </w:footnote>
  <w:footnote w:id="208">
    <w:p w14:paraId="4DC6AC77" w14:textId="282F2B7E" w:rsidR="00D50969" w:rsidRPr="00FB3DF0" w:rsidRDefault="00D5096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5.630(b)(2).</w:t>
      </w:r>
    </w:p>
  </w:footnote>
  <w:footnote w:id="209">
    <w:p w14:paraId="50F9A2CB" w14:textId="685071AA" w:rsidR="00D50969" w:rsidRPr="00FB3DF0" w:rsidRDefault="00D5096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5.630(b)(2).</w:t>
      </w:r>
    </w:p>
  </w:footnote>
  <w:footnote w:id="210">
    <w:p w14:paraId="6F4C158E" w14:textId="7866292E" w:rsidR="00D50969" w:rsidRPr="00FB3DF0" w:rsidRDefault="00D5096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5.630(b)(2).</w:t>
      </w:r>
    </w:p>
  </w:footnote>
  <w:footnote w:id="211">
    <w:p w14:paraId="5E0409F5" w14:textId="70042CFA" w:rsidR="00D1150B" w:rsidRPr="00FB3DF0" w:rsidRDefault="00D1150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w:t>
      </w:r>
      <w:r w:rsidR="00964961" w:rsidRPr="00FB3DF0">
        <w:rPr>
          <w:rFonts w:ascii="Times New Roman" w:hAnsi="Times New Roman" w:cs="Times New Roman"/>
        </w:rPr>
        <w:t>5.520(d)(2).</w:t>
      </w:r>
    </w:p>
  </w:footnote>
  <w:footnote w:id="212">
    <w:p w14:paraId="1ECCA618" w14:textId="51C9AB9C" w:rsidR="00964961" w:rsidRPr="00FB3DF0" w:rsidRDefault="0096496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5.520(d)(1).</w:t>
      </w:r>
    </w:p>
  </w:footnote>
  <w:footnote w:id="213">
    <w:p w14:paraId="7BF52917" w14:textId="2E9BBF6D" w:rsidR="00964961" w:rsidRPr="00FB3DF0" w:rsidRDefault="0096496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5.520(e).</w:t>
      </w:r>
    </w:p>
  </w:footnote>
  <w:footnote w:id="214">
    <w:p w14:paraId="0E981089" w14:textId="074F55C7" w:rsidR="0010008D" w:rsidRPr="00FB3DF0" w:rsidRDefault="0010008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 24 </w:t>
      </w:r>
      <w:r w:rsidRPr="00FB3DF0">
        <w:rPr>
          <w:rFonts w:ascii="Times New Roman" w:hAnsi="Times New Roman" w:cs="Times New Roman"/>
          <w:u w:val="single"/>
        </w:rPr>
        <w:t>C.F.R.</w:t>
      </w:r>
      <w:r w:rsidRPr="00FB3DF0">
        <w:rPr>
          <w:rFonts w:ascii="Times New Roman" w:hAnsi="Times New Roman" w:cs="Times New Roman"/>
        </w:rPr>
        <w:t xml:space="preserve"> 966.6. </w:t>
      </w:r>
    </w:p>
  </w:footnote>
  <w:footnote w:id="215">
    <w:p w14:paraId="4FF9AC14" w14:textId="4E1F3EF3" w:rsidR="0010008D" w:rsidRPr="00FB3DF0" w:rsidRDefault="0010008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966.3.</w:t>
      </w:r>
    </w:p>
  </w:footnote>
  <w:footnote w:id="216">
    <w:p w14:paraId="2AF17D02" w14:textId="5BF15626" w:rsidR="00505642" w:rsidRPr="00FB3DF0" w:rsidRDefault="0050564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w:t>
      </w:r>
      <w:r w:rsidR="00770C0F" w:rsidRPr="00FB3DF0">
        <w:rPr>
          <w:rFonts w:ascii="Times New Roman" w:hAnsi="Times New Roman" w:cs="Times New Roman"/>
        </w:rPr>
        <w:t>l)(2)(iv)(E).</w:t>
      </w:r>
    </w:p>
  </w:footnote>
  <w:footnote w:id="217">
    <w:p w14:paraId="73D60463" w14:textId="7413CE45" w:rsidR="002C7E23" w:rsidRPr="00FB3DF0" w:rsidRDefault="002C7E2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966.4(b)(4).</w:t>
      </w:r>
    </w:p>
  </w:footnote>
  <w:footnote w:id="218">
    <w:p w14:paraId="46D920D9" w14:textId="6635AF19" w:rsidR="0010008D" w:rsidRPr="00FB3DF0" w:rsidRDefault="0010008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966.5.</w:t>
      </w:r>
    </w:p>
  </w:footnote>
  <w:footnote w:id="219">
    <w:p w14:paraId="47F88456" w14:textId="248F717C" w:rsidR="001E086A" w:rsidRPr="00FB3DF0" w:rsidRDefault="001E086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46:8-19.</w:t>
      </w:r>
    </w:p>
  </w:footnote>
  <w:footnote w:id="220">
    <w:p w14:paraId="090C3DB0" w14:textId="138777CF" w:rsidR="0010008D" w:rsidRPr="00FB3DF0" w:rsidRDefault="0010008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966.4(b)(5).</w:t>
      </w:r>
    </w:p>
  </w:footnote>
  <w:footnote w:id="221">
    <w:p w14:paraId="5A96BD26" w14:textId="2AD53B34" w:rsidR="0010008D" w:rsidRPr="00FB3DF0" w:rsidRDefault="0010008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001E086A" w:rsidRPr="00FB3DF0">
        <w:rPr>
          <w:rFonts w:ascii="Times New Roman" w:hAnsi="Times New Roman" w:cs="Times New Roman"/>
          <w:u w:val="single"/>
        </w:rPr>
        <w:t>N.J.S.A.</w:t>
      </w:r>
      <w:r w:rsidR="001E086A" w:rsidRPr="00FB3DF0">
        <w:rPr>
          <w:rFonts w:ascii="Times New Roman" w:hAnsi="Times New Roman" w:cs="Times New Roman"/>
        </w:rPr>
        <w:t xml:space="preserve"> 46:8-21.2.</w:t>
      </w:r>
    </w:p>
  </w:footnote>
  <w:footnote w:id="222">
    <w:p w14:paraId="4A5F406F" w14:textId="7FA03EE0" w:rsidR="001E086A" w:rsidRPr="00FB3DF0" w:rsidRDefault="001E086A"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008B70B8" w:rsidRPr="00FB3DF0">
        <w:rPr>
          <w:rFonts w:ascii="Times New Roman" w:hAnsi="Times New Roman" w:cs="Times New Roman"/>
          <w:u w:val="single"/>
        </w:rPr>
        <w:t>N.J.S.A.</w:t>
      </w:r>
      <w:r w:rsidR="008B70B8" w:rsidRPr="00FB3DF0">
        <w:rPr>
          <w:rFonts w:ascii="Times New Roman" w:hAnsi="Times New Roman" w:cs="Times New Roman"/>
        </w:rPr>
        <w:t xml:space="preserve"> 46:8-19(a)</w:t>
      </w:r>
      <w:r w:rsidR="00B60097" w:rsidRPr="00FB3DF0">
        <w:rPr>
          <w:rFonts w:ascii="Times New Roman" w:hAnsi="Times New Roman" w:cs="Times New Roman"/>
        </w:rPr>
        <w:t>.</w:t>
      </w:r>
    </w:p>
  </w:footnote>
  <w:footnote w:id="223">
    <w:p w14:paraId="403663CD" w14:textId="40599F06" w:rsidR="008B70B8" w:rsidRPr="00FB3DF0" w:rsidRDefault="008B70B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00B60097" w:rsidRPr="00FB3DF0">
        <w:rPr>
          <w:rFonts w:ascii="Times New Roman" w:hAnsi="Times New Roman" w:cs="Times New Roman"/>
          <w:u w:val="single"/>
        </w:rPr>
        <w:t>N.J.S.A.</w:t>
      </w:r>
      <w:r w:rsidR="00B60097" w:rsidRPr="00FB3DF0">
        <w:rPr>
          <w:rFonts w:ascii="Times New Roman" w:hAnsi="Times New Roman" w:cs="Times New Roman"/>
        </w:rPr>
        <w:t xml:space="preserve"> 46:8-19(c).</w:t>
      </w:r>
    </w:p>
  </w:footnote>
  <w:footnote w:id="224">
    <w:p w14:paraId="34508EA3" w14:textId="1A0774E1" w:rsidR="00B60097" w:rsidRPr="00FB3DF0" w:rsidRDefault="00B6009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46:8-19(c).</w:t>
      </w:r>
    </w:p>
  </w:footnote>
  <w:footnote w:id="225">
    <w:p w14:paraId="40C8EBF9" w14:textId="22064724" w:rsidR="00B60097" w:rsidRPr="00FB3DF0" w:rsidRDefault="00B6009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N.J.S.A.</w:t>
      </w:r>
      <w:r w:rsidRPr="00FB3DF0">
        <w:rPr>
          <w:rFonts w:ascii="Times New Roman" w:hAnsi="Times New Roman" w:cs="Times New Roman"/>
        </w:rPr>
        <w:t xml:space="preserve"> 46:8-21.1.</w:t>
      </w:r>
    </w:p>
  </w:footnote>
  <w:footnote w:id="226">
    <w:p w14:paraId="2DAFB086" w14:textId="150A503D" w:rsidR="00D34DB5" w:rsidRPr="00FB3DF0" w:rsidRDefault="00D34DB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HUD Notice PIH</w:t>
      </w:r>
      <w:r w:rsidR="000C76D4" w:rsidRPr="00FB3DF0">
        <w:rPr>
          <w:rFonts w:ascii="Times New Roman" w:hAnsi="Times New Roman" w:cs="Times New Roman"/>
        </w:rPr>
        <w:t>-</w:t>
      </w:r>
      <w:r w:rsidRPr="00FB3DF0">
        <w:rPr>
          <w:rFonts w:ascii="Times New Roman" w:hAnsi="Times New Roman" w:cs="Times New Roman"/>
        </w:rPr>
        <w:t>2017-12.</w:t>
      </w:r>
    </w:p>
  </w:footnote>
  <w:footnote w:id="227">
    <w:p w14:paraId="6B4A4864" w14:textId="01275567" w:rsidR="00D34DB5" w:rsidRPr="00FB3DF0" w:rsidRDefault="00D34DB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HUD Notice PIH</w:t>
      </w:r>
      <w:r w:rsidR="000C76D4" w:rsidRPr="00FB3DF0">
        <w:rPr>
          <w:rFonts w:ascii="Times New Roman" w:hAnsi="Times New Roman" w:cs="Times New Roman"/>
        </w:rPr>
        <w:t>-</w:t>
      </w:r>
      <w:r w:rsidRPr="00FB3DF0">
        <w:rPr>
          <w:rFonts w:ascii="Times New Roman" w:hAnsi="Times New Roman" w:cs="Times New Roman"/>
        </w:rPr>
        <w:t xml:space="preserve">2017-12. </w:t>
      </w:r>
    </w:p>
  </w:footnote>
  <w:footnote w:id="228">
    <w:p w14:paraId="1214B80F" w14:textId="4A31B589" w:rsidR="00D34DB5" w:rsidRPr="00FB3DF0" w:rsidRDefault="00D34DB5"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HUD Notice PIH</w:t>
      </w:r>
      <w:r w:rsidR="000C76D4" w:rsidRPr="00FB3DF0">
        <w:rPr>
          <w:rFonts w:ascii="Times New Roman" w:hAnsi="Times New Roman" w:cs="Times New Roman"/>
        </w:rPr>
        <w:t>-</w:t>
      </w:r>
      <w:r w:rsidRPr="00FB3DF0">
        <w:rPr>
          <w:rFonts w:ascii="Times New Roman" w:hAnsi="Times New Roman" w:cs="Times New Roman"/>
        </w:rPr>
        <w:t>2017-12.</w:t>
      </w:r>
    </w:p>
  </w:footnote>
  <w:footnote w:id="229">
    <w:p w14:paraId="7F04DE1C" w14:textId="77777777" w:rsidR="00EF05A9" w:rsidRPr="00FB3DF0" w:rsidRDefault="00EF05A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960.257(a)(4).</w:t>
      </w:r>
    </w:p>
  </w:footnote>
  <w:footnote w:id="230">
    <w:p w14:paraId="0BD579D7" w14:textId="77777777" w:rsidR="00EF05A9" w:rsidRPr="00FB3DF0" w:rsidRDefault="00EF05A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960.257(c)(1).</w:t>
      </w:r>
    </w:p>
  </w:footnote>
  <w:footnote w:id="231">
    <w:p w14:paraId="17AFF5B7" w14:textId="77777777" w:rsidR="00EF05A9" w:rsidRPr="00FB3DF0" w:rsidRDefault="00EF05A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960.257(c)(3).</w:t>
      </w:r>
    </w:p>
  </w:footnote>
  <w:footnote w:id="232">
    <w:p w14:paraId="54722154" w14:textId="77777777" w:rsidR="00EF05A9" w:rsidRPr="00FB3DF0" w:rsidRDefault="00EF05A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960.257(c)(3).</w:t>
      </w:r>
    </w:p>
  </w:footnote>
  <w:footnote w:id="233">
    <w:p w14:paraId="39758808" w14:textId="77777777" w:rsidR="00EF05A9" w:rsidRPr="00FB3DF0" w:rsidRDefault="00EF05A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960.257(c)(4).</w:t>
      </w:r>
    </w:p>
  </w:footnote>
  <w:footnote w:id="234">
    <w:p w14:paraId="6CF05FB0" w14:textId="77777777" w:rsidR="00EF05A9" w:rsidRPr="00FB3DF0" w:rsidRDefault="00EF05A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960.257(c)(4).</w:t>
      </w:r>
    </w:p>
  </w:footnote>
  <w:footnote w:id="235">
    <w:p w14:paraId="5C93D966" w14:textId="77777777" w:rsidR="00EF05A9" w:rsidRPr="00FB3DF0" w:rsidRDefault="00EF05A9"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960.257(c)(5).</w:t>
      </w:r>
    </w:p>
  </w:footnote>
  <w:footnote w:id="236">
    <w:p w14:paraId="5B8E94D3" w14:textId="416B15A1" w:rsidR="00166A9C" w:rsidRPr="00FB3DF0" w:rsidRDefault="00166A9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960.257(a)(1).</w:t>
      </w:r>
    </w:p>
  </w:footnote>
  <w:footnote w:id="237">
    <w:p w14:paraId="6301FD70" w14:textId="7F2C702C" w:rsidR="000D02C7" w:rsidRPr="00FB3DF0" w:rsidRDefault="000D02C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960.257(a)(2).</w:t>
      </w:r>
    </w:p>
  </w:footnote>
  <w:footnote w:id="238">
    <w:p w14:paraId="4064CE6E" w14:textId="181CE98D" w:rsidR="00761C53" w:rsidRPr="00FB3DF0" w:rsidRDefault="00761C5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960.257(b)(5).</w:t>
      </w:r>
    </w:p>
  </w:footnote>
  <w:footnote w:id="239">
    <w:p w14:paraId="2EED91E9" w14:textId="2FFED0B8" w:rsidR="00761C53" w:rsidRPr="00FB3DF0" w:rsidRDefault="00761C5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960.257(b)(1). </w:t>
      </w:r>
    </w:p>
  </w:footnote>
  <w:footnote w:id="240">
    <w:p w14:paraId="14126AE5" w14:textId="062C301F" w:rsidR="00761C53" w:rsidRPr="00FB3DF0" w:rsidRDefault="00761C5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960.257(b)(2),(3).</w:t>
      </w:r>
    </w:p>
  </w:footnote>
  <w:footnote w:id="241">
    <w:p w14:paraId="0AF556AA" w14:textId="2C77FFBB" w:rsidR="00761C53" w:rsidRPr="00FB3DF0" w:rsidRDefault="00761C5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960.257(b)(3)(ii). </w:t>
      </w:r>
    </w:p>
  </w:footnote>
  <w:footnote w:id="242">
    <w:p w14:paraId="0B3E1D67" w14:textId="2EE0F36A" w:rsidR="00CE73CC" w:rsidRPr="00FB3DF0" w:rsidRDefault="00CE73C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HUD Notice PIH 2023-27.</w:t>
      </w:r>
    </w:p>
  </w:footnote>
  <w:footnote w:id="243">
    <w:p w14:paraId="0E82687D" w14:textId="632E8158" w:rsidR="007F449B" w:rsidRPr="00FB3DF0" w:rsidRDefault="007F449B"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960.257(b)(6)(i).</w:t>
      </w:r>
    </w:p>
  </w:footnote>
  <w:footnote w:id="244">
    <w:p w14:paraId="4E46245D" w14:textId="77777777" w:rsidR="008D7C4F" w:rsidRPr="00FB3DF0" w:rsidRDefault="008D7C4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960.257(b)(6)(ii).</w:t>
      </w:r>
    </w:p>
  </w:footnote>
  <w:footnote w:id="245">
    <w:p w14:paraId="46FF42FA" w14:textId="098A1D47" w:rsidR="008D7C4F" w:rsidRPr="00FB3DF0" w:rsidRDefault="008D7C4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960.257(b)(6)(i).</w:t>
      </w:r>
    </w:p>
  </w:footnote>
  <w:footnote w:id="246">
    <w:p w14:paraId="12A1D0FD" w14:textId="77777777" w:rsidR="008D7C4F" w:rsidRPr="00FB3DF0" w:rsidRDefault="008D7C4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960.257(b)(6)(ii).</w:t>
      </w:r>
    </w:p>
  </w:footnote>
  <w:footnote w:id="247">
    <w:p w14:paraId="43C80512" w14:textId="1A139D60" w:rsidR="008D7C4F" w:rsidRPr="00FB3DF0" w:rsidRDefault="008D7C4F"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960.257(f).</w:t>
      </w:r>
    </w:p>
  </w:footnote>
  <w:footnote w:id="248">
    <w:p w14:paraId="2A5CD06F"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960.507(a).</w:t>
      </w:r>
    </w:p>
  </w:footnote>
  <w:footnote w:id="249">
    <w:p w14:paraId="45B506EB"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960.507(a).</w:t>
      </w:r>
    </w:p>
  </w:footnote>
  <w:footnote w:id="250">
    <w:p w14:paraId="4CD741FB"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960.507(c)(1).</w:t>
      </w:r>
    </w:p>
  </w:footnote>
  <w:footnote w:id="251">
    <w:p w14:paraId="790B2780"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960.507(c)(1).</w:t>
      </w:r>
    </w:p>
  </w:footnote>
  <w:footnote w:id="252">
    <w:p w14:paraId="3BF75A3A"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960.507(c)(2).</w:t>
      </w:r>
    </w:p>
  </w:footnote>
  <w:footnote w:id="253">
    <w:p w14:paraId="1B4D3F4F"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960.507(c)(2).</w:t>
      </w:r>
    </w:p>
  </w:footnote>
  <w:footnote w:id="254">
    <w:p w14:paraId="7D82842D"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960.507(c)(2).</w:t>
      </w:r>
    </w:p>
  </w:footnote>
  <w:footnote w:id="255">
    <w:p w14:paraId="1315A152"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960.507(c)(3).</w:t>
      </w:r>
    </w:p>
  </w:footnote>
  <w:footnote w:id="256">
    <w:p w14:paraId="3FDA7AB7"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960.507(c)(3).</w:t>
      </w:r>
    </w:p>
  </w:footnote>
  <w:footnote w:id="257">
    <w:p w14:paraId="3BA29399"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960.507(c)(3).</w:t>
      </w:r>
    </w:p>
  </w:footnote>
  <w:footnote w:id="258">
    <w:p w14:paraId="67053B9B"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960.507(c)(3).</w:t>
      </w:r>
    </w:p>
  </w:footnote>
  <w:footnote w:id="259">
    <w:p w14:paraId="4ECCA025" w14:textId="3FEEEEF6"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960.507(c)(3); 24 </w:t>
      </w:r>
      <w:r w:rsidRPr="00FB3DF0">
        <w:rPr>
          <w:rFonts w:ascii="Times New Roman" w:hAnsi="Times New Roman" w:cs="Times New Roman"/>
          <w:u w:val="single"/>
        </w:rPr>
        <w:t>C.F.R.</w:t>
      </w:r>
      <w:r w:rsidRPr="00FB3DF0">
        <w:rPr>
          <w:rFonts w:ascii="Times New Roman" w:hAnsi="Times New Roman" w:cs="Times New Roman"/>
        </w:rPr>
        <w:t xml:space="preserve"> 960.509.</w:t>
      </w:r>
    </w:p>
  </w:footnote>
  <w:footnote w:id="260">
    <w:p w14:paraId="1B28886E"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960.507(e).</w:t>
      </w:r>
    </w:p>
  </w:footnote>
  <w:footnote w:id="261">
    <w:p w14:paraId="7D06A765"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960.507(c)(4).</w:t>
      </w:r>
    </w:p>
  </w:footnote>
  <w:footnote w:id="262">
    <w:p w14:paraId="0350B9D1" w14:textId="77777777"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960.507(f).</w:t>
      </w:r>
    </w:p>
  </w:footnote>
  <w:footnote w:id="263">
    <w:p w14:paraId="425126D9" w14:textId="260DD65E"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960.603(a).</w:t>
      </w:r>
    </w:p>
  </w:footnote>
  <w:footnote w:id="264">
    <w:p w14:paraId="664715FF" w14:textId="1A9ADEBB" w:rsidR="003117D3" w:rsidRPr="00FB3DF0" w:rsidRDefault="003117D3"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960.603(b).</w:t>
      </w:r>
    </w:p>
  </w:footnote>
  <w:footnote w:id="265">
    <w:p w14:paraId="115D64C8" w14:textId="7F4A75AE" w:rsidR="003E41E4" w:rsidRPr="00FB3DF0" w:rsidRDefault="003E41E4"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960.601(b).</w:t>
      </w:r>
    </w:p>
  </w:footnote>
  <w:footnote w:id="266">
    <w:p w14:paraId="57FE8F53" w14:textId="10010463" w:rsidR="00DD12DE" w:rsidRPr="00FB3DF0" w:rsidRDefault="00DD12D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960.605(b). </w:t>
      </w:r>
    </w:p>
  </w:footnote>
  <w:footnote w:id="267">
    <w:p w14:paraId="32649D73" w14:textId="60CD4D19" w:rsidR="00DD12DE" w:rsidRPr="00FB3DF0" w:rsidRDefault="00DD12D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960.605(c)(2).</w:t>
      </w:r>
    </w:p>
  </w:footnote>
  <w:footnote w:id="268">
    <w:p w14:paraId="6E6EAE3E" w14:textId="7DB08DBB" w:rsidR="00DD12DE" w:rsidRPr="00FB3DF0" w:rsidRDefault="00DD12DE"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960.605(c)(2).</w:t>
      </w:r>
    </w:p>
  </w:footnote>
  <w:footnote w:id="269">
    <w:p w14:paraId="0A4EBF1B" w14:textId="184069D4" w:rsidR="00746DA7" w:rsidRPr="00FB3DF0" w:rsidRDefault="00746DA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960.605(c)(3).</w:t>
      </w:r>
    </w:p>
  </w:footnote>
  <w:footnote w:id="270">
    <w:p w14:paraId="31AB7725" w14:textId="0A0F3064" w:rsidR="00FD2A40" w:rsidRPr="00FB3DF0" w:rsidRDefault="00FD2A4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960.607(a).</w:t>
      </w:r>
    </w:p>
  </w:footnote>
  <w:footnote w:id="271">
    <w:p w14:paraId="737FE3DA" w14:textId="1C33281C" w:rsidR="00FD2A40" w:rsidRPr="00FB3DF0" w:rsidRDefault="00FD2A40"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960.607(a)(3).</w:t>
      </w:r>
    </w:p>
  </w:footnote>
  <w:footnote w:id="272">
    <w:p w14:paraId="3A86B722" w14:textId="451DF910" w:rsidR="00746DA7" w:rsidRPr="00FB3DF0" w:rsidRDefault="00746DA7"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960.605(c)(4).</w:t>
      </w:r>
    </w:p>
  </w:footnote>
  <w:footnote w:id="273">
    <w:p w14:paraId="55576D02" w14:textId="141470A1" w:rsidR="002C6F21" w:rsidRPr="00FB3DF0" w:rsidRDefault="002C6F2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960.607(b)(1).</w:t>
      </w:r>
    </w:p>
  </w:footnote>
  <w:footnote w:id="274">
    <w:p w14:paraId="09239DDC" w14:textId="2A2AA620" w:rsidR="002C6F21" w:rsidRPr="00FB3DF0" w:rsidRDefault="002C6F2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960.607(b)(2).</w:t>
      </w:r>
    </w:p>
  </w:footnote>
  <w:footnote w:id="275">
    <w:p w14:paraId="579DEE62" w14:textId="74B9F0E2" w:rsidR="002C6F21" w:rsidRPr="00FB3DF0" w:rsidRDefault="002C6F21"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960.607(b)(2).</w:t>
      </w:r>
    </w:p>
  </w:footnote>
  <w:footnote w:id="276">
    <w:p w14:paraId="4646B0C6" w14:textId="20F6BC9C" w:rsidR="00CF46A6" w:rsidRPr="00FB3DF0" w:rsidRDefault="00CF46A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w:t>
      </w:r>
      <w:r w:rsidRPr="00FB3DF0">
        <w:rPr>
          <w:rFonts w:ascii="Times New Roman" w:hAnsi="Times New Roman" w:cs="Times New Roman"/>
          <w:u w:val="single"/>
        </w:rPr>
        <w:t>See</w:t>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960.607(c).</w:t>
      </w:r>
    </w:p>
  </w:footnote>
  <w:footnote w:id="277">
    <w:p w14:paraId="2C945C7B" w14:textId="2AF822E3" w:rsidR="009915B8" w:rsidRPr="00FB3DF0" w:rsidRDefault="009915B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966.4(i). </w:t>
      </w:r>
    </w:p>
  </w:footnote>
  <w:footnote w:id="278">
    <w:p w14:paraId="23ABF8C9" w14:textId="1525CF6C" w:rsidR="009915B8" w:rsidRPr="00FB3DF0" w:rsidRDefault="009915B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966.4(i).</w:t>
      </w:r>
    </w:p>
  </w:footnote>
  <w:footnote w:id="279">
    <w:p w14:paraId="39996410" w14:textId="1F8C4471" w:rsidR="009915B8" w:rsidRPr="00FB3DF0" w:rsidRDefault="009915B8"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5.707.</w:t>
      </w:r>
    </w:p>
  </w:footnote>
  <w:footnote w:id="280">
    <w:p w14:paraId="432A9398" w14:textId="4CF6412B" w:rsidR="0025153D" w:rsidRPr="00FB3DF0" w:rsidRDefault="0025153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966.4(j)(1).</w:t>
      </w:r>
    </w:p>
  </w:footnote>
  <w:footnote w:id="281">
    <w:p w14:paraId="2A7EA4D5" w14:textId="16D386F8" w:rsidR="0025153D" w:rsidRPr="00FB3DF0" w:rsidRDefault="0025153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966.4(j)(2).</w:t>
      </w:r>
    </w:p>
  </w:footnote>
  <w:footnote w:id="282">
    <w:p w14:paraId="427775BE" w14:textId="4CAE59CD" w:rsidR="0025153D" w:rsidRPr="00FB3DF0" w:rsidRDefault="0025153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966.4(j)(3).</w:t>
      </w:r>
    </w:p>
  </w:footnote>
  <w:footnote w:id="283">
    <w:p w14:paraId="256B0F7C" w14:textId="000BCF90" w:rsidR="0038753D" w:rsidRPr="00FB3DF0" w:rsidRDefault="0038753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966.4(f)(10).</w:t>
      </w:r>
    </w:p>
  </w:footnote>
  <w:footnote w:id="284">
    <w:p w14:paraId="714D34EF" w14:textId="38C93C93" w:rsidR="0038753D" w:rsidRPr="00FB3DF0" w:rsidRDefault="0038753D"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966.4(l)(2)(i)(B); 24 </w:t>
      </w:r>
      <w:r w:rsidRPr="00FB3DF0">
        <w:rPr>
          <w:rFonts w:ascii="Times New Roman" w:hAnsi="Times New Roman" w:cs="Times New Roman"/>
          <w:u w:val="single"/>
        </w:rPr>
        <w:t>C.F.R.</w:t>
      </w:r>
      <w:r w:rsidRPr="00FB3DF0">
        <w:rPr>
          <w:rFonts w:ascii="Times New Roman" w:hAnsi="Times New Roman" w:cs="Times New Roman"/>
        </w:rPr>
        <w:t xml:space="preserve"> 966.4(f)(9).</w:t>
      </w:r>
    </w:p>
  </w:footnote>
  <w:footnote w:id="285">
    <w:p w14:paraId="12F0D6B0" w14:textId="4DBEA7B2" w:rsidR="006C07DC" w:rsidRPr="00FB3DF0" w:rsidRDefault="006C07DC"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966.4(l)(2)(i)(B); 24 </w:t>
      </w:r>
      <w:r w:rsidRPr="00FB3DF0">
        <w:rPr>
          <w:rFonts w:ascii="Times New Roman" w:hAnsi="Times New Roman" w:cs="Times New Roman"/>
          <w:u w:val="single"/>
        </w:rPr>
        <w:t>C.F.R.</w:t>
      </w:r>
      <w:r w:rsidRPr="00FB3DF0">
        <w:rPr>
          <w:rFonts w:ascii="Times New Roman" w:hAnsi="Times New Roman" w:cs="Times New Roman"/>
        </w:rPr>
        <w:t xml:space="preserve"> 966.4(f)(6),(7).</w:t>
      </w:r>
    </w:p>
  </w:footnote>
  <w:footnote w:id="286">
    <w:p w14:paraId="4E90228A" w14:textId="77777777" w:rsidR="00501BB6" w:rsidRPr="00FB3DF0" w:rsidRDefault="00501BB6"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966.5.</w:t>
      </w:r>
    </w:p>
  </w:footnote>
  <w:footnote w:id="287">
    <w:p w14:paraId="556A791E" w14:textId="0212FD25" w:rsidR="00576562" w:rsidRPr="00FB3DF0" w:rsidRDefault="0057656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5.2001(a).</w:t>
      </w:r>
    </w:p>
  </w:footnote>
  <w:footnote w:id="288">
    <w:p w14:paraId="3C4F57A3" w14:textId="42E34A56" w:rsidR="00576562" w:rsidRPr="00FB3DF0" w:rsidRDefault="0057656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5.2005(a).</w:t>
      </w:r>
    </w:p>
  </w:footnote>
  <w:footnote w:id="289">
    <w:p w14:paraId="443EB95A" w14:textId="241F27B1" w:rsidR="00576562" w:rsidRPr="00FB3DF0" w:rsidRDefault="0057656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5.2007(a).</w:t>
      </w:r>
    </w:p>
  </w:footnote>
  <w:footnote w:id="290">
    <w:p w14:paraId="36597A88" w14:textId="7EB5F327" w:rsidR="00576562" w:rsidRPr="00FB3DF0" w:rsidRDefault="0057656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5.2005(a).</w:t>
      </w:r>
    </w:p>
  </w:footnote>
  <w:footnote w:id="291">
    <w:p w14:paraId="748F63A3" w14:textId="26E87D02" w:rsidR="00576562" w:rsidRPr="00FB3DF0" w:rsidRDefault="0057656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5.2005(e)(2).</w:t>
      </w:r>
    </w:p>
  </w:footnote>
  <w:footnote w:id="292">
    <w:p w14:paraId="55216DB4" w14:textId="309A090A" w:rsidR="00576562" w:rsidRPr="00FB3DF0" w:rsidRDefault="00576562" w:rsidP="00FB3DF0">
      <w:pPr>
        <w:pStyle w:val="FootnoteText"/>
        <w:spacing w:after="120"/>
        <w:jc w:val="both"/>
        <w:rPr>
          <w:rFonts w:ascii="Times New Roman" w:hAnsi="Times New Roman" w:cs="Times New Roman"/>
        </w:rPr>
      </w:pPr>
      <w:r w:rsidRPr="00FB3DF0">
        <w:rPr>
          <w:rStyle w:val="FootnoteReference"/>
          <w:rFonts w:ascii="Times New Roman" w:hAnsi="Times New Roman" w:cs="Times New Roman"/>
        </w:rPr>
        <w:footnoteRef/>
      </w:r>
      <w:r w:rsidRPr="00FB3DF0">
        <w:rPr>
          <w:rFonts w:ascii="Times New Roman" w:hAnsi="Times New Roman" w:cs="Times New Roman"/>
        </w:rPr>
        <w:t xml:space="preserve"> 24 </w:t>
      </w:r>
      <w:r w:rsidRPr="00FB3DF0">
        <w:rPr>
          <w:rFonts w:ascii="Times New Roman" w:hAnsi="Times New Roman" w:cs="Times New Roman"/>
          <w:u w:val="single"/>
        </w:rPr>
        <w:t>C.F.R.</w:t>
      </w:r>
      <w:r w:rsidRPr="00FB3DF0">
        <w:rPr>
          <w:rFonts w:ascii="Times New Roman" w:hAnsi="Times New Roman" w:cs="Times New Roman"/>
        </w:rPr>
        <w:t xml:space="preserve"> 5.2005(e).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12D1" w14:textId="4627EE92" w:rsidR="00717607" w:rsidRDefault="00717607" w:rsidP="00717607">
    <w:pPr>
      <w:pStyle w:val="Footer"/>
      <w:rPr>
        <w:rFonts w:ascii="Times New Roman" w:hAnsi="Times New Roman" w:cs="Times New Roman"/>
        <w:sz w:val="20"/>
        <w:szCs w:val="24"/>
      </w:rPr>
    </w:pPr>
    <w:r>
      <w:rPr>
        <w:rFonts w:ascii="Times New Roman" w:hAnsi="Times New Roman" w:cs="Times New Roman"/>
        <w:sz w:val="20"/>
        <w:szCs w:val="24"/>
      </w:rPr>
      <w:t xml:space="preserve">Housing Authority of the </w:t>
    </w:r>
    <w:r w:rsidR="002D5843">
      <w:rPr>
        <w:rFonts w:ascii="Times New Roman" w:hAnsi="Times New Roman" w:cs="Times New Roman"/>
        <w:sz w:val="20"/>
        <w:szCs w:val="24"/>
      </w:rPr>
      <w:t>Town of Harrison</w:t>
    </w:r>
    <w:r>
      <w:rPr>
        <w:rFonts w:ascii="Times New Roman" w:hAnsi="Times New Roman" w:cs="Times New Roman"/>
        <w:sz w:val="20"/>
        <w:szCs w:val="24"/>
      </w:rPr>
      <w:tab/>
    </w:r>
    <w:r>
      <w:rPr>
        <w:rFonts w:ascii="Times New Roman" w:hAnsi="Times New Roman" w:cs="Times New Roman"/>
        <w:sz w:val="20"/>
        <w:szCs w:val="24"/>
      </w:rPr>
      <w:tab/>
      <w:t>Adopted __________</w:t>
    </w:r>
  </w:p>
  <w:p w14:paraId="359D3CFA" w14:textId="0F8C4010" w:rsidR="00717607" w:rsidRDefault="00717607" w:rsidP="0012031A">
    <w:pPr>
      <w:pStyle w:val="Footer"/>
      <w:rPr>
        <w:rFonts w:ascii="Times New Roman" w:hAnsi="Times New Roman" w:cs="Times New Roman"/>
        <w:sz w:val="20"/>
        <w:szCs w:val="24"/>
      </w:rPr>
    </w:pPr>
    <w:r>
      <w:rPr>
        <w:rFonts w:ascii="Times New Roman" w:hAnsi="Times New Roman" w:cs="Times New Roman"/>
        <w:sz w:val="20"/>
        <w:szCs w:val="24"/>
      </w:rPr>
      <w:t>Admissions and Continued Occupancy Policy</w:t>
    </w:r>
    <w:r>
      <w:rPr>
        <w:rFonts w:ascii="Times New Roman" w:hAnsi="Times New Roman" w:cs="Times New Roman"/>
        <w:sz w:val="20"/>
        <w:szCs w:val="24"/>
      </w:rPr>
      <w:tab/>
    </w:r>
    <w:r>
      <w:rPr>
        <w:rFonts w:ascii="Times New Roman" w:hAnsi="Times New Roman" w:cs="Times New Roman"/>
        <w:sz w:val="20"/>
        <w:szCs w:val="24"/>
      </w:rPr>
      <w:tab/>
      <w:t>Resolution No. __________</w:t>
    </w:r>
  </w:p>
  <w:p w14:paraId="1A4682FC" w14:textId="77777777" w:rsidR="00717607" w:rsidRPr="0012031A" w:rsidRDefault="00717607" w:rsidP="0012031A">
    <w:pPr>
      <w:pStyle w:val="Footer"/>
      <w:rPr>
        <w:rFonts w:ascii="Times New Roman" w:hAnsi="Times New Roman" w:cs="Times New Roman"/>
        <w:sz w:val="2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81B"/>
    <w:multiLevelType w:val="hybridMultilevel"/>
    <w:tmpl w:val="FFA633BC"/>
    <w:lvl w:ilvl="0" w:tplc="DF40409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601F7"/>
    <w:multiLevelType w:val="hybridMultilevel"/>
    <w:tmpl w:val="B78AC83C"/>
    <w:lvl w:ilvl="0" w:tplc="FFFFFFFF">
      <w:start w:val="1"/>
      <w:numFmt w:val="lowerRoman"/>
      <w:lvlText w:val="%1."/>
      <w:lvlJc w:val="right"/>
      <w:pPr>
        <w:ind w:left="2160" w:hanging="18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F397F"/>
    <w:multiLevelType w:val="hybridMultilevel"/>
    <w:tmpl w:val="17BCEDE0"/>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62A9E"/>
    <w:multiLevelType w:val="hybridMultilevel"/>
    <w:tmpl w:val="95CA063A"/>
    <w:lvl w:ilvl="0" w:tplc="B43CE972">
      <w:start w:val="1"/>
      <w:numFmt w:val="decimal"/>
      <w:lvlText w:val="%1."/>
      <w:lvlJc w:val="left"/>
      <w:pPr>
        <w:ind w:left="720" w:hanging="360"/>
      </w:pPr>
      <w:rPr>
        <w:b w:val="0"/>
      </w:rPr>
    </w:lvl>
    <w:lvl w:ilvl="1" w:tplc="0A32649E">
      <w:start w:val="1"/>
      <w:numFmt w:val="lowerLetter"/>
      <w:lvlText w:val="%2."/>
      <w:lvlJc w:val="left"/>
      <w:pPr>
        <w:ind w:left="1440" w:hanging="360"/>
      </w:pPr>
      <w:rPr>
        <w:b w:val="0"/>
      </w:rPr>
    </w:lvl>
    <w:lvl w:ilvl="2" w:tplc="43CEC94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1DE3"/>
    <w:multiLevelType w:val="hybridMultilevel"/>
    <w:tmpl w:val="FFA633BC"/>
    <w:lvl w:ilvl="0" w:tplc="FFFFFFFF">
      <w:start w:val="1"/>
      <w:numFmt w:val="lowerRoman"/>
      <w:lvlText w:val="%1."/>
      <w:lvlJc w:val="right"/>
      <w:pPr>
        <w:ind w:left="2160" w:hanging="18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CA4268"/>
    <w:multiLevelType w:val="hybridMultilevel"/>
    <w:tmpl w:val="C1C410C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07AD1F24"/>
    <w:multiLevelType w:val="hybridMultilevel"/>
    <w:tmpl w:val="AFFCD98C"/>
    <w:lvl w:ilvl="0" w:tplc="FFFFFFFF">
      <w:start w:val="1"/>
      <w:numFmt w:val="lowerRoman"/>
      <w:lvlText w:val="%1."/>
      <w:lvlJc w:val="right"/>
      <w:pPr>
        <w:ind w:left="2160" w:hanging="180"/>
      </w:pPr>
      <w:rPr>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B7F48"/>
    <w:multiLevelType w:val="hybridMultilevel"/>
    <w:tmpl w:val="59EA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970FE"/>
    <w:multiLevelType w:val="hybridMultilevel"/>
    <w:tmpl w:val="1F927AB8"/>
    <w:lvl w:ilvl="0" w:tplc="A0A4552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43262"/>
    <w:multiLevelType w:val="hybridMultilevel"/>
    <w:tmpl w:val="1A1AC2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1842541"/>
    <w:multiLevelType w:val="hybridMultilevel"/>
    <w:tmpl w:val="EB98A62C"/>
    <w:lvl w:ilvl="0" w:tplc="F44E06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B0963"/>
    <w:multiLevelType w:val="hybridMultilevel"/>
    <w:tmpl w:val="797CF198"/>
    <w:lvl w:ilvl="0" w:tplc="1B4CADEA">
      <w:start w:val="1"/>
      <w:numFmt w:val="upperRoman"/>
      <w:lvlText w:val="%1."/>
      <w:lvlJc w:val="left"/>
      <w:pPr>
        <w:ind w:left="1080" w:hanging="108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A1EA5"/>
    <w:multiLevelType w:val="hybridMultilevel"/>
    <w:tmpl w:val="962EFD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20E87"/>
    <w:multiLevelType w:val="hybridMultilevel"/>
    <w:tmpl w:val="7C4001D2"/>
    <w:lvl w:ilvl="0" w:tplc="25A23072">
      <w:start w:val="1"/>
      <w:numFmt w:val="decimal"/>
      <w:pStyle w:val="Heading2"/>
      <w:lvlText w:val="%1."/>
      <w:lvlJc w:val="left"/>
      <w:pPr>
        <w:ind w:left="720" w:hanging="360"/>
      </w:pPr>
      <w:rPr>
        <w:b w:val="0"/>
      </w:rPr>
    </w:lvl>
    <w:lvl w:ilvl="1" w:tplc="AE0EC77C">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F1B65"/>
    <w:multiLevelType w:val="hybridMultilevel"/>
    <w:tmpl w:val="79AC32F2"/>
    <w:lvl w:ilvl="0" w:tplc="FFFFFFFF">
      <w:start w:val="1"/>
      <w:numFmt w:val="lowerRoman"/>
      <w:lvlText w:val="%1."/>
      <w:lvlJc w:val="right"/>
      <w:pPr>
        <w:ind w:left="2160" w:hanging="180"/>
      </w:pPr>
      <w:rPr>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886BFA"/>
    <w:multiLevelType w:val="hybridMultilevel"/>
    <w:tmpl w:val="AFFCD98C"/>
    <w:lvl w:ilvl="0" w:tplc="FFFFFFFF">
      <w:start w:val="1"/>
      <w:numFmt w:val="lowerRoman"/>
      <w:lvlText w:val="%1."/>
      <w:lvlJc w:val="right"/>
      <w:pPr>
        <w:ind w:left="2160" w:hanging="180"/>
      </w:pPr>
      <w:rPr>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943867"/>
    <w:multiLevelType w:val="hybridMultilevel"/>
    <w:tmpl w:val="FD287BD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9BB456B"/>
    <w:multiLevelType w:val="hybridMultilevel"/>
    <w:tmpl w:val="AFFCD98C"/>
    <w:lvl w:ilvl="0" w:tplc="AC387DAC">
      <w:start w:val="1"/>
      <w:numFmt w:val="lowerRoman"/>
      <w:lvlText w:val="%1."/>
      <w:lvlJc w:val="right"/>
      <w:pPr>
        <w:ind w:left="2160" w:hanging="180"/>
      </w:pPr>
      <w:rPr>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031D08"/>
    <w:multiLevelType w:val="hybridMultilevel"/>
    <w:tmpl w:val="B78AC83C"/>
    <w:lvl w:ilvl="0" w:tplc="FFFFFFFF">
      <w:start w:val="1"/>
      <w:numFmt w:val="lowerRoman"/>
      <w:lvlText w:val="%1."/>
      <w:lvlJc w:val="right"/>
      <w:pPr>
        <w:ind w:left="2160" w:hanging="18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3A43DA"/>
    <w:multiLevelType w:val="hybridMultilevel"/>
    <w:tmpl w:val="7DE65198"/>
    <w:lvl w:ilvl="0" w:tplc="AC387DAC">
      <w:start w:val="1"/>
      <w:numFmt w:val="lowerRoman"/>
      <w:lvlText w:val="%1."/>
      <w:lvlJc w:val="right"/>
      <w:pPr>
        <w:ind w:left="2160" w:hanging="180"/>
      </w:pPr>
      <w:rPr>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255FA"/>
    <w:multiLevelType w:val="hybridMultilevel"/>
    <w:tmpl w:val="AFFCD98C"/>
    <w:lvl w:ilvl="0" w:tplc="FFFFFFFF">
      <w:start w:val="1"/>
      <w:numFmt w:val="lowerRoman"/>
      <w:lvlText w:val="%1."/>
      <w:lvlJc w:val="right"/>
      <w:pPr>
        <w:ind w:left="2160" w:hanging="180"/>
      </w:pPr>
      <w:rPr>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574859"/>
    <w:multiLevelType w:val="hybridMultilevel"/>
    <w:tmpl w:val="7B9EF23C"/>
    <w:lvl w:ilvl="0" w:tplc="D2FE0CC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015A4"/>
    <w:multiLevelType w:val="hybridMultilevel"/>
    <w:tmpl w:val="DF9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A64EA1"/>
    <w:multiLevelType w:val="hybridMultilevel"/>
    <w:tmpl w:val="76040D7E"/>
    <w:lvl w:ilvl="0" w:tplc="F44E06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AA04DC"/>
    <w:multiLevelType w:val="hybridMultilevel"/>
    <w:tmpl w:val="1F126AD2"/>
    <w:lvl w:ilvl="0" w:tplc="6A362B7C">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FC4109"/>
    <w:multiLevelType w:val="hybridMultilevel"/>
    <w:tmpl w:val="5B5891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0145343"/>
    <w:multiLevelType w:val="hybridMultilevel"/>
    <w:tmpl w:val="34B8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A62326"/>
    <w:multiLevelType w:val="hybridMultilevel"/>
    <w:tmpl w:val="2C6C7EBE"/>
    <w:lvl w:ilvl="0" w:tplc="AC387DAC">
      <w:start w:val="1"/>
      <w:numFmt w:val="lowerRoman"/>
      <w:lvlText w:val="%1."/>
      <w:lvlJc w:val="right"/>
      <w:pPr>
        <w:ind w:left="2160" w:hanging="180"/>
      </w:pPr>
      <w:rPr>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16727C"/>
    <w:multiLevelType w:val="hybridMultilevel"/>
    <w:tmpl w:val="7FDCA2B2"/>
    <w:lvl w:ilvl="0" w:tplc="FFFFFFFF">
      <w:start w:val="1"/>
      <w:numFmt w:val="lowerRoman"/>
      <w:lvlText w:val="%1."/>
      <w:lvlJc w:val="right"/>
      <w:pPr>
        <w:ind w:left="2160" w:hanging="18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4640B1"/>
    <w:multiLevelType w:val="hybridMultilevel"/>
    <w:tmpl w:val="FDF087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29C813B8"/>
    <w:multiLevelType w:val="hybridMultilevel"/>
    <w:tmpl w:val="8126EC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CAF5E88"/>
    <w:multiLevelType w:val="hybridMultilevel"/>
    <w:tmpl w:val="2DF811FA"/>
    <w:lvl w:ilvl="0" w:tplc="FFFFFFFF">
      <w:start w:val="1"/>
      <w:numFmt w:val="lowerRoman"/>
      <w:lvlText w:val="%1."/>
      <w:lvlJc w:val="right"/>
      <w:pPr>
        <w:ind w:left="2160" w:hanging="180"/>
      </w:pPr>
      <w:rPr>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53604E"/>
    <w:multiLevelType w:val="hybridMultilevel"/>
    <w:tmpl w:val="AED0E4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EC73CF2"/>
    <w:multiLevelType w:val="hybridMultilevel"/>
    <w:tmpl w:val="B78AC83C"/>
    <w:lvl w:ilvl="0" w:tplc="DF40409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E63AA1"/>
    <w:multiLevelType w:val="hybridMultilevel"/>
    <w:tmpl w:val="E980764C"/>
    <w:lvl w:ilvl="0" w:tplc="D2FE0CC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F7611E"/>
    <w:multiLevelType w:val="hybridMultilevel"/>
    <w:tmpl w:val="FFA633BC"/>
    <w:lvl w:ilvl="0" w:tplc="FFFFFFFF">
      <w:start w:val="1"/>
      <w:numFmt w:val="lowerRoman"/>
      <w:lvlText w:val="%1."/>
      <w:lvlJc w:val="right"/>
      <w:pPr>
        <w:ind w:left="2160" w:hanging="18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34050D7"/>
    <w:multiLevelType w:val="hybridMultilevel"/>
    <w:tmpl w:val="3738D6A8"/>
    <w:lvl w:ilvl="0" w:tplc="A0A4552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D5A8C"/>
    <w:multiLevelType w:val="hybridMultilevel"/>
    <w:tmpl w:val="B78AC83C"/>
    <w:lvl w:ilvl="0" w:tplc="FFFFFFFF">
      <w:start w:val="1"/>
      <w:numFmt w:val="lowerRoman"/>
      <w:lvlText w:val="%1."/>
      <w:lvlJc w:val="right"/>
      <w:pPr>
        <w:ind w:left="2160" w:hanging="18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953059"/>
    <w:multiLevelType w:val="hybridMultilevel"/>
    <w:tmpl w:val="2C6C7EBE"/>
    <w:lvl w:ilvl="0" w:tplc="FFFFFFFF">
      <w:start w:val="1"/>
      <w:numFmt w:val="lowerRoman"/>
      <w:lvlText w:val="%1."/>
      <w:lvlJc w:val="right"/>
      <w:pPr>
        <w:ind w:left="2160" w:hanging="180"/>
      </w:pPr>
      <w:rPr>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7700AA4"/>
    <w:multiLevelType w:val="hybridMultilevel"/>
    <w:tmpl w:val="B5B6BEF6"/>
    <w:lvl w:ilvl="0" w:tplc="0A32649E">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0B1A85"/>
    <w:multiLevelType w:val="hybridMultilevel"/>
    <w:tmpl w:val="DA7EB0FC"/>
    <w:lvl w:ilvl="0" w:tplc="FFFFFFFF">
      <w:start w:val="1"/>
      <w:numFmt w:val="lowerLetter"/>
      <w:lvlText w:val="%1."/>
      <w:lvlJc w:val="left"/>
      <w:pPr>
        <w:ind w:left="3600" w:hanging="360"/>
      </w:p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1" w15:restartNumberingAfterBreak="0">
    <w:nsid w:val="3AF20FE9"/>
    <w:multiLevelType w:val="hybridMultilevel"/>
    <w:tmpl w:val="34B8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483276"/>
    <w:multiLevelType w:val="hybridMultilevel"/>
    <w:tmpl w:val="3DC0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6D6471"/>
    <w:multiLevelType w:val="hybridMultilevel"/>
    <w:tmpl w:val="440283F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40E00B72"/>
    <w:multiLevelType w:val="hybridMultilevel"/>
    <w:tmpl w:val="6D0E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C4351F"/>
    <w:multiLevelType w:val="hybridMultilevel"/>
    <w:tmpl w:val="B78AC83C"/>
    <w:lvl w:ilvl="0" w:tplc="FFFFFFFF">
      <w:start w:val="1"/>
      <w:numFmt w:val="lowerRoman"/>
      <w:lvlText w:val="%1."/>
      <w:lvlJc w:val="right"/>
      <w:pPr>
        <w:ind w:left="2160" w:hanging="18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CC7501"/>
    <w:multiLevelType w:val="hybridMultilevel"/>
    <w:tmpl w:val="DA7EB0F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4385169E"/>
    <w:multiLevelType w:val="hybridMultilevel"/>
    <w:tmpl w:val="A50E92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44CA35B0"/>
    <w:multiLevelType w:val="hybridMultilevel"/>
    <w:tmpl w:val="C382FC96"/>
    <w:lvl w:ilvl="0" w:tplc="F44E06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DF74FB"/>
    <w:multiLevelType w:val="hybridMultilevel"/>
    <w:tmpl w:val="2DF811FA"/>
    <w:lvl w:ilvl="0" w:tplc="AC387DAC">
      <w:start w:val="1"/>
      <w:numFmt w:val="lowerRoman"/>
      <w:lvlText w:val="%1."/>
      <w:lvlJc w:val="right"/>
      <w:pPr>
        <w:ind w:left="2160" w:hanging="180"/>
      </w:pPr>
      <w:rPr>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675680"/>
    <w:multiLevelType w:val="hybridMultilevel"/>
    <w:tmpl w:val="6CA8D9F8"/>
    <w:lvl w:ilvl="0" w:tplc="F44E06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225C9F"/>
    <w:multiLevelType w:val="hybridMultilevel"/>
    <w:tmpl w:val="1B1C7DA2"/>
    <w:lvl w:ilvl="0" w:tplc="3CCE3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472D5F"/>
    <w:multiLevelType w:val="hybridMultilevel"/>
    <w:tmpl w:val="96D870B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3" w15:restartNumberingAfterBreak="0">
    <w:nsid w:val="482E4867"/>
    <w:multiLevelType w:val="hybridMultilevel"/>
    <w:tmpl w:val="34B8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6E5C97"/>
    <w:multiLevelType w:val="hybridMultilevel"/>
    <w:tmpl w:val="A512232A"/>
    <w:lvl w:ilvl="0" w:tplc="1764DC52">
      <w:start w:val="1"/>
      <w:numFmt w:val="lowerRoman"/>
      <w:lvlText w:val="%1."/>
      <w:lvlJc w:val="right"/>
      <w:pPr>
        <w:ind w:left="2160" w:hanging="180"/>
      </w:pPr>
      <w:rPr>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8C53D0"/>
    <w:multiLevelType w:val="hybridMultilevel"/>
    <w:tmpl w:val="2C6C7EBE"/>
    <w:lvl w:ilvl="0" w:tplc="FFFFFFFF">
      <w:start w:val="1"/>
      <w:numFmt w:val="lowerRoman"/>
      <w:lvlText w:val="%1."/>
      <w:lvlJc w:val="right"/>
      <w:pPr>
        <w:ind w:left="2160" w:hanging="180"/>
      </w:pPr>
      <w:rPr>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49138D"/>
    <w:multiLevelType w:val="hybridMultilevel"/>
    <w:tmpl w:val="7EB2D880"/>
    <w:lvl w:ilvl="0" w:tplc="A0A4552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8D2965"/>
    <w:multiLevelType w:val="hybridMultilevel"/>
    <w:tmpl w:val="A776FFBE"/>
    <w:lvl w:ilvl="0" w:tplc="D2FE0CC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F17B99"/>
    <w:multiLevelType w:val="hybridMultilevel"/>
    <w:tmpl w:val="C8760940"/>
    <w:lvl w:ilvl="0" w:tplc="AC387DAC">
      <w:start w:val="1"/>
      <w:numFmt w:val="lowerRoman"/>
      <w:lvlText w:val="%1."/>
      <w:lvlJc w:val="right"/>
      <w:pPr>
        <w:ind w:left="2160" w:hanging="180"/>
      </w:pPr>
      <w:rPr>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293E4B"/>
    <w:multiLevelType w:val="hybridMultilevel"/>
    <w:tmpl w:val="17BCEDE0"/>
    <w:lvl w:ilvl="0" w:tplc="F44E06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CF2FB9"/>
    <w:multiLevelType w:val="hybridMultilevel"/>
    <w:tmpl w:val="AFFCD98C"/>
    <w:lvl w:ilvl="0" w:tplc="FFFFFFFF">
      <w:start w:val="1"/>
      <w:numFmt w:val="lowerRoman"/>
      <w:lvlText w:val="%1."/>
      <w:lvlJc w:val="right"/>
      <w:pPr>
        <w:ind w:left="2160" w:hanging="180"/>
      </w:pPr>
      <w:rPr>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2920370"/>
    <w:multiLevelType w:val="hybridMultilevel"/>
    <w:tmpl w:val="43D489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2" w15:restartNumberingAfterBreak="0">
    <w:nsid w:val="53D738FA"/>
    <w:multiLevelType w:val="hybridMultilevel"/>
    <w:tmpl w:val="2E20D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3FA5C5F"/>
    <w:multiLevelType w:val="hybridMultilevel"/>
    <w:tmpl w:val="2C6C7EBE"/>
    <w:lvl w:ilvl="0" w:tplc="FFFFFFFF">
      <w:start w:val="1"/>
      <w:numFmt w:val="lowerRoman"/>
      <w:lvlText w:val="%1."/>
      <w:lvlJc w:val="right"/>
      <w:pPr>
        <w:ind w:left="2160" w:hanging="180"/>
      </w:pPr>
      <w:rPr>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48E1D2F"/>
    <w:multiLevelType w:val="hybridMultilevel"/>
    <w:tmpl w:val="AD8C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103C49"/>
    <w:multiLevelType w:val="hybridMultilevel"/>
    <w:tmpl w:val="A776FFBE"/>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75072D9"/>
    <w:multiLevelType w:val="hybridMultilevel"/>
    <w:tmpl w:val="A6442244"/>
    <w:lvl w:ilvl="0" w:tplc="0B5C49B8">
      <w:start w:val="1"/>
      <w:numFmt w:val="decimal"/>
      <w:lvlText w:val="%1."/>
      <w:lvlJc w:val="left"/>
      <w:pPr>
        <w:ind w:left="720" w:hanging="360"/>
      </w:pPr>
      <w:rPr>
        <w:b w:val="0"/>
        <w:sz w:val="24"/>
      </w:rPr>
    </w:lvl>
    <w:lvl w:ilvl="1" w:tplc="F44E0650">
      <w:start w:val="1"/>
      <w:numFmt w:val="lowerLetter"/>
      <w:lvlText w:val="%2."/>
      <w:lvlJc w:val="left"/>
      <w:pPr>
        <w:ind w:left="1440" w:hanging="360"/>
      </w:pPr>
      <w:rPr>
        <w:b w:val="0"/>
      </w:rPr>
    </w:lvl>
    <w:lvl w:ilvl="2" w:tplc="1764DC52">
      <w:start w:val="1"/>
      <w:numFmt w:val="lowerRoman"/>
      <w:lvlText w:val="%3."/>
      <w:lvlJc w:val="right"/>
      <w:pPr>
        <w:ind w:left="2160" w:hanging="180"/>
      </w:pPr>
      <w:rPr>
        <w:color w:val="auto"/>
        <w:sz w:val="24"/>
      </w:rPr>
    </w:lvl>
    <w:lvl w:ilvl="3" w:tplc="806649BC">
      <w:start w:val="1"/>
      <w:numFmt w:val="decimal"/>
      <w:lvlText w:val="%4."/>
      <w:lvlJc w:val="left"/>
      <w:pPr>
        <w:ind w:left="2880" w:hanging="360"/>
      </w:pPr>
      <w:rPr>
        <w:sz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8931F5"/>
    <w:multiLevelType w:val="hybridMultilevel"/>
    <w:tmpl w:val="34B8F8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B9F357A"/>
    <w:multiLevelType w:val="hybridMultilevel"/>
    <w:tmpl w:val="7FDCA2B2"/>
    <w:lvl w:ilvl="0" w:tplc="DF40409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B02591"/>
    <w:multiLevelType w:val="hybridMultilevel"/>
    <w:tmpl w:val="AFD4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8369EB"/>
    <w:multiLevelType w:val="hybridMultilevel"/>
    <w:tmpl w:val="B78AC83C"/>
    <w:lvl w:ilvl="0" w:tplc="FFFFFFFF">
      <w:start w:val="1"/>
      <w:numFmt w:val="lowerRoman"/>
      <w:lvlText w:val="%1."/>
      <w:lvlJc w:val="right"/>
      <w:pPr>
        <w:ind w:left="2160" w:hanging="18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07D6900"/>
    <w:multiLevelType w:val="hybridMultilevel"/>
    <w:tmpl w:val="2D7C4764"/>
    <w:lvl w:ilvl="0" w:tplc="3488BF2A">
      <w:start w:val="1"/>
      <w:numFmt w:val="decimal"/>
      <w:lvlText w:val="%1."/>
      <w:lvlJc w:val="left"/>
      <w:pPr>
        <w:ind w:left="720" w:hanging="360"/>
      </w:pPr>
      <w:rPr>
        <w:b w:val="0"/>
      </w:rPr>
    </w:lvl>
    <w:lvl w:ilvl="1" w:tplc="D2FE0CC4">
      <w:start w:val="1"/>
      <w:numFmt w:val="lowerLetter"/>
      <w:lvlText w:val="%2."/>
      <w:lvlJc w:val="left"/>
      <w:pPr>
        <w:ind w:left="1440" w:hanging="360"/>
      </w:pPr>
      <w:rPr>
        <w:b w:val="0"/>
      </w:rPr>
    </w:lvl>
    <w:lvl w:ilvl="2" w:tplc="1834F60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456FAF"/>
    <w:multiLevelType w:val="hybridMultilevel"/>
    <w:tmpl w:val="AF02824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618201A6"/>
    <w:multiLevelType w:val="hybridMultilevel"/>
    <w:tmpl w:val="68C028E6"/>
    <w:lvl w:ilvl="0" w:tplc="F44E06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9555AD"/>
    <w:multiLevelType w:val="hybridMultilevel"/>
    <w:tmpl w:val="2DF811FA"/>
    <w:lvl w:ilvl="0" w:tplc="FFFFFFFF">
      <w:start w:val="1"/>
      <w:numFmt w:val="lowerRoman"/>
      <w:lvlText w:val="%1."/>
      <w:lvlJc w:val="right"/>
      <w:pPr>
        <w:ind w:left="2160" w:hanging="180"/>
      </w:pPr>
      <w:rPr>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1D14CEA"/>
    <w:multiLevelType w:val="hybridMultilevel"/>
    <w:tmpl w:val="E29886F6"/>
    <w:lvl w:ilvl="0" w:tplc="F44E06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701D56"/>
    <w:multiLevelType w:val="hybridMultilevel"/>
    <w:tmpl w:val="3988651A"/>
    <w:lvl w:ilvl="0" w:tplc="F44E06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DC4033"/>
    <w:multiLevelType w:val="hybridMultilevel"/>
    <w:tmpl w:val="7122A106"/>
    <w:lvl w:ilvl="0" w:tplc="0A32649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E346D6"/>
    <w:multiLevelType w:val="hybridMultilevel"/>
    <w:tmpl w:val="6CE05490"/>
    <w:lvl w:ilvl="0" w:tplc="0A32649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C92024"/>
    <w:multiLevelType w:val="hybridMultilevel"/>
    <w:tmpl w:val="79AC32F2"/>
    <w:lvl w:ilvl="0" w:tplc="1764DC52">
      <w:start w:val="1"/>
      <w:numFmt w:val="lowerRoman"/>
      <w:lvlText w:val="%1."/>
      <w:lvlJc w:val="right"/>
      <w:pPr>
        <w:ind w:left="2160" w:hanging="180"/>
      </w:pPr>
      <w:rPr>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E4399E"/>
    <w:multiLevelType w:val="hybridMultilevel"/>
    <w:tmpl w:val="018A8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A226D2"/>
    <w:multiLevelType w:val="hybridMultilevel"/>
    <w:tmpl w:val="08226B08"/>
    <w:lvl w:ilvl="0" w:tplc="F44E06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8B15E8"/>
    <w:multiLevelType w:val="hybridMultilevel"/>
    <w:tmpl w:val="D0DAEE46"/>
    <w:lvl w:ilvl="0" w:tplc="0B5C49B8">
      <w:start w:val="1"/>
      <w:numFmt w:val="decimal"/>
      <w:lvlText w:val="%1."/>
      <w:lvlJc w:val="left"/>
      <w:pPr>
        <w:ind w:left="720" w:hanging="360"/>
      </w:pPr>
      <w:rPr>
        <w:b w:val="0"/>
        <w:sz w:val="24"/>
      </w:rPr>
    </w:lvl>
    <w:lvl w:ilvl="1" w:tplc="F44E0650">
      <w:start w:val="1"/>
      <w:numFmt w:val="lowerLetter"/>
      <w:lvlText w:val="%2."/>
      <w:lvlJc w:val="left"/>
      <w:pPr>
        <w:ind w:left="1440" w:hanging="360"/>
      </w:pPr>
      <w:rPr>
        <w:b w:val="0"/>
      </w:rPr>
    </w:lvl>
    <w:lvl w:ilvl="2" w:tplc="AC387DAC">
      <w:start w:val="1"/>
      <w:numFmt w:val="lowerRoman"/>
      <w:lvlText w:val="%3."/>
      <w:lvlJc w:val="right"/>
      <w:pPr>
        <w:ind w:left="2160" w:hanging="180"/>
      </w:pPr>
      <w:rPr>
        <w:b w:val="0"/>
        <w:color w:val="auto"/>
        <w:sz w:val="24"/>
      </w:rPr>
    </w:lvl>
    <w:lvl w:ilvl="3" w:tplc="806649BC">
      <w:start w:val="1"/>
      <w:numFmt w:val="decimal"/>
      <w:lvlText w:val="%4."/>
      <w:lvlJc w:val="left"/>
      <w:pPr>
        <w:ind w:left="2880" w:hanging="360"/>
      </w:pPr>
      <w:rPr>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9D2F03"/>
    <w:multiLevelType w:val="hybridMultilevel"/>
    <w:tmpl w:val="B1D6FF9A"/>
    <w:lvl w:ilvl="0" w:tplc="66368BF4">
      <w:start w:val="1"/>
      <w:numFmt w:val="decimal"/>
      <w:lvlText w:val="%1."/>
      <w:lvlJc w:val="left"/>
      <w:pPr>
        <w:ind w:left="720" w:hanging="360"/>
      </w:pPr>
      <w:rPr>
        <w:b w:val="0"/>
      </w:rPr>
    </w:lvl>
    <w:lvl w:ilvl="1" w:tplc="A0A45528">
      <w:start w:val="1"/>
      <w:numFmt w:val="lowerLetter"/>
      <w:lvlText w:val="%2."/>
      <w:lvlJc w:val="left"/>
      <w:pPr>
        <w:ind w:left="1440" w:hanging="360"/>
      </w:pPr>
      <w:rPr>
        <w:b w:val="0"/>
      </w:rPr>
    </w:lvl>
    <w:lvl w:ilvl="2" w:tplc="DF40409A">
      <w:start w:val="1"/>
      <w:numFmt w:val="lowerRoman"/>
      <w:lvlText w:val="%3."/>
      <w:lvlJc w:val="right"/>
      <w:pPr>
        <w:ind w:left="2160" w:hanging="180"/>
      </w:pPr>
      <w:rPr>
        <w:b w:val="0"/>
      </w:rPr>
    </w:lvl>
    <w:lvl w:ilvl="3" w:tplc="6A362B7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6517D4"/>
    <w:multiLevelType w:val="hybridMultilevel"/>
    <w:tmpl w:val="1E9ED91C"/>
    <w:lvl w:ilvl="0" w:tplc="3CCE3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6E7410"/>
    <w:multiLevelType w:val="hybridMultilevel"/>
    <w:tmpl w:val="A87AE2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761D0486"/>
    <w:multiLevelType w:val="hybridMultilevel"/>
    <w:tmpl w:val="1E9ED91C"/>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7007DD1"/>
    <w:multiLevelType w:val="hybridMultilevel"/>
    <w:tmpl w:val="34B8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0858FA"/>
    <w:multiLevelType w:val="hybridMultilevel"/>
    <w:tmpl w:val="6AF23938"/>
    <w:lvl w:ilvl="0" w:tplc="A0A4552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AC5AF4"/>
    <w:multiLevelType w:val="hybridMultilevel"/>
    <w:tmpl w:val="178E00A6"/>
    <w:lvl w:ilvl="0" w:tplc="0A32649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147DF0"/>
    <w:multiLevelType w:val="hybridMultilevel"/>
    <w:tmpl w:val="474ED108"/>
    <w:lvl w:ilvl="0" w:tplc="0A32649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682668"/>
    <w:multiLevelType w:val="hybridMultilevel"/>
    <w:tmpl w:val="1F346A20"/>
    <w:lvl w:ilvl="0" w:tplc="3CCE3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1"/>
  </w:num>
  <w:num w:numId="3">
    <w:abstractNumId w:val="26"/>
  </w:num>
  <w:num w:numId="4">
    <w:abstractNumId w:val="71"/>
  </w:num>
  <w:num w:numId="5">
    <w:abstractNumId w:val="83"/>
  </w:num>
  <w:num w:numId="6">
    <w:abstractNumId w:val="53"/>
  </w:num>
  <w:num w:numId="7">
    <w:abstractNumId w:val="3"/>
  </w:num>
  <w:num w:numId="8">
    <w:abstractNumId w:val="87"/>
  </w:num>
  <w:num w:numId="9">
    <w:abstractNumId w:val="66"/>
  </w:num>
  <w:num w:numId="10">
    <w:abstractNumId w:val="91"/>
  </w:num>
  <w:num w:numId="11">
    <w:abstractNumId w:val="80"/>
  </w:num>
  <w:num w:numId="12">
    <w:abstractNumId w:val="42"/>
  </w:num>
  <w:num w:numId="13">
    <w:abstractNumId w:val="44"/>
  </w:num>
  <w:num w:numId="14">
    <w:abstractNumId w:val="22"/>
  </w:num>
  <w:num w:numId="15">
    <w:abstractNumId w:val="64"/>
  </w:num>
  <w:num w:numId="16">
    <w:abstractNumId w:val="51"/>
  </w:num>
  <w:num w:numId="17">
    <w:abstractNumId w:val="82"/>
  </w:num>
  <w:num w:numId="18">
    <w:abstractNumId w:val="11"/>
  </w:num>
  <w:num w:numId="19">
    <w:abstractNumId w:val="84"/>
  </w:num>
  <w:num w:numId="20">
    <w:abstractNumId w:val="69"/>
  </w:num>
  <w:num w:numId="21">
    <w:abstractNumId w:val="32"/>
  </w:num>
  <w:num w:numId="22">
    <w:abstractNumId w:val="7"/>
  </w:num>
  <w:num w:numId="23">
    <w:abstractNumId w:val="81"/>
  </w:num>
  <w:num w:numId="24">
    <w:abstractNumId w:val="19"/>
  </w:num>
  <w:num w:numId="25">
    <w:abstractNumId w:val="67"/>
  </w:num>
  <w:num w:numId="26">
    <w:abstractNumId w:val="86"/>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57"/>
  </w:num>
  <w:num w:numId="31">
    <w:abstractNumId w:val="65"/>
  </w:num>
  <w:num w:numId="32">
    <w:abstractNumId w:val="21"/>
  </w:num>
  <w:num w:numId="33">
    <w:abstractNumId w:val="34"/>
  </w:num>
  <w:num w:numId="34">
    <w:abstractNumId w:val="13"/>
    <w:lvlOverride w:ilvl="0">
      <w:startOverride w:val="1"/>
    </w:lvlOverride>
  </w:num>
  <w:num w:numId="35">
    <w:abstractNumId w:val="36"/>
  </w:num>
  <w:num w:numId="36">
    <w:abstractNumId w:val="88"/>
  </w:num>
  <w:num w:numId="37">
    <w:abstractNumId w:val="0"/>
  </w:num>
  <w:num w:numId="38">
    <w:abstractNumId w:val="4"/>
  </w:num>
  <w:num w:numId="39">
    <w:abstractNumId w:val="35"/>
  </w:num>
  <w:num w:numId="40">
    <w:abstractNumId w:val="8"/>
  </w:num>
  <w:num w:numId="41">
    <w:abstractNumId w:val="33"/>
  </w:num>
  <w:num w:numId="42">
    <w:abstractNumId w:val="37"/>
  </w:num>
  <w:num w:numId="43">
    <w:abstractNumId w:val="18"/>
  </w:num>
  <w:num w:numId="44">
    <w:abstractNumId w:val="1"/>
  </w:num>
  <w:num w:numId="45">
    <w:abstractNumId w:val="70"/>
  </w:num>
  <w:num w:numId="46">
    <w:abstractNumId w:val="45"/>
  </w:num>
  <w:num w:numId="47">
    <w:abstractNumId w:val="56"/>
  </w:num>
  <w:num w:numId="48">
    <w:abstractNumId w:val="68"/>
  </w:num>
  <w:num w:numId="49">
    <w:abstractNumId w:val="24"/>
  </w:num>
  <w:num w:numId="50">
    <w:abstractNumId w:val="28"/>
  </w:num>
  <w:num w:numId="51">
    <w:abstractNumId w:val="13"/>
    <w:lvlOverride w:ilvl="0">
      <w:startOverride w:val="1"/>
    </w:lvlOverride>
  </w:num>
  <w:num w:numId="52">
    <w:abstractNumId w:val="25"/>
  </w:num>
  <w:num w:numId="53">
    <w:abstractNumId w:val="85"/>
  </w:num>
  <w:num w:numId="54">
    <w:abstractNumId w:val="43"/>
  </w:num>
  <w:num w:numId="55">
    <w:abstractNumId w:val="46"/>
  </w:num>
  <w:num w:numId="56">
    <w:abstractNumId w:val="13"/>
    <w:lvlOverride w:ilvl="0">
      <w:startOverride w:val="1"/>
    </w:lvlOverride>
  </w:num>
  <w:num w:numId="57">
    <w:abstractNumId w:val="75"/>
  </w:num>
  <w:num w:numId="58">
    <w:abstractNumId w:val="48"/>
  </w:num>
  <w:num w:numId="59">
    <w:abstractNumId w:val="79"/>
  </w:num>
  <w:num w:numId="60">
    <w:abstractNumId w:val="14"/>
  </w:num>
  <w:num w:numId="61">
    <w:abstractNumId w:val="10"/>
  </w:num>
  <w:num w:numId="62">
    <w:abstractNumId w:val="54"/>
  </w:num>
  <w:num w:numId="63">
    <w:abstractNumId w:val="13"/>
    <w:lvlOverride w:ilvl="0">
      <w:startOverride w:val="1"/>
    </w:lvlOverride>
  </w:num>
  <w:num w:numId="64">
    <w:abstractNumId w:val="77"/>
  </w:num>
  <w:num w:numId="65">
    <w:abstractNumId w:val="78"/>
  </w:num>
  <w:num w:numId="66">
    <w:abstractNumId w:val="90"/>
  </w:num>
  <w:num w:numId="67">
    <w:abstractNumId w:val="89"/>
  </w:num>
  <w:num w:numId="68">
    <w:abstractNumId w:val="39"/>
  </w:num>
  <w:num w:numId="69">
    <w:abstractNumId w:val="13"/>
    <w:lvlOverride w:ilvl="0">
      <w:startOverride w:val="1"/>
    </w:lvlOverride>
  </w:num>
  <w:num w:numId="70">
    <w:abstractNumId w:val="76"/>
  </w:num>
  <w:num w:numId="71">
    <w:abstractNumId w:val="59"/>
  </w:num>
  <w:num w:numId="72">
    <w:abstractNumId w:val="2"/>
  </w:num>
  <w:num w:numId="73">
    <w:abstractNumId w:val="73"/>
  </w:num>
  <w:num w:numId="74">
    <w:abstractNumId w:val="27"/>
  </w:num>
  <w:num w:numId="75">
    <w:abstractNumId w:val="38"/>
  </w:num>
  <w:num w:numId="76">
    <w:abstractNumId w:val="63"/>
  </w:num>
  <w:num w:numId="77">
    <w:abstractNumId w:val="55"/>
  </w:num>
  <w:num w:numId="78">
    <w:abstractNumId w:val="58"/>
  </w:num>
  <w:num w:numId="79">
    <w:abstractNumId w:val="50"/>
  </w:num>
  <w:num w:numId="80">
    <w:abstractNumId w:val="49"/>
  </w:num>
  <w:num w:numId="81">
    <w:abstractNumId w:val="74"/>
  </w:num>
  <w:num w:numId="82">
    <w:abstractNumId w:val="31"/>
  </w:num>
  <w:num w:numId="83">
    <w:abstractNumId w:val="23"/>
  </w:num>
  <w:num w:numId="84">
    <w:abstractNumId w:val="17"/>
  </w:num>
  <w:num w:numId="85">
    <w:abstractNumId w:val="6"/>
  </w:num>
  <w:num w:numId="86">
    <w:abstractNumId w:val="20"/>
  </w:num>
  <w:num w:numId="87">
    <w:abstractNumId w:val="15"/>
  </w:num>
  <w:num w:numId="88">
    <w:abstractNumId w:val="60"/>
  </w:num>
  <w:num w:numId="89">
    <w:abstractNumId w:val="13"/>
    <w:lvlOverride w:ilvl="0">
      <w:startOverride w:val="1"/>
    </w:lvlOverride>
  </w:num>
  <w:num w:numId="90">
    <w:abstractNumId w:val="62"/>
  </w:num>
  <w:num w:numId="91">
    <w:abstractNumId w:val="47"/>
  </w:num>
  <w:num w:numId="92">
    <w:abstractNumId w:val="72"/>
  </w:num>
  <w:num w:numId="93">
    <w:abstractNumId w:val="61"/>
  </w:num>
  <w:num w:numId="94">
    <w:abstractNumId w:val="5"/>
  </w:num>
  <w:num w:numId="95">
    <w:abstractNumId w:val="52"/>
  </w:num>
  <w:num w:numId="96">
    <w:abstractNumId w:val="13"/>
    <w:lvlOverride w:ilvl="0">
      <w:startOverride w:val="1"/>
    </w:lvlOverride>
  </w:num>
  <w:num w:numId="97">
    <w:abstractNumId w:val="30"/>
  </w:num>
  <w:num w:numId="98">
    <w:abstractNumId w:val="29"/>
  </w:num>
  <w:num w:numId="99">
    <w:abstractNumId w:val="16"/>
  </w:num>
  <w:num w:numId="100">
    <w:abstractNumId w:val="12"/>
  </w:num>
  <w:num w:numId="101">
    <w:abstractNumId w:val="9"/>
  </w:num>
  <w:num w:numId="102">
    <w:abstractNumId w:val="40"/>
  </w:num>
  <w:num w:numId="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82"/>
    <w:rsid w:val="00003782"/>
    <w:rsid w:val="00006394"/>
    <w:rsid w:val="00012103"/>
    <w:rsid w:val="00012C12"/>
    <w:rsid w:val="00013285"/>
    <w:rsid w:val="0003434A"/>
    <w:rsid w:val="000351BE"/>
    <w:rsid w:val="00036E2D"/>
    <w:rsid w:val="0004056F"/>
    <w:rsid w:val="0004170B"/>
    <w:rsid w:val="00043BA6"/>
    <w:rsid w:val="000447C4"/>
    <w:rsid w:val="00045FC3"/>
    <w:rsid w:val="00047AC8"/>
    <w:rsid w:val="00051DA6"/>
    <w:rsid w:val="00055DF1"/>
    <w:rsid w:val="00057233"/>
    <w:rsid w:val="000614AB"/>
    <w:rsid w:val="00061B27"/>
    <w:rsid w:val="0006210D"/>
    <w:rsid w:val="00064429"/>
    <w:rsid w:val="00065690"/>
    <w:rsid w:val="000706E3"/>
    <w:rsid w:val="00072CF8"/>
    <w:rsid w:val="00077F7A"/>
    <w:rsid w:val="000827CA"/>
    <w:rsid w:val="000828A8"/>
    <w:rsid w:val="0008434D"/>
    <w:rsid w:val="0009087B"/>
    <w:rsid w:val="00092873"/>
    <w:rsid w:val="00094123"/>
    <w:rsid w:val="00094C76"/>
    <w:rsid w:val="00095392"/>
    <w:rsid w:val="000A0F90"/>
    <w:rsid w:val="000A24AE"/>
    <w:rsid w:val="000A2B2E"/>
    <w:rsid w:val="000A4935"/>
    <w:rsid w:val="000A647C"/>
    <w:rsid w:val="000B10A4"/>
    <w:rsid w:val="000B2DCB"/>
    <w:rsid w:val="000B4CD9"/>
    <w:rsid w:val="000B79A9"/>
    <w:rsid w:val="000B7E7C"/>
    <w:rsid w:val="000C210D"/>
    <w:rsid w:val="000C76D4"/>
    <w:rsid w:val="000D02C7"/>
    <w:rsid w:val="000D0DCE"/>
    <w:rsid w:val="000D1FCE"/>
    <w:rsid w:val="000D7205"/>
    <w:rsid w:val="000E2E67"/>
    <w:rsid w:val="000E336A"/>
    <w:rsid w:val="000E3F7F"/>
    <w:rsid w:val="000E5DE5"/>
    <w:rsid w:val="000E6A0F"/>
    <w:rsid w:val="000E6CD8"/>
    <w:rsid w:val="000E6DB8"/>
    <w:rsid w:val="000F5085"/>
    <w:rsid w:val="000F68B9"/>
    <w:rsid w:val="000F7D21"/>
    <w:rsid w:val="0010008D"/>
    <w:rsid w:val="00104513"/>
    <w:rsid w:val="00106378"/>
    <w:rsid w:val="0010732F"/>
    <w:rsid w:val="00114D72"/>
    <w:rsid w:val="00115274"/>
    <w:rsid w:val="001160B4"/>
    <w:rsid w:val="0012031A"/>
    <w:rsid w:val="001206B4"/>
    <w:rsid w:val="00122D83"/>
    <w:rsid w:val="00127667"/>
    <w:rsid w:val="001331C5"/>
    <w:rsid w:val="00136EFF"/>
    <w:rsid w:val="0013772D"/>
    <w:rsid w:val="00137960"/>
    <w:rsid w:val="00142A55"/>
    <w:rsid w:val="00150648"/>
    <w:rsid w:val="0015067A"/>
    <w:rsid w:val="00150ECB"/>
    <w:rsid w:val="00157F72"/>
    <w:rsid w:val="00160312"/>
    <w:rsid w:val="001623E5"/>
    <w:rsid w:val="00162419"/>
    <w:rsid w:val="001644A7"/>
    <w:rsid w:val="00165905"/>
    <w:rsid w:val="00166A9C"/>
    <w:rsid w:val="001727C4"/>
    <w:rsid w:val="001750C9"/>
    <w:rsid w:val="00180D1A"/>
    <w:rsid w:val="00182BB8"/>
    <w:rsid w:val="001858CB"/>
    <w:rsid w:val="00186B20"/>
    <w:rsid w:val="001906E0"/>
    <w:rsid w:val="001922DF"/>
    <w:rsid w:val="0019338D"/>
    <w:rsid w:val="00193F8B"/>
    <w:rsid w:val="00194CEC"/>
    <w:rsid w:val="001953A8"/>
    <w:rsid w:val="001A082C"/>
    <w:rsid w:val="001A0C19"/>
    <w:rsid w:val="001A166D"/>
    <w:rsid w:val="001A7C2D"/>
    <w:rsid w:val="001B02EF"/>
    <w:rsid w:val="001B09E3"/>
    <w:rsid w:val="001B11BF"/>
    <w:rsid w:val="001B2641"/>
    <w:rsid w:val="001B463F"/>
    <w:rsid w:val="001B5F92"/>
    <w:rsid w:val="001B72DA"/>
    <w:rsid w:val="001C0DC4"/>
    <w:rsid w:val="001C2B1C"/>
    <w:rsid w:val="001C36A8"/>
    <w:rsid w:val="001C3A95"/>
    <w:rsid w:val="001C4BC7"/>
    <w:rsid w:val="001C57B8"/>
    <w:rsid w:val="001C73C3"/>
    <w:rsid w:val="001D06B3"/>
    <w:rsid w:val="001D09C2"/>
    <w:rsid w:val="001D414F"/>
    <w:rsid w:val="001D4F13"/>
    <w:rsid w:val="001D5258"/>
    <w:rsid w:val="001D6C3F"/>
    <w:rsid w:val="001E086A"/>
    <w:rsid w:val="001E0BFD"/>
    <w:rsid w:val="001E48EE"/>
    <w:rsid w:val="001E5EBB"/>
    <w:rsid w:val="001E63D2"/>
    <w:rsid w:val="001E66FD"/>
    <w:rsid w:val="001E6E39"/>
    <w:rsid w:val="001E7E33"/>
    <w:rsid w:val="001F0C38"/>
    <w:rsid w:val="001F6746"/>
    <w:rsid w:val="001F6B60"/>
    <w:rsid w:val="001F74B9"/>
    <w:rsid w:val="002002E3"/>
    <w:rsid w:val="00201483"/>
    <w:rsid w:val="002053F8"/>
    <w:rsid w:val="002115A6"/>
    <w:rsid w:val="002144CB"/>
    <w:rsid w:val="00217A76"/>
    <w:rsid w:val="00222FD5"/>
    <w:rsid w:val="00223D60"/>
    <w:rsid w:val="00231E8C"/>
    <w:rsid w:val="00233A9C"/>
    <w:rsid w:val="00234BBD"/>
    <w:rsid w:val="002420B6"/>
    <w:rsid w:val="0024214E"/>
    <w:rsid w:val="00242C0B"/>
    <w:rsid w:val="00245108"/>
    <w:rsid w:val="0024740D"/>
    <w:rsid w:val="0024796B"/>
    <w:rsid w:val="002507D2"/>
    <w:rsid w:val="0025153D"/>
    <w:rsid w:val="00251BC6"/>
    <w:rsid w:val="00251E02"/>
    <w:rsid w:val="0025636F"/>
    <w:rsid w:val="00256E86"/>
    <w:rsid w:val="00257387"/>
    <w:rsid w:val="0026122F"/>
    <w:rsid w:val="00261B44"/>
    <w:rsid w:val="00264422"/>
    <w:rsid w:val="002652DA"/>
    <w:rsid w:val="0027114D"/>
    <w:rsid w:val="002720DC"/>
    <w:rsid w:val="00273714"/>
    <w:rsid w:val="00273961"/>
    <w:rsid w:val="0027562C"/>
    <w:rsid w:val="00277C13"/>
    <w:rsid w:val="002819CC"/>
    <w:rsid w:val="002820E0"/>
    <w:rsid w:val="00283944"/>
    <w:rsid w:val="00283F3E"/>
    <w:rsid w:val="00290366"/>
    <w:rsid w:val="002906FD"/>
    <w:rsid w:val="002935EB"/>
    <w:rsid w:val="00297255"/>
    <w:rsid w:val="00297E13"/>
    <w:rsid w:val="002A11FC"/>
    <w:rsid w:val="002A18AA"/>
    <w:rsid w:val="002A3C15"/>
    <w:rsid w:val="002A4145"/>
    <w:rsid w:val="002A45E2"/>
    <w:rsid w:val="002A61EE"/>
    <w:rsid w:val="002B2F77"/>
    <w:rsid w:val="002B4532"/>
    <w:rsid w:val="002C0B11"/>
    <w:rsid w:val="002C1142"/>
    <w:rsid w:val="002C266A"/>
    <w:rsid w:val="002C2B4F"/>
    <w:rsid w:val="002C2E81"/>
    <w:rsid w:val="002C3ABE"/>
    <w:rsid w:val="002C40EF"/>
    <w:rsid w:val="002C472F"/>
    <w:rsid w:val="002C4E33"/>
    <w:rsid w:val="002C6F21"/>
    <w:rsid w:val="002C72F9"/>
    <w:rsid w:val="002C7E23"/>
    <w:rsid w:val="002D25FD"/>
    <w:rsid w:val="002D3D66"/>
    <w:rsid w:val="002D3F91"/>
    <w:rsid w:val="002D5843"/>
    <w:rsid w:val="002E03EA"/>
    <w:rsid w:val="002E685E"/>
    <w:rsid w:val="002E6F17"/>
    <w:rsid w:val="002F403D"/>
    <w:rsid w:val="002F465B"/>
    <w:rsid w:val="002F563A"/>
    <w:rsid w:val="002F78B2"/>
    <w:rsid w:val="003045EE"/>
    <w:rsid w:val="00304A30"/>
    <w:rsid w:val="0030570C"/>
    <w:rsid w:val="00306071"/>
    <w:rsid w:val="00310D2D"/>
    <w:rsid w:val="003117D3"/>
    <w:rsid w:val="003140C9"/>
    <w:rsid w:val="00315DA1"/>
    <w:rsid w:val="003160E3"/>
    <w:rsid w:val="00321400"/>
    <w:rsid w:val="00321C79"/>
    <w:rsid w:val="00321D68"/>
    <w:rsid w:val="00324713"/>
    <w:rsid w:val="0032477F"/>
    <w:rsid w:val="00325D30"/>
    <w:rsid w:val="00327570"/>
    <w:rsid w:val="0033047A"/>
    <w:rsid w:val="00330F76"/>
    <w:rsid w:val="00331779"/>
    <w:rsid w:val="003327F0"/>
    <w:rsid w:val="00332DD3"/>
    <w:rsid w:val="00334184"/>
    <w:rsid w:val="0033419F"/>
    <w:rsid w:val="00335599"/>
    <w:rsid w:val="00335924"/>
    <w:rsid w:val="00335C33"/>
    <w:rsid w:val="00340074"/>
    <w:rsid w:val="00340312"/>
    <w:rsid w:val="00347793"/>
    <w:rsid w:val="00354F71"/>
    <w:rsid w:val="00360C80"/>
    <w:rsid w:val="003631B0"/>
    <w:rsid w:val="00366D92"/>
    <w:rsid w:val="00370BFB"/>
    <w:rsid w:val="00370EDD"/>
    <w:rsid w:val="003732B4"/>
    <w:rsid w:val="0038053C"/>
    <w:rsid w:val="003805B7"/>
    <w:rsid w:val="00382219"/>
    <w:rsid w:val="00382A94"/>
    <w:rsid w:val="003830D4"/>
    <w:rsid w:val="0038316E"/>
    <w:rsid w:val="00383D2B"/>
    <w:rsid w:val="00384C2A"/>
    <w:rsid w:val="0038753D"/>
    <w:rsid w:val="0039145A"/>
    <w:rsid w:val="00393FF5"/>
    <w:rsid w:val="003A091A"/>
    <w:rsid w:val="003A237D"/>
    <w:rsid w:val="003A72AA"/>
    <w:rsid w:val="003B0647"/>
    <w:rsid w:val="003B1A5E"/>
    <w:rsid w:val="003B6E1C"/>
    <w:rsid w:val="003C2BE5"/>
    <w:rsid w:val="003C3524"/>
    <w:rsid w:val="003C4223"/>
    <w:rsid w:val="003C71F5"/>
    <w:rsid w:val="003C7AD6"/>
    <w:rsid w:val="003D0D04"/>
    <w:rsid w:val="003D6348"/>
    <w:rsid w:val="003D705B"/>
    <w:rsid w:val="003E41E4"/>
    <w:rsid w:val="003E591A"/>
    <w:rsid w:val="003E6B5C"/>
    <w:rsid w:val="003F2F28"/>
    <w:rsid w:val="003F45B7"/>
    <w:rsid w:val="003F5B9E"/>
    <w:rsid w:val="00400321"/>
    <w:rsid w:val="00403620"/>
    <w:rsid w:val="00404E99"/>
    <w:rsid w:val="00404ECA"/>
    <w:rsid w:val="00406BA5"/>
    <w:rsid w:val="00407C5F"/>
    <w:rsid w:val="004136EC"/>
    <w:rsid w:val="00414288"/>
    <w:rsid w:val="00414FFD"/>
    <w:rsid w:val="00416632"/>
    <w:rsid w:val="00417742"/>
    <w:rsid w:val="00420F2E"/>
    <w:rsid w:val="00421D83"/>
    <w:rsid w:val="004232BD"/>
    <w:rsid w:val="00423572"/>
    <w:rsid w:val="004238F6"/>
    <w:rsid w:val="00424D39"/>
    <w:rsid w:val="00431651"/>
    <w:rsid w:val="00431DB7"/>
    <w:rsid w:val="00435700"/>
    <w:rsid w:val="004459AA"/>
    <w:rsid w:val="00446EA8"/>
    <w:rsid w:val="00451110"/>
    <w:rsid w:val="00453669"/>
    <w:rsid w:val="00456176"/>
    <w:rsid w:val="004628D1"/>
    <w:rsid w:val="00463FF1"/>
    <w:rsid w:val="00466399"/>
    <w:rsid w:val="004663FB"/>
    <w:rsid w:val="00466623"/>
    <w:rsid w:val="00466F91"/>
    <w:rsid w:val="00467032"/>
    <w:rsid w:val="00470FA4"/>
    <w:rsid w:val="00473300"/>
    <w:rsid w:val="004742BD"/>
    <w:rsid w:val="00474E0A"/>
    <w:rsid w:val="00475A11"/>
    <w:rsid w:val="00475B23"/>
    <w:rsid w:val="00491309"/>
    <w:rsid w:val="0049465B"/>
    <w:rsid w:val="00497153"/>
    <w:rsid w:val="004979A4"/>
    <w:rsid w:val="004A1186"/>
    <w:rsid w:val="004A2B45"/>
    <w:rsid w:val="004A448B"/>
    <w:rsid w:val="004A4BE2"/>
    <w:rsid w:val="004A78A4"/>
    <w:rsid w:val="004A7F54"/>
    <w:rsid w:val="004B037E"/>
    <w:rsid w:val="004B07AC"/>
    <w:rsid w:val="004B184B"/>
    <w:rsid w:val="004B31B3"/>
    <w:rsid w:val="004B4B25"/>
    <w:rsid w:val="004B71DD"/>
    <w:rsid w:val="004C11EC"/>
    <w:rsid w:val="004C1C45"/>
    <w:rsid w:val="004C1F1A"/>
    <w:rsid w:val="004C3BAE"/>
    <w:rsid w:val="004C48F7"/>
    <w:rsid w:val="004C6B9D"/>
    <w:rsid w:val="004C7CB7"/>
    <w:rsid w:val="004D505F"/>
    <w:rsid w:val="004E070D"/>
    <w:rsid w:val="004E25A5"/>
    <w:rsid w:val="004E63C1"/>
    <w:rsid w:val="004E74AC"/>
    <w:rsid w:val="004E75E4"/>
    <w:rsid w:val="004F1674"/>
    <w:rsid w:val="004F3009"/>
    <w:rsid w:val="004F3089"/>
    <w:rsid w:val="004F430A"/>
    <w:rsid w:val="00500315"/>
    <w:rsid w:val="00501BB6"/>
    <w:rsid w:val="0050226A"/>
    <w:rsid w:val="00502303"/>
    <w:rsid w:val="00504770"/>
    <w:rsid w:val="00505642"/>
    <w:rsid w:val="00507B43"/>
    <w:rsid w:val="0051162A"/>
    <w:rsid w:val="0051515D"/>
    <w:rsid w:val="00516DA9"/>
    <w:rsid w:val="00517724"/>
    <w:rsid w:val="00520829"/>
    <w:rsid w:val="00520A60"/>
    <w:rsid w:val="005212C2"/>
    <w:rsid w:val="00521323"/>
    <w:rsid w:val="00523CB8"/>
    <w:rsid w:val="0052601F"/>
    <w:rsid w:val="005326BB"/>
    <w:rsid w:val="0053584C"/>
    <w:rsid w:val="005373CB"/>
    <w:rsid w:val="00541156"/>
    <w:rsid w:val="00542A31"/>
    <w:rsid w:val="0054504A"/>
    <w:rsid w:val="00552069"/>
    <w:rsid w:val="00553109"/>
    <w:rsid w:val="005536B0"/>
    <w:rsid w:val="00554953"/>
    <w:rsid w:val="0055527F"/>
    <w:rsid w:val="005564E9"/>
    <w:rsid w:val="00560A4D"/>
    <w:rsid w:val="00560C7B"/>
    <w:rsid w:val="00560D9B"/>
    <w:rsid w:val="00562387"/>
    <w:rsid w:val="00562CCF"/>
    <w:rsid w:val="00570454"/>
    <w:rsid w:val="00573C12"/>
    <w:rsid w:val="005759A0"/>
    <w:rsid w:val="00576562"/>
    <w:rsid w:val="0057758B"/>
    <w:rsid w:val="005776D4"/>
    <w:rsid w:val="005818FB"/>
    <w:rsid w:val="005837AC"/>
    <w:rsid w:val="00591A7E"/>
    <w:rsid w:val="00592126"/>
    <w:rsid w:val="00594A40"/>
    <w:rsid w:val="005A0189"/>
    <w:rsid w:val="005A16FC"/>
    <w:rsid w:val="005A4127"/>
    <w:rsid w:val="005A5768"/>
    <w:rsid w:val="005A5B39"/>
    <w:rsid w:val="005A6301"/>
    <w:rsid w:val="005B1A52"/>
    <w:rsid w:val="005B3379"/>
    <w:rsid w:val="005C0089"/>
    <w:rsid w:val="005C0924"/>
    <w:rsid w:val="005C0AE3"/>
    <w:rsid w:val="005C4160"/>
    <w:rsid w:val="005D36D0"/>
    <w:rsid w:val="005D54F8"/>
    <w:rsid w:val="005E02D2"/>
    <w:rsid w:val="005E07CC"/>
    <w:rsid w:val="005E3646"/>
    <w:rsid w:val="005E4396"/>
    <w:rsid w:val="005E4574"/>
    <w:rsid w:val="005E54FE"/>
    <w:rsid w:val="005E670D"/>
    <w:rsid w:val="005E727C"/>
    <w:rsid w:val="005E72DE"/>
    <w:rsid w:val="005E7538"/>
    <w:rsid w:val="005F0099"/>
    <w:rsid w:val="005F396B"/>
    <w:rsid w:val="00600218"/>
    <w:rsid w:val="00602585"/>
    <w:rsid w:val="00603F36"/>
    <w:rsid w:val="0060678D"/>
    <w:rsid w:val="00607C67"/>
    <w:rsid w:val="006102F9"/>
    <w:rsid w:val="0061030E"/>
    <w:rsid w:val="00611D0D"/>
    <w:rsid w:val="00615C01"/>
    <w:rsid w:val="006176DB"/>
    <w:rsid w:val="00617A74"/>
    <w:rsid w:val="00622F67"/>
    <w:rsid w:val="00624CF6"/>
    <w:rsid w:val="006270B1"/>
    <w:rsid w:val="0063015B"/>
    <w:rsid w:val="00632CBE"/>
    <w:rsid w:val="00633AEE"/>
    <w:rsid w:val="00634CF3"/>
    <w:rsid w:val="006358B0"/>
    <w:rsid w:val="006369E0"/>
    <w:rsid w:val="006377AD"/>
    <w:rsid w:val="00640524"/>
    <w:rsid w:val="006441DA"/>
    <w:rsid w:val="006466D0"/>
    <w:rsid w:val="00650D20"/>
    <w:rsid w:val="00654665"/>
    <w:rsid w:val="00656974"/>
    <w:rsid w:val="006573A9"/>
    <w:rsid w:val="006601F7"/>
    <w:rsid w:val="00661270"/>
    <w:rsid w:val="006639B5"/>
    <w:rsid w:val="006641D8"/>
    <w:rsid w:val="006669AF"/>
    <w:rsid w:val="006705B1"/>
    <w:rsid w:val="00670F37"/>
    <w:rsid w:val="0067179B"/>
    <w:rsid w:val="00672C1E"/>
    <w:rsid w:val="00674B33"/>
    <w:rsid w:val="00675107"/>
    <w:rsid w:val="00677473"/>
    <w:rsid w:val="00680171"/>
    <w:rsid w:val="00683B68"/>
    <w:rsid w:val="0068635F"/>
    <w:rsid w:val="00690F06"/>
    <w:rsid w:val="00692CAF"/>
    <w:rsid w:val="00692FF4"/>
    <w:rsid w:val="00694583"/>
    <w:rsid w:val="00696ED4"/>
    <w:rsid w:val="0069720D"/>
    <w:rsid w:val="006A2F37"/>
    <w:rsid w:val="006A4FB6"/>
    <w:rsid w:val="006A5DE2"/>
    <w:rsid w:val="006A7AA0"/>
    <w:rsid w:val="006B1140"/>
    <w:rsid w:val="006B287A"/>
    <w:rsid w:val="006B61E0"/>
    <w:rsid w:val="006C07DC"/>
    <w:rsid w:val="006C3014"/>
    <w:rsid w:val="006C384F"/>
    <w:rsid w:val="006C3B28"/>
    <w:rsid w:val="006C4994"/>
    <w:rsid w:val="006C4E70"/>
    <w:rsid w:val="006C5B27"/>
    <w:rsid w:val="006C6E3C"/>
    <w:rsid w:val="006C7F40"/>
    <w:rsid w:val="006D096A"/>
    <w:rsid w:val="006D159B"/>
    <w:rsid w:val="006D1BC2"/>
    <w:rsid w:val="006D28B9"/>
    <w:rsid w:val="006D4FBB"/>
    <w:rsid w:val="006D6AA6"/>
    <w:rsid w:val="006D6DE9"/>
    <w:rsid w:val="006E2EE5"/>
    <w:rsid w:val="006E689B"/>
    <w:rsid w:val="006E782F"/>
    <w:rsid w:val="006E787D"/>
    <w:rsid w:val="006E7A4E"/>
    <w:rsid w:val="006E7B6D"/>
    <w:rsid w:val="006E7CE0"/>
    <w:rsid w:val="006F0ED3"/>
    <w:rsid w:val="006F3852"/>
    <w:rsid w:val="006F52B1"/>
    <w:rsid w:val="006F55B2"/>
    <w:rsid w:val="006F5F3C"/>
    <w:rsid w:val="006F6FAE"/>
    <w:rsid w:val="006F7A25"/>
    <w:rsid w:val="006F7D0B"/>
    <w:rsid w:val="00707D5A"/>
    <w:rsid w:val="007107BC"/>
    <w:rsid w:val="00710C80"/>
    <w:rsid w:val="00711AEF"/>
    <w:rsid w:val="00715F14"/>
    <w:rsid w:val="00717607"/>
    <w:rsid w:val="00717B64"/>
    <w:rsid w:val="0072071D"/>
    <w:rsid w:val="0072133C"/>
    <w:rsid w:val="00721816"/>
    <w:rsid w:val="0073110D"/>
    <w:rsid w:val="00732292"/>
    <w:rsid w:val="00732997"/>
    <w:rsid w:val="00735382"/>
    <w:rsid w:val="00741AEF"/>
    <w:rsid w:val="00743B84"/>
    <w:rsid w:val="007444AE"/>
    <w:rsid w:val="0074614D"/>
    <w:rsid w:val="00746DA7"/>
    <w:rsid w:val="00746FB7"/>
    <w:rsid w:val="00747977"/>
    <w:rsid w:val="0075039F"/>
    <w:rsid w:val="00751AD1"/>
    <w:rsid w:val="007542F2"/>
    <w:rsid w:val="00756077"/>
    <w:rsid w:val="007568F2"/>
    <w:rsid w:val="00760A1A"/>
    <w:rsid w:val="00761C53"/>
    <w:rsid w:val="0076200F"/>
    <w:rsid w:val="0076404C"/>
    <w:rsid w:val="00770292"/>
    <w:rsid w:val="00770C0F"/>
    <w:rsid w:val="00772976"/>
    <w:rsid w:val="00773CEE"/>
    <w:rsid w:val="007747C7"/>
    <w:rsid w:val="00791FDB"/>
    <w:rsid w:val="0079514C"/>
    <w:rsid w:val="007A300A"/>
    <w:rsid w:val="007A4E36"/>
    <w:rsid w:val="007B049F"/>
    <w:rsid w:val="007B27B8"/>
    <w:rsid w:val="007B3FC9"/>
    <w:rsid w:val="007B4600"/>
    <w:rsid w:val="007C1452"/>
    <w:rsid w:val="007C174E"/>
    <w:rsid w:val="007C1C69"/>
    <w:rsid w:val="007C44E0"/>
    <w:rsid w:val="007C6C6B"/>
    <w:rsid w:val="007C748A"/>
    <w:rsid w:val="007C7530"/>
    <w:rsid w:val="007D0449"/>
    <w:rsid w:val="007D06C1"/>
    <w:rsid w:val="007D07A8"/>
    <w:rsid w:val="007D1AB0"/>
    <w:rsid w:val="007D21A6"/>
    <w:rsid w:val="007D2F68"/>
    <w:rsid w:val="007D41F2"/>
    <w:rsid w:val="007E04DE"/>
    <w:rsid w:val="007E4A73"/>
    <w:rsid w:val="007F449B"/>
    <w:rsid w:val="007F4DA8"/>
    <w:rsid w:val="007F5764"/>
    <w:rsid w:val="008002B2"/>
    <w:rsid w:val="00803FF3"/>
    <w:rsid w:val="0080604E"/>
    <w:rsid w:val="008107DB"/>
    <w:rsid w:val="0081416D"/>
    <w:rsid w:val="00817923"/>
    <w:rsid w:val="00820A2E"/>
    <w:rsid w:val="0082519E"/>
    <w:rsid w:val="00825B06"/>
    <w:rsid w:val="00825FBC"/>
    <w:rsid w:val="00827750"/>
    <w:rsid w:val="00830443"/>
    <w:rsid w:val="00830DC8"/>
    <w:rsid w:val="00832EF2"/>
    <w:rsid w:val="008342FB"/>
    <w:rsid w:val="00834D44"/>
    <w:rsid w:val="00850F10"/>
    <w:rsid w:val="00860156"/>
    <w:rsid w:val="00860509"/>
    <w:rsid w:val="00861839"/>
    <w:rsid w:val="008645EB"/>
    <w:rsid w:val="00864BEA"/>
    <w:rsid w:val="00865800"/>
    <w:rsid w:val="00871887"/>
    <w:rsid w:val="00875E73"/>
    <w:rsid w:val="008774C1"/>
    <w:rsid w:val="008775E4"/>
    <w:rsid w:val="00881FDC"/>
    <w:rsid w:val="0088300D"/>
    <w:rsid w:val="00883482"/>
    <w:rsid w:val="00883749"/>
    <w:rsid w:val="00884E62"/>
    <w:rsid w:val="00887C94"/>
    <w:rsid w:val="008A1878"/>
    <w:rsid w:val="008A5883"/>
    <w:rsid w:val="008A65B0"/>
    <w:rsid w:val="008B14EF"/>
    <w:rsid w:val="008B15ED"/>
    <w:rsid w:val="008B2CCA"/>
    <w:rsid w:val="008B6193"/>
    <w:rsid w:val="008B70B8"/>
    <w:rsid w:val="008C0B71"/>
    <w:rsid w:val="008C0DA7"/>
    <w:rsid w:val="008C200E"/>
    <w:rsid w:val="008C49BC"/>
    <w:rsid w:val="008C586A"/>
    <w:rsid w:val="008C67B8"/>
    <w:rsid w:val="008D2285"/>
    <w:rsid w:val="008D51BA"/>
    <w:rsid w:val="008D5EA4"/>
    <w:rsid w:val="008D6F16"/>
    <w:rsid w:val="008D6F86"/>
    <w:rsid w:val="008D768B"/>
    <w:rsid w:val="008D7C4F"/>
    <w:rsid w:val="008E47CC"/>
    <w:rsid w:val="008E7D35"/>
    <w:rsid w:val="008F11A6"/>
    <w:rsid w:val="008F12F3"/>
    <w:rsid w:val="008F3038"/>
    <w:rsid w:val="008F4982"/>
    <w:rsid w:val="008F5B10"/>
    <w:rsid w:val="008F6447"/>
    <w:rsid w:val="008F6EF2"/>
    <w:rsid w:val="008F712C"/>
    <w:rsid w:val="008F7C35"/>
    <w:rsid w:val="009032D7"/>
    <w:rsid w:val="009037F4"/>
    <w:rsid w:val="009043EA"/>
    <w:rsid w:val="009054D6"/>
    <w:rsid w:val="00910025"/>
    <w:rsid w:val="0091444C"/>
    <w:rsid w:val="0091517C"/>
    <w:rsid w:val="0091670F"/>
    <w:rsid w:val="00920479"/>
    <w:rsid w:val="00921226"/>
    <w:rsid w:val="009223D5"/>
    <w:rsid w:val="009261F1"/>
    <w:rsid w:val="00927A0D"/>
    <w:rsid w:val="00927C3C"/>
    <w:rsid w:val="00937AF2"/>
    <w:rsid w:val="00937BA4"/>
    <w:rsid w:val="00941E72"/>
    <w:rsid w:val="009432B4"/>
    <w:rsid w:val="00944E7B"/>
    <w:rsid w:val="00947305"/>
    <w:rsid w:val="009477E6"/>
    <w:rsid w:val="00950BE3"/>
    <w:rsid w:val="009522BA"/>
    <w:rsid w:val="00953745"/>
    <w:rsid w:val="00961336"/>
    <w:rsid w:val="00964961"/>
    <w:rsid w:val="0096611B"/>
    <w:rsid w:val="00971F88"/>
    <w:rsid w:val="009743D4"/>
    <w:rsid w:val="009744E5"/>
    <w:rsid w:val="00974FF3"/>
    <w:rsid w:val="00976817"/>
    <w:rsid w:val="0097694E"/>
    <w:rsid w:val="0097713B"/>
    <w:rsid w:val="00980685"/>
    <w:rsid w:val="00980F55"/>
    <w:rsid w:val="00990D27"/>
    <w:rsid w:val="009915B8"/>
    <w:rsid w:val="00991EDE"/>
    <w:rsid w:val="009928CA"/>
    <w:rsid w:val="00992B20"/>
    <w:rsid w:val="00993530"/>
    <w:rsid w:val="00994695"/>
    <w:rsid w:val="009A0A47"/>
    <w:rsid w:val="009A1B99"/>
    <w:rsid w:val="009A1C94"/>
    <w:rsid w:val="009A3547"/>
    <w:rsid w:val="009A4606"/>
    <w:rsid w:val="009A4859"/>
    <w:rsid w:val="009A72D0"/>
    <w:rsid w:val="009A749F"/>
    <w:rsid w:val="009B0DD4"/>
    <w:rsid w:val="009B445F"/>
    <w:rsid w:val="009B4727"/>
    <w:rsid w:val="009B5AE5"/>
    <w:rsid w:val="009B66DD"/>
    <w:rsid w:val="009C15D7"/>
    <w:rsid w:val="009C423B"/>
    <w:rsid w:val="009C5B24"/>
    <w:rsid w:val="009C74CB"/>
    <w:rsid w:val="009D18F6"/>
    <w:rsid w:val="009D4016"/>
    <w:rsid w:val="009D4CB0"/>
    <w:rsid w:val="009D6F13"/>
    <w:rsid w:val="009D7FD2"/>
    <w:rsid w:val="009E3941"/>
    <w:rsid w:val="009E3C37"/>
    <w:rsid w:val="009E7873"/>
    <w:rsid w:val="009F190D"/>
    <w:rsid w:val="009F1A3D"/>
    <w:rsid w:val="009F34FF"/>
    <w:rsid w:val="00A0042D"/>
    <w:rsid w:val="00A01165"/>
    <w:rsid w:val="00A02F41"/>
    <w:rsid w:val="00A03EFB"/>
    <w:rsid w:val="00A0405A"/>
    <w:rsid w:val="00A064C6"/>
    <w:rsid w:val="00A07D45"/>
    <w:rsid w:val="00A07D80"/>
    <w:rsid w:val="00A16325"/>
    <w:rsid w:val="00A16F0C"/>
    <w:rsid w:val="00A201F1"/>
    <w:rsid w:val="00A2075B"/>
    <w:rsid w:val="00A22CC5"/>
    <w:rsid w:val="00A23939"/>
    <w:rsid w:val="00A2736D"/>
    <w:rsid w:val="00A3061D"/>
    <w:rsid w:val="00A30A6C"/>
    <w:rsid w:val="00A313BE"/>
    <w:rsid w:val="00A31BC9"/>
    <w:rsid w:val="00A36237"/>
    <w:rsid w:val="00A362BE"/>
    <w:rsid w:val="00A37B29"/>
    <w:rsid w:val="00A45182"/>
    <w:rsid w:val="00A461F9"/>
    <w:rsid w:val="00A46E4E"/>
    <w:rsid w:val="00A5075F"/>
    <w:rsid w:val="00A5228B"/>
    <w:rsid w:val="00A55579"/>
    <w:rsid w:val="00A61B4C"/>
    <w:rsid w:val="00A63773"/>
    <w:rsid w:val="00A63D4F"/>
    <w:rsid w:val="00A648C2"/>
    <w:rsid w:val="00A64F44"/>
    <w:rsid w:val="00A70AC7"/>
    <w:rsid w:val="00A75304"/>
    <w:rsid w:val="00A76A70"/>
    <w:rsid w:val="00A80263"/>
    <w:rsid w:val="00A80682"/>
    <w:rsid w:val="00A8367C"/>
    <w:rsid w:val="00A83B4A"/>
    <w:rsid w:val="00A84BEF"/>
    <w:rsid w:val="00A869AB"/>
    <w:rsid w:val="00A86CF0"/>
    <w:rsid w:val="00A87AFD"/>
    <w:rsid w:val="00A93793"/>
    <w:rsid w:val="00A946B5"/>
    <w:rsid w:val="00A94948"/>
    <w:rsid w:val="00A94E39"/>
    <w:rsid w:val="00A95A6E"/>
    <w:rsid w:val="00AA0C66"/>
    <w:rsid w:val="00AA23BA"/>
    <w:rsid w:val="00AA2AC2"/>
    <w:rsid w:val="00AA310E"/>
    <w:rsid w:val="00AA4055"/>
    <w:rsid w:val="00AA6515"/>
    <w:rsid w:val="00AA7A8A"/>
    <w:rsid w:val="00AA7EAF"/>
    <w:rsid w:val="00AB0016"/>
    <w:rsid w:val="00AB1D37"/>
    <w:rsid w:val="00AB2F9E"/>
    <w:rsid w:val="00AB3030"/>
    <w:rsid w:val="00AB3C75"/>
    <w:rsid w:val="00AB666A"/>
    <w:rsid w:val="00AC0D16"/>
    <w:rsid w:val="00AC1D0F"/>
    <w:rsid w:val="00AC6958"/>
    <w:rsid w:val="00AC7DD5"/>
    <w:rsid w:val="00AD0976"/>
    <w:rsid w:val="00AD0A87"/>
    <w:rsid w:val="00AD205D"/>
    <w:rsid w:val="00AD3A36"/>
    <w:rsid w:val="00AD3A8E"/>
    <w:rsid w:val="00AD4F9C"/>
    <w:rsid w:val="00AD7ECC"/>
    <w:rsid w:val="00AE1DD4"/>
    <w:rsid w:val="00AE3BDF"/>
    <w:rsid w:val="00AE4862"/>
    <w:rsid w:val="00AE57A5"/>
    <w:rsid w:val="00AE5A00"/>
    <w:rsid w:val="00AF1110"/>
    <w:rsid w:val="00AF22AF"/>
    <w:rsid w:val="00AF357C"/>
    <w:rsid w:val="00AF463D"/>
    <w:rsid w:val="00B00AC1"/>
    <w:rsid w:val="00B02C95"/>
    <w:rsid w:val="00B11485"/>
    <w:rsid w:val="00B14884"/>
    <w:rsid w:val="00B149DB"/>
    <w:rsid w:val="00B14AB3"/>
    <w:rsid w:val="00B170C0"/>
    <w:rsid w:val="00B170F6"/>
    <w:rsid w:val="00B1751B"/>
    <w:rsid w:val="00B205BC"/>
    <w:rsid w:val="00B23C2B"/>
    <w:rsid w:val="00B25C4C"/>
    <w:rsid w:val="00B30815"/>
    <w:rsid w:val="00B311B6"/>
    <w:rsid w:val="00B33737"/>
    <w:rsid w:val="00B354D9"/>
    <w:rsid w:val="00B36095"/>
    <w:rsid w:val="00B4197F"/>
    <w:rsid w:val="00B47668"/>
    <w:rsid w:val="00B47946"/>
    <w:rsid w:val="00B5340F"/>
    <w:rsid w:val="00B55445"/>
    <w:rsid w:val="00B55C0B"/>
    <w:rsid w:val="00B56B5A"/>
    <w:rsid w:val="00B60097"/>
    <w:rsid w:val="00B60202"/>
    <w:rsid w:val="00B60743"/>
    <w:rsid w:val="00B61ED5"/>
    <w:rsid w:val="00B63421"/>
    <w:rsid w:val="00B65A22"/>
    <w:rsid w:val="00B67249"/>
    <w:rsid w:val="00B6732D"/>
    <w:rsid w:val="00B70000"/>
    <w:rsid w:val="00B72D5D"/>
    <w:rsid w:val="00B730FF"/>
    <w:rsid w:val="00B740E5"/>
    <w:rsid w:val="00B75D9F"/>
    <w:rsid w:val="00B75E34"/>
    <w:rsid w:val="00B764CE"/>
    <w:rsid w:val="00B8032D"/>
    <w:rsid w:val="00B8106F"/>
    <w:rsid w:val="00B82ED7"/>
    <w:rsid w:val="00B92D0D"/>
    <w:rsid w:val="00B95D2A"/>
    <w:rsid w:val="00B95FB5"/>
    <w:rsid w:val="00B965F2"/>
    <w:rsid w:val="00BA39B2"/>
    <w:rsid w:val="00BA39DC"/>
    <w:rsid w:val="00BA3FA0"/>
    <w:rsid w:val="00BA441E"/>
    <w:rsid w:val="00BA6E38"/>
    <w:rsid w:val="00BA75C2"/>
    <w:rsid w:val="00BA7CD5"/>
    <w:rsid w:val="00BB09DE"/>
    <w:rsid w:val="00BB2899"/>
    <w:rsid w:val="00BB3EFE"/>
    <w:rsid w:val="00BB44BC"/>
    <w:rsid w:val="00BB73E6"/>
    <w:rsid w:val="00BC24C7"/>
    <w:rsid w:val="00BC47C9"/>
    <w:rsid w:val="00BC4F44"/>
    <w:rsid w:val="00BD00EA"/>
    <w:rsid w:val="00BD1FD2"/>
    <w:rsid w:val="00BD20A4"/>
    <w:rsid w:val="00BD2AE2"/>
    <w:rsid w:val="00BD2C8D"/>
    <w:rsid w:val="00BD3779"/>
    <w:rsid w:val="00BD5817"/>
    <w:rsid w:val="00BE1473"/>
    <w:rsid w:val="00BE165D"/>
    <w:rsid w:val="00BE1A01"/>
    <w:rsid w:val="00BE516E"/>
    <w:rsid w:val="00BE6807"/>
    <w:rsid w:val="00BE68B7"/>
    <w:rsid w:val="00BE7FA2"/>
    <w:rsid w:val="00BF2FA0"/>
    <w:rsid w:val="00BF5D8C"/>
    <w:rsid w:val="00BF78E9"/>
    <w:rsid w:val="00BF79DD"/>
    <w:rsid w:val="00C05E47"/>
    <w:rsid w:val="00C1207F"/>
    <w:rsid w:val="00C12BE7"/>
    <w:rsid w:val="00C16EBC"/>
    <w:rsid w:val="00C22A18"/>
    <w:rsid w:val="00C243E7"/>
    <w:rsid w:val="00C244E2"/>
    <w:rsid w:val="00C2624F"/>
    <w:rsid w:val="00C30000"/>
    <w:rsid w:val="00C312AC"/>
    <w:rsid w:val="00C326C1"/>
    <w:rsid w:val="00C351F1"/>
    <w:rsid w:val="00C423AE"/>
    <w:rsid w:val="00C424AE"/>
    <w:rsid w:val="00C47506"/>
    <w:rsid w:val="00C54635"/>
    <w:rsid w:val="00C55501"/>
    <w:rsid w:val="00C572ED"/>
    <w:rsid w:val="00C64171"/>
    <w:rsid w:val="00C66BC6"/>
    <w:rsid w:val="00C67D31"/>
    <w:rsid w:val="00C71766"/>
    <w:rsid w:val="00C72D35"/>
    <w:rsid w:val="00C74768"/>
    <w:rsid w:val="00C76740"/>
    <w:rsid w:val="00C768D1"/>
    <w:rsid w:val="00C77230"/>
    <w:rsid w:val="00C811A3"/>
    <w:rsid w:val="00C83198"/>
    <w:rsid w:val="00C83A1E"/>
    <w:rsid w:val="00C83BD6"/>
    <w:rsid w:val="00C90B4C"/>
    <w:rsid w:val="00C92DB1"/>
    <w:rsid w:val="00C95F96"/>
    <w:rsid w:val="00CA046C"/>
    <w:rsid w:val="00CA1BFA"/>
    <w:rsid w:val="00CA5DF0"/>
    <w:rsid w:val="00CA69C0"/>
    <w:rsid w:val="00CA7289"/>
    <w:rsid w:val="00CA7473"/>
    <w:rsid w:val="00CA7DED"/>
    <w:rsid w:val="00CA7E31"/>
    <w:rsid w:val="00CB062A"/>
    <w:rsid w:val="00CB09BE"/>
    <w:rsid w:val="00CB0DDE"/>
    <w:rsid w:val="00CB2502"/>
    <w:rsid w:val="00CB4E5C"/>
    <w:rsid w:val="00CB7F24"/>
    <w:rsid w:val="00CC22AE"/>
    <w:rsid w:val="00CC29EF"/>
    <w:rsid w:val="00CC3863"/>
    <w:rsid w:val="00CC4623"/>
    <w:rsid w:val="00CC49BC"/>
    <w:rsid w:val="00CC55D1"/>
    <w:rsid w:val="00CC7FBE"/>
    <w:rsid w:val="00CD0EEE"/>
    <w:rsid w:val="00CD1534"/>
    <w:rsid w:val="00CD2779"/>
    <w:rsid w:val="00CD454E"/>
    <w:rsid w:val="00CE0284"/>
    <w:rsid w:val="00CE2068"/>
    <w:rsid w:val="00CE5E9A"/>
    <w:rsid w:val="00CE73CC"/>
    <w:rsid w:val="00CF1768"/>
    <w:rsid w:val="00CF46A6"/>
    <w:rsid w:val="00CF70AF"/>
    <w:rsid w:val="00D01104"/>
    <w:rsid w:val="00D03BD1"/>
    <w:rsid w:val="00D04CE6"/>
    <w:rsid w:val="00D07E6C"/>
    <w:rsid w:val="00D1105C"/>
    <w:rsid w:val="00D1150B"/>
    <w:rsid w:val="00D14400"/>
    <w:rsid w:val="00D144BC"/>
    <w:rsid w:val="00D15959"/>
    <w:rsid w:val="00D15A13"/>
    <w:rsid w:val="00D201C8"/>
    <w:rsid w:val="00D22689"/>
    <w:rsid w:val="00D228E3"/>
    <w:rsid w:val="00D25C64"/>
    <w:rsid w:val="00D279E8"/>
    <w:rsid w:val="00D27BA5"/>
    <w:rsid w:val="00D3094A"/>
    <w:rsid w:val="00D336E4"/>
    <w:rsid w:val="00D33713"/>
    <w:rsid w:val="00D33A7E"/>
    <w:rsid w:val="00D33A8B"/>
    <w:rsid w:val="00D34494"/>
    <w:rsid w:val="00D348B3"/>
    <w:rsid w:val="00D34DB5"/>
    <w:rsid w:val="00D364CF"/>
    <w:rsid w:val="00D50969"/>
    <w:rsid w:val="00D50E44"/>
    <w:rsid w:val="00D53F49"/>
    <w:rsid w:val="00D623E5"/>
    <w:rsid w:val="00D629FC"/>
    <w:rsid w:val="00D62BED"/>
    <w:rsid w:val="00D63814"/>
    <w:rsid w:val="00D6530A"/>
    <w:rsid w:val="00D7311B"/>
    <w:rsid w:val="00D754AD"/>
    <w:rsid w:val="00D81FBC"/>
    <w:rsid w:val="00D832D0"/>
    <w:rsid w:val="00D8385A"/>
    <w:rsid w:val="00D91B61"/>
    <w:rsid w:val="00D9276A"/>
    <w:rsid w:val="00D957CE"/>
    <w:rsid w:val="00D963B0"/>
    <w:rsid w:val="00DA13F1"/>
    <w:rsid w:val="00DA1F6D"/>
    <w:rsid w:val="00DA2482"/>
    <w:rsid w:val="00DA4565"/>
    <w:rsid w:val="00DA4FC4"/>
    <w:rsid w:val="00DA5EB3"/>
    <w:rsid w:val="00DB05F4"/>
    <w:rsid w:val="00DB2B53"/>
    <w:rsid w:val="00DB4CA9"/>
    <w:rsid w:val="00DB4E6B"/>
    <w:rsid w:val="00DB69B1"/>
    <w:rsid w:val="00DC485C"/>
    <w:rsid w:val="00DC5CEE"/>
    <w:rsid w:val="00DD12DE"/>
    <w:rsid w:val="00DD2586"/>
    <w:rsid w:val="00DD2FBF"/>
    <w:rsid w:val="00DD378A"/>
    <w:rsid w:val="00DD42D4"/>
    <w:rsid w:val="00DD6BB8"/>
    <w:rsid w:val="00DE02DF"/>
    <w:rsid w:val="00DE30D4"/>
    <w:rsid w:val="00DE42E7"/>
    <w:rsid w:val="00DE61C2"/>
    <w:rsid w:val="00DE6DA8"/>
    <w:rsid w:val="00DF0EA6"/>
    <w:rsid w:val="00DF128A"/>
    <w:rsid w:val="00DF139E"/>
    <w:rsid w:val="00DF31C7"/>
    <w:rsid w:val="00DF6DA4"/>
    <w:rsid w:val="00E02053"/>
    <w:rsid w:val="00E02E9B"/>
    <w:rsid w:val="00E034CC"/>
    <w:rsid w:val="00E051A7"/>
    <w:rsid w:val="00E056B1"/>
    <w:rsid w:val="00E0573F"/>
    <w:rsid w:val="00E100B6"/>
    <w:rsid w:val="00E1211A"/>
    <w:rsid w:val="00E30DA8"/>
    <w:rsid w:val="00E31FA6"/>
    <w:rsid w:val="00E33068"/>
    <w:rsid w:val="00E342AD"/>
    <w:rsid w:val="00E349F4"/>
    <w:rsid w:val="00E354E6"/>
    <w:rsid w:val="00E37908"/>
    <w:rsid w:val="00E406E8"/>
    <w:rsid w:val="00E418FE"/>
    <w:rsid w:val="00E43326"/>
    <w:rsid w:val="00E43B24"/>
    <w:rsid w:val="00E44660"/>
    <w:rsid w:val="00E44BE3"/>
    <w:rsid w:val="00E45D47"/>
    <w:rsid w:val="00E4754E"/>
    <w:rsid w:val="00E478FB"/>
    <w:rsid w:val="00E54018"/>
    <w:rsid w:val="00E55DDD"/>
    <w:rsid w:val="00E56B0D"/>
    <w:rsid w:val="00E61111"/>
    <w:rsid w:val="00E6205C"/>
    <w:rsid w:val="00E67481"/>
    <w:rsid w:val="00E71E23"/>
    <w:rsid w:val="00E74931"/>
    <w:rsid w:val="00E7502A"/>
    <w:rsid w:val="00E76084"/>
    <w:rsid w:val="00E85E49"/>
    <w:rsid w:val="00E87B1D"/>
    <w:rsid w:val="00E87D56"/>
    <w:rsid w:val="00E90714"/>
    <w:rsid w:val="00E90FCB"/>
    <w:rsid w:val="00E91161"/>
    <w:rsid w:val="00E91654"/>
    <w:rsid w:val="00E9220B"/>
    <w:rsid w:val="00E923F1"/>
    <w:rsid w:val="00E9400A"/>
    <w:rsid w:val="00E9611D"/>
    <w:rsid w:val="00E972CF"/>
    <w:rsid w:val="00EA0357"/>
    <w:rsid w:val="00EA25E4"/>
    <w:rsid w:val="00EA2DB1"/>
    <w:rsid w:val="00EA477E"/>
    <w:rsid w:val="00EA56B4"/>
    <w:rsid w:val="00EB51D2"/>
    <w:rsid w:val="00EB5824"/>
    <w:rsid w:val="00EB6547"/>
    <w:rsid w:val="00EC1423"/>
    <w:rsid w:val="00EC1F72"/>
    <w:rsid w:val="00EC1FB4"/>
    <w:rsid w:val="00EC3134"/>
    <w:rsid w:val="00EC5894"/>
    <w:rsid w:val="00ED0CB5"/>
    <w:rsid w:val="00ED0E0F"/>
    <w:rsid w:val="00ED4390"/>
    <w:rsid w:val="00ED4D07"/>
    <w:rsid w:val="00ED5570"/>
    <w:rsid w:val="00EE0854"/>
    <w:rsid w:val="00EE08DB"/>
    <w:rsid w:val="00EE1C52"/>
    <w:rsid w:val="00EE5069"/>
    <w:rsid w:val="00EE7979"/>
    <w:rsid w:val="00EF05A9"/>
    <w:rsid w:val="00EF341C"/>
    <w:rsid w:val="00EF55F5"/>
    <w:rsid w:val="00F021BF"/>
    <w:rsid w:val="00F04609"/>
    <w:rsid w:val="00F05D7C"/>
    <w:rsid w:val="00F07323"/>
    <w:rsid w:val="00F07724"/>
    <w:rsid w:val="00F1133F"/>
    <w:rsid w:val="00F137F0"/>
    <w:rsid w:val="00F1385B"/>
    <w:rsid w:val="00F13D53"/>
    <w:rsid w:val="00F14782"/>
    <w:rsid w:val="00F1515D"/>
    <w:rsid w:val="00F17CE1"/>
    <w:rsid w:val="00F2305D"/>
    <w:rsid w:val="00F238B3"/>
    <w:rsid w:val="00F245D6"/>
    <w:rsid w:val="00F30EDB"/>
    <w:rsid w:val="00F3284B"/>
    <w:rsid w:val="00F3378D"/>
    <w:rsid w:val="00F3541C"/>
    <w:rsid w:val="00F373E3"/>
    <w:rsid w:val="00F37C96"/>
    <w:rsid w:val="00F4025C"/>
    <w:rsid w:val="00F42CD7"/>
    <w:rsid w:val="00F43444"/>
    <w:rsid w:val="00F53145"/>
    <w:rsid w:val="00F54FFC"/>
    <w:rsid w:val="00F56C7D"/>
    <w:rsid w:val="00F63146"/>
    <w:rsid w:val="00F645FA"/>
    <w:rsid w:val="00F656C7"/>
    <w:rsid w:val="00F66A2E"/>
    <w:rsid w:val="00F679A7"/>
    <w:rsid w:val="00F71257"/>
    <w:rsid w:val="00F72C6E"/>
    <w:rsid w:val="00F803BF"/>
    <w:rsid w:val="00F80B0E"/>
    <w:rsid w:val="00F842BA"/>
    <w:rsid w:val="00F861A3"/>
    <w:rsid w:val="00F86C1F"/>
    <w:rsid w:val="00F9134A"/>
    <w:rsid w:val="00F9168F"/>
    <w:rsid w:val="00F92D76"/>
    <w:rsid w:val="00F93142"/>
    <w:rsid w:val="00F95E2F"/>
    <w:rsid w:val="00F96E68"/>
    <w:rsid w:val="00F96F83"/>
    <w:rsid w:val="00F97470"/>
    <w:rsid w:val="00FA3655"/>
    <w:rsid w:val="00FA3941"/>
    <w:rsid w:val="00FA4290"/>
    <w:rsid w:val="00FA781C"/>
    <w:rsid w:val="00FB1648"/>
    <w:rsid w:val="00FB1C66"/>
    <w:rsid w:val="00FB205D"/>
    <w:rsid w:val="00FB34F7"/>
    <w:rsid w:val="00FB36DD"/>
    <w:rsid w:val="00FB3DF0"/>
    <w:rsid w:val="00FB4C4F"/>
    <w:rsid w:val="00FB5668"/>
    <w:rsid w:val="00FB59B7"/>
    <w:rsid w:val="00FB5D4F"/>
    <w:rsid w:val="00FC0231"/>
    <w:rsid w:val="00FC03FB"/>
    <w:rsid w:val="00FC2266"/>
    <w:rsid w:val="00FD1ABB"/>
    <w:rsid w:val="00FD2A40"/>
    <w:rsid w:val="00FD3BDC"/>
    <w:rsid w:val="00FD7063"/>
    <w:rsid w:val="00FD75FC"/>
    <w:rsid w:val="00FE0764"/>
    <w:rsid w:val="00FE0F5D"/>
    <w:rsid w:val="00FE1C6B"/>
    <w:rsid w:val="00FE3899"/>
    <w:rsid w:val="00FE4FDA"/>
    <w:rsid w:val="00FF0956"/>
    <w:rsid w:val="00FF1398"/>
    <w:rsid w:val="00FF251A"/>
    <w:rsid w:val="00FF2C88"/>
    <w:rsid w:val="00FF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02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0E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F93142"/>
    <w:pPr>
      <w:numPr>
        <w:numId w:val="1"/>
      </w:numPr>
      <w:spacing w:after="0" w:line="240" w:lineRule="auto"/>
      <w:outlineLvl w:val="1"/>
    </w:pPr>
    <w:rPr>
      <w:rFonts w:ascii="Times New Roman" w:hAnsi="Times New Roman" w:cs="Times New Roman"/>
      <w:b/>
      <w:sz w:val="24"/>
      <w:u w:val="single"/>
    </w:rPr>
  </w:style>
  <w:style w:type="paragraph" w:styleId="Heading3">
    <w:name w:val="heading 3"/>
    <w:basedOn w:val="Normal"/>
    <w:next w:val="Normal"/>
    <w:link w:val="Heading3Char"/>
    <w:uiPriority w:val="9"/>
    <w:semiHidden/>
    <w:unhideWhenUsed/>
    <w:qFormat/>
    <w:rsid w:val="00B72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DE5"/>
    <w:pPr>
      <w:ind w:left="720"/>
      <w:contextualSpacing/>
    </w:pPr>
  </w:style>
  <w:style w:type="paragraph" w:styleId="Header">
    <w:name w:val="header"/>
    <w:basedOn w:val="Normal"/>
    <w:link w:val="HeaderChar"/>
    <w:uiPriority w:val="99"/>
    <w:unhideWhenUsed/>
    <w:rsid w:val="00871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887"/>
  </w:style>
  <w:style w:type="paragraph" w:styleId="Footer">
    <w:name w:val="footer"/>
    <w:basedOn w:val="Normal"/>
    <w:link w:val="FooterChar"/>
    <w:uiPriority w:val="99"/>
    <w:unhideWhenUsed/>
    <w:rsid w:val="00871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887"/>
  </w:style>
  <w:style w:type="character" w:customStyle="1" w:styleId="Heading1Char">
    <w:name w:val="Heading 1 Char"/>
    <w:basedOn w:val="DefaultParagraphFont"/>
    <w:link w:val="Heading1"/>
    <w:uiPriority w:val="9"/>
    <w:rsid w:val="006F0ED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0ED3"/>
    <w:pPr>
      <w:outlineLvl w:val="9"/>
    </w:pPr>
  </w:style>
  <w:style w:type="paragraph" w:styleId="TOC2">
    <w:name w:val="toc 2"/>
    <w:basedOn w:val="Normal"/>
    <w:next w:val="Normal"/>
    <w:autoRedefine/>
    <w:uiPriority w:val="39"/>
    <w:unhideWhenUsed/>
    <w:rsid w:val="006F0ED3"/>
    <w:pPr>
      <w:spacing w:after="100"/>
      <w:ind w:left="220"/>
    </w:pPr>
    <w:rPr>
      <w:rFonts w:eastAsiaTheme="minorEastAsia" w:cs="Times New Roman"/>
    </w:rPr>
  </w:style>
  <w:style w:type="paragraph" w:styleId="TOC1">
    <w:name w:val="toc 1"/>
    <w:basedOn w:val="Normal"/>
    <w:next w:val="Normal"/>
    <w:autoRedefine/>
    <w:uiPriority w:val="39"/>
    <w:unhideWhenUsed/>
    <w:rsid w:val="006F0ED3"/>
    <w:pPr>
      <w:spacing w:after="100"/>
    </w:pPr>
    <w:rPr>
      <w:rFonts w:eastAsiaTheme="minorEastAsia" w:cs="Times New Roman"/>
    </w:rPr>
  </w:style>
  <w:style w:type="paragraph" w:styleId="TOC3">
    <w:name w:val="toc 3"/>
    <w:basedOn w:val="Normal"/>
    <w:next w:val="Normal"/>
    <w:autoRedefine/>
    <w:uiPriority w:val="39"/>
    <w:unhideWhenUsed/>
    <w:rsid w:val="006F0ED3"/>
    <w:pPr>
      <w:spacing w:after="100"/>
      <w:ind w:left="440"/>
    </w:pPr>
    <w:rPr>
      <w:rFonts w:eastAsiaTheme="minorEastAsia" w:cs="Times New Roman"/>
    </w:rPr>
  </w:style>
  <w:style w:type="paragraph" w:styleId="NormalWeb">
    <w:name w:val="Normal (Web)"/>
    <w:basedOn w:val="Normal"/>
    <w:uiPriority w:val="99"/>
    <w:unhideWhenUsed/>
    <w:rsid w:val="00600218"/>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6E787D"/>
    <w:pPr>
      <w:spacing w:after="0" w:line="240" w:lineRule="auto"/>
      <w:jc w:val="both"/>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6E787D"/>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D21A6"/>
    <w:rPr>
      <w:sz w:val="16"/>
      <w:szCs w:val="16"/>
    </w:rPr>
  </w:style>
  <w:style w:type="paragraph" w:styleId="CommentText">
    <w:name w:val="annotation text"/>
    <w:basedOn w:val="Normal"/>
    <w:link w:val="CommentTextChar"/>
    <w:uiPriority w:val="99"/>
    <w:unhideWhenUsed/>
    <w:rsid w:val="007D21A6"/>
    <w:pPr>
      <w:spacing w:line="240" w:lineRule="auto"/>
    </w:pPr>
    <w:rPr>
      <w:sz w:val="20"/>
      <w:szCs w:val="20"/>
    </w:rPr>
  </w:style>
  <w:style w:type="character" w:customStyle="1" w:styleId="CommentTextChar">
    <w:name w:val="Comment Text Char"/>
    <w:basedOn w:val="DefaultParagraphFont"/>
    <w:link w:val="CommentText"/>
    <w:uiPriority w:val="99"/>
    <w:rsid w:val="007D21A6"/>
    <w:rPr>
      <w:sz w:val="20"/>
      <w:szCs w:val="20"/>
    </w:rPr>
  </w:style>
  <w:style w:type="paragraph" w:styleId="CommentSubject">
    <w:name w:val="annotation subject"/>
    <w:basedOn w:val="CommentText"/>
    <w:next w:val="CommentText"/>
    <w:link w:val="CommentSubjectChar"/>
    <w:uiPriority w:val="99"/>
    <w:semiHidden/>
    <w:unhideWhenUsed/>
    <w:rsid w:val="007D21A6"/>
    <w:rPr>
      <w:b/>
      <w:bCs/>
    </w:rPr>
  </w:style>
  <w:style w:type="character" w:customStyle="1" w:styleId="CommentSubjectChar">
    <w:name w:val="Comment Subject Char"/>
    <w:basedOn w:val="CommentTextChar"/>
    <w:link w:val="CommentSubject"/>
    <w:uiPriority w:val="99"/>
    <w:semiHidden/>
    <w:rsid w:val="007D21A6"/>
    <w:rPr>
      <w:b/>
      <w:bCs/>
      <w:sz w:val="20"/>
      <w:szCs w:val="20"/>
    </w:rPr>
  </w:style>
  <w:style w:type="paragraph" w:styleId="BalloonText">
    <w:name w:val="Balloon Text"/>
    <w:basedOn w:val="Normal"/>
    <w:link w:val="BalloonTextChar"/>
    <w:uiPriority w:val="99"/>
    <w:semiHidden/>
    <w:unhideWhenUsed/>
    <w:rsid w:val="007D2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1A6"/>
    <w:rPr>
      <w:rFonts w:ascii="Segoe UI" w:hAnsi="Segoe UI" w:cs="Segoe UI"/>
      <w:sz w:val="18"/>
      <w:szCs w:val="18"/>
    </w:rPr>
  </w:style>
  <w:style w:type="paragraph" w:styleId="BodyText2">
    <w:name w:val="Body Text 2"/>
    <w:basedOn w:val="Normal"/>
    <w:link w:val="BodyText2Char"/>
    <w:uiPriority w:val="99"/>
    <w:unhideWhenUsed/>
    <w:rsid w:val="009E7873"/>
    <w:pPr>
      <w:spacing w:after="120" w:line="480" w:lineRule="auto"/>
    </w:pPr>
  </w:style>
  <w:style w:type="character" w:customStyle="1" w:styleId="BodyText2Char">
    <w:name w:val="Body Text 2 Char"/>
    <w:basedOn w:val="DefaultParagraphFont"/>
    <w:link w:val="BodyText2"/>
    <w:uiPriority w:val="99"/>
    <w:rsid w:val="009E7873"/>
  </w:style>
  <w:style w:type="table" w:styleId="TableGrid">
    <w:name w:val="Table Grid"/>
    <w:basedOn w:val="TableNormal"/>
    <w:uiPriority w:val="39"/>
    <w:rsid w:val="000F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bf">
    <w:name w:val="ss_bf"/>
    <w:basedOn w:val="DefaultParagraphFont"/>
    <w:rsid w:val="00A2075B"/>
  </w:style>
  <w:style w:type="character" w:customStyle="1" w:styleId="ssparacontent">
    <w:name w:val="ss_paracontent"/>
    <w:basedOn w:val="DefaultParagraphFont"/>
    <w:rsid w:val="00A2075B"/>
  </w:style>
  <w:style w:type="character" w:styleId="Hyperlink">
    <w:name w:val="Hyperlink"/>
    <w:basedOn w:val="DefaultParagraphFont"/>
    <w:uiPriority w:val="99"/>
    <w:unhideWhenUsed/>
    <w:rsid w:val="00466F91"/>
    <w:rPr>
      <w:color w:val="0000FF"/>
      <w:u w:val="single"/>
    </w:rPr>
  </w:style>
  <w:style w:type="paragraph" w:customStyle="1" w:styleId="psection-2">
    <w:name w:val="psection-2"/>
    <w:basedOn w:val="Normal"/>
    <w:rsid w:val="009A1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9A1C94"/>
  </w:style>
  <w:style w:type="table" w:customStyle="1" w:styleId="TableGrid1">
    <w:name w:val="Table Grid1"/>
    <w:basedOn w:val="TableNormal"/>
    <w:next w:val="TableGrid"/>
    <w:uiPriority w:val="39"/>
    <w:rsid w:val="00A9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72D5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semiHidden/>
    <w:unhideWhenUsed/>
    <w:rsid w:val="00B72D5D"/>
    <w:pPr>
      <w:spacing w:after="120"/>
    </w:pPr>
  </w:style>
  <w:style w:type="character" w:customStyle="1" w:styleId="BodyTextChar">
    <w:name w:val="Body Text Char"/>
    <w:basedOn w:val="DefaultParagraphFont"/>
    <w:link w:val="BodyText"/>
    <w:uiPriority w:val="99"/>
    <w:semiHidden/>
    <w:rsid w:val="00B72D5D"/>
  </w:style>
  <w:style w:type="paragraph" w:styleId="Revision">
    <w:name w:val="Revision"/>
    <w:hidden/>
    <w:uiPriority w:val="99"/>
    <w:semiHidden/>
    <w:rsid w:val="008A5883"/>
    <w:pPr>
      <w:spacing w:after="0" w:line="240" w:lineRule="auto"/>
    </w:pPr>
  </w:style>
  <w:style w:type="character" w:customStyle="1" w:styleId="UnresolvedMention">
    <w:name w:val="Unresolved Mention"/>
    <w:basedOn w:val="DefaultParagraphFont"/>
    <w:uiPriority w:val="99"/>
    <w:semiHidden/>
    <w:unhideWhenUsed/>
    <w:rsid w:val="008E7D35"/>
    <w:rPr>
      <w:color w:val="605E5C"/>
      <w:shd w:val="clear" w:color="auto" w:fill="E1DFDD"/>
    </w:rPr>
  </w:style>
  <w:style w:type="paragraph" w:styleId="FootnoteText">
    <w:name w:val="footnote text"/>
    <w:basedOn w:val="Normal"/>
    <w:link w:val="FootnoteTextChar"/>
    <w:uiPriority w:val="99"/>
    <w:unhideWhenUsed/>
    <w:rsid w:val="009C74CB"/>
    <w:pPr>
      <w:spacing w:after="0" w:line="240" w:lineRule="auto"/>
    </w:pPr>
    <w:rPr>
      <w:sz w:val="20"/>
      <w:szCs w:val="20"/>
    </w:rPr>
  </w:style>
  <w:style w:type="character" w:customStyle="1" w:styleId="FootnoteTextChar">
    <w:name w:val="Footnote Text Char"/>
    <w:basedOn w:val="DefaultParagraphFont"/>
    <w:link w:val="FootnoteText"/>
    <w:uiPriority w:val="99"/>
    <w:rsid w:val="009C74CB"/>
    <w:rPr>
      <w:sz w:val="20"/>
      <w:szCs w:val="20"/>
    </w:rPr>
  </w:style>
  <w:style w:type="character" w:styleId="FootnoteReference">
    <w:name w:val="footnote reference"/>
    <w:basedOn w:val="DefaultParagraphFont"/>
    <w:uiPriority w:val="99"/>
    <w:semiHidden/>
    <w:unhideWhenUsed/>
    <w:rsid w:val="009C74CB"/>
    <w:rPr>
      <w:vertAlign w:val="superscript"/>
    </w:rPr>
  </w:style>
  <w:style w:type="paragraph" w:styleId="EndnoteText">
    <w:name w:val="endnote text"/>
    <w:basedOn w:val="Normal"/>
    <w:link w:val="EndnoteTextChar"/>
    <w:uiPriority w:val="99"/>
    <w:semiHidden/>
    <w:unhideWhenUsed/>
    <w:rsid w:val="001D09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9C2"/>
    <w:rPr>
      <w:sz w:val="20"/>
      <w:szCs w:val="20"/>
    </w:rPr>
  </w:style>
  <w:style w:type="character" w:styleId="EndnoteReference">
    <w:name w:val="endnote reference"/>
    <w:basedOn w:val="DefaultParagraphFont"/>
    <w:uiPriority w:val="99"/>
    <w:semiHidden/>
    <w:unhideWhenUsed/>
    <w:rsid w:val="001D09C2"/>
    <w:rPr>
      <w:vertAlign w:val="superscript"/>
    </w:rPr>
  </w:style>
  <w:style w:type="character" w:customStyle="1" w:styleId="Heading2Char">
    <w:name w:val="Heading 2 Char"/>
    <w:basedOn w:val="DefaultParagraphFont"/>
    <w:link w:val="Heading2"/>
    <w:uiPriority w:val="9"/>
    <w:rsid w:val="00F93142"/>
    <w:rPr>
      <w:rFonts w:ascii="Times New Roman" w:hAnsi="Times New Roman" w:cs="Times New Roman"/>
      <w:b/>
      <w:sz w:val="24"/>
      <w:u w:val="single"/>
    </w:rPr>
  </w:style>
  <w:style w:type="character" w:customStyle="1" w:styleId="ssparalabel">
    <w:name w:val="ss_paralabel"/>
    <w:basedOn w:val="DefaultParagraphFont"/>
    <w:rsid w:val="00553109"/>
  </w:style>
  <w:style w:type="paragraph" w:styleId="TOC4">
    <w:name w:val="toc 4"/>
    <w:basedOn w:val="Normal"/>
    <w:next w:val="Normal"/>
    <w:autoRedefine/>
    <w:uiPriority w:val="39"/>
    <w:unhideWhenUsed/>
    <w:rsid w:val="00E6205C"/>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E6205C"/>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E6205C"/>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E6205C"/>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E6205C"/>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E6205C"/>
    <w:pPr>
      <w:spacing w:after="100"/>
      <w:ind w:left="1760"/>
    </w:pPr>
    <w:rPr>
      <w:rFonts w:eastAsiaTheme="minorEastAsia"/>
      <w:kern w:val="2"/>
      <w14:ligatures w14:val="standardContextual"/>
    </w:rPr>
  </w:style>
  <w:style w:type="character" w:styleId="Emphasis">
    <w:name w:val="Emphasis"/>
    <w:basedOn w:val="DefaultParagraphFont"/>
    <w:uiPriority w:val="20"/>
    <w:qFormat/>
    <w:rsid w:val="009C4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500">
      <w:bodyDiv w:val="1"/>
      <w:marLeft w:val="0"/>
      <w:marRight w:val="0"/>
      <w:marTop w:val="0"/>
      <w:marBottom w:val="0"/>
      <w:divBdr>
        <w:top w:val="none" w:sz="0" w:space="0" w:color="auto"/>
        <w:left w:val="none" w:sz="0" w:space="0" w:color="auto"/>
        <w:bottom w:val="none" w:sz="0" w:space="0" w:color="auto"/>
        <w:right w:val="none" w:sz="0" w:space="0" w:color="auto"/>
      </w:divBdr>
      <w:divsChild>
        <w:div w:id="1903446834">
          <w:marLeft w:val="480"/>
          <w:marRight w:val="0"/>
          <w:marTop w:val="0"/>
          <w:marBottom w:val="0"/>
          <w:divBdr>
            <w:top w:val="none" w:sz="0" w:space="0" w:color="auto"/>
            <w:left w:val="none" w:sz="0" w:space="0" w:color="auto"/>
            <w:bottom w:val="none" w:sz="0" w:space="0" w:color="auto"/>
            <w:right w:val="none" w:sz="0" w:space="0" w:color="auto"/>
          </w:divBdr>
          <w:divsChild>
            <w:div w:id="488980236">
              <w:marLeft w:val="480"/>
              <w:marRight w:val="0"/>
              <w:marTop w:val="0"/>
              <w:marBottom w:val="0"/>
              <w:divBdr>
                <w:top w:val="none" w:sz="0" w:space="0" w:color="auto"/>
                <w:left w:val="none" w:sz="0" w:space="0" w:color="auto"/>
                <w:bottom w:val="none" w:sz="0" w:space="0" w:color="auto"/>
                <w:right w:val="none" w:sz="0" w:space="0" w:color="auto"/>
              </w:divBdr>
            </w:div>
            <w:div w:id="1154370969">
              <w:marLeft w:val="480"/>
              <w:marRight w:val="0"/>
              <w:marTop w:val="0"/>
              <w:marBottom w:val="0"/>
              <w:divBdr>
                <w:top w:val="none" w:sz="0" w:space="0" w:color="auto"/>
                <w:left w:val="none" w:sz="0" w:space="0" w:color="auto"/>
                <w:bottom w:val="none" w:sz="0" w:space="0" w:color="auto"/>
                <w:right w:val="none" w:sz="0" w:space="0" w:color="auto"/>
              </w:divBdr>
            </w:div>
            <w:div w:id="20594980">
              <w:marLeft w:val="480"/>
              <w:marRight w:val="0"/>
              <w:marTop w:val="0"/>
              <w:marBottom w:val="0"/>
              <w:divBdr>
                <w:top w:val="none" w:sz="0" w:space="0" w:color="auto"/>
                <w:left w:val="none" w:sz="0" w:space="0" w:color="auto"/>
                <w:bottom w:val="none" w:sz="0" w:space="0" w:color="auto"/>
                <w:right w:val="none" w:sz="0" w:space="0" w:color="auto"/>
              </w:divBdr>
            </w:div>
            <w:div w:id="350835160">
              <w:marLeft w:val="480"/>
              <w:marRight w:val="0"/>
              <w:marTop w:val="0"/>
              <w:marBottom w:val="0"/>
              <w:divBdr>
                <w:top w:val="none" w:sz="0" w:space="0" w:color="auto"/>
                <w:left w:val="none" w:sz="0" w:space="0" w:color="auto"/>
                <w:bottom w:val="none" w:sz="0" w:space="0" w:color="auto"/>
                <w:right w:val="none" w:sz="0" w:space="0" w:color="auto"/>
              </w:divBdr>
            </w:div>
          </w:divsChild>
        </w:div>
        <w:div w:id="1642348999">
          <w:marLeft w:val="480"/>
          <w:marRight w:val="0"/>
          <w:marTop w:val="0"/>
          <w:marBottom w:val="0"/>
          <w:divBdr>
            <w:top w:val="none" w:sz="0" w:space="0" w:color="auto"/>
            <w:left w:val="none" w:sz="0" w:space="0" w:color="auto"/>
            <w:bottom w:val="none" w:sz="0" w:space="0" w:color="auto"/>
            <w:right w:val="none" w:sz="0" w:space="0" w:color="auto"/>
          </w:divBdr>
        </w:div>
      </w:divsChild>
    </w:div>
    <w:div w:id="154298844">
      <w:bodyDiv w:val="1"/>
      <w:marLeft w:val="0"/>
      <w:marRight w:val="0"/>
      <w:marTop w:val="0"/>
      <w:marBottom w:val="0"/>
      <w:divBdr>
        <w:top w:val="none" w:sz="0" w:space="0" w:color="auto"/>
        <w:left w:val="none" w:sz="0" w:space="0" w:color="auto"/>
        <w:bottom w:val="none" w:sz="0" w:space="0" w:color="auto"/>
        <w:right w:val="none" w:sz="0" w:space="0" w:color="auto"/>
      </w:divBdr>
    </w:div>
    <w:div w:id="200440355">
      <w:bodyDiv w:val="1"/>
      <w:marLeft w:val="0"/>
      <w:marRight w:val="0"/>
      <w:marTop w:val="0"/>
      <w:marBottom w:val="0"/>
      <w:divBdr>
        <w:top w:val="none" w:sz="0" w:space="0" w:color="auto"/>
        <w:left w:val="none" w:sz="0" w:space="0" w:color="auto"/>
        <w:bottom w:val="none" w:sz="0" w:space="0" w:color="auto"/>
        <w:right w:val="none" w:sz="0" w:space="0" w:color="auto"/>
      </w:divBdr>
      <w:divsChild>
        <w:div w:id="888498099">
          <w:marLeft w:val="480"/>
          <w:marRight w:val="0"/>
          <w:marTop w:val="0"/>
          <w:marBottom w:val="0"/>
          <w:divBdr>
            <w:top w:val="none" w:sz="0" w:space="0" w:color="auto"/>
            <w:left w:val="none" w:sz="0" w:space="0" w:color="auto"/>
            <w:bottom w:val="none" w:sz="0" w:space="0" w:color="auto"/>
            <w:right w:val="none" w:sz="0" w:space="0" w:color="auto"/>
          </w:divBdr>
        </w:div>
        <w:div w:id="1682968551">
          <w:marLeft w:val="480"/>
          <w:marRight w:val="0"/>
          <w:marTop w:val="0"/>
          <w:marBottom w:val="0"/>
          <w:divBdr>
            <w:top w:val="none" w:sz="0" w:space="0" w:color="auto"/>
            <w:left w:val="none" w:sz="0" w:space="0" w:color="auto"/>
            <w:bottom w:val="none" w:sz="0" w:space="0" w:color="auto"/>
            <w:right w:val="none" w:sz="0" w:space="0" w:color="auto"/>
          </w:divBdr>
        </w:div>
      </w:divsChild>
    </w:div>
    <w:div w:id="219708171">
      <w:bodyDiv w:val="1"/>
      <w:marLeft w:val="0"/>
      <w:marRight w:val="0"/>
      <w:marTop w:val="0"/>
      <w:marBottom w:val="0"/>
      <w:divBdr>
        <w:top w:val="none" w:sz="0" w:space="0" w:color="auto"/>
        <w:left w:val="none" w:sz="0" w:space="0" w:color="auto"/>
        <w:bottom w:val="none" w:sz="0" w:space="0" w:color="auto"/>
        <w:right w:val="none" w:sz="0" w:space="0" w:color="auto"/>
      </w:divBdr>
      <w:divsChild>
        <w:div w:id="926692650">
          <w:marLeft w:val="480"/>
          <w:marRight w:val="0"/>
          <w:marTop w:val="0"/>
          <w:marBottom w:val="0"/>
          <w:divBdr>
            <w:top w:val="none" w:sz="0" w:space="0" w:color="auto"/>
            <w:left w:val="none" w:sz="0" w:space="0" w:color="auto"/>
            <w:bottom w:val="none" w:sz="0" w:space="0" w:color="auto"/>
            <w:right w:val="none" w:sz="0" w:space="0" w:color="auto"/>
          </w:divBdr>
          <w:divsChild>
            <w:div w:id="418646914">
              <w:marLeft w:val="480"/>
              <w:marRight w:val="0"/>
              <w:marTop w:val="0"/>
              <w:marBottom w:val="0"/>
              <w:divBdr>
                <w:top w:val="none" w:sz="0" w:space="0" w:color="auto"/>
                <w:left w:val="none" w:sz="0" w:space="0" w:color="auto"/>
                <w:bottom w:val="none" w:sz="0" w:space="0" w:color="auto"/>
                <w:right w:val="none" w:sz="0" w:space="0" w:color="auto"/>
              </w:divBdr>
            </w:div>
            <w:div w:id="374695252">
              <w:marLeft w:val="480"/>
              <w:marRight w:val="0"/>
              <w:marTop w:val="0"/>
              <w:marBottom w:val="0"/>
              <w:divBdr>
                <w:top w:val="none" w:sz="0" w:space="0" w:color="auto"/>
                <w:left w:val="none" w:sz="0" w:space="0" w:color="auto"/>
                <w:bottom w:val="none" w:sz="0" w:space="0" w:color="auto"/>
                <w:right w:val="none" w:sz="0" w:space="0" w:color="auto"/>
              </w:divBdr>
            </w:div>
            <w:div w:id="178205000">
              <w:marLeft w:val="480"/>
              <w:marRight w:val="0"/>
              <w:marTop w:val="0"/>
              <w:marBottom w:val="0"/>
              <w:divBdr>
                <w:top w:val="none" w:sz="0" w:space="0" w:color="auto"/>
                <w:left w:val="none" w:sz="0" w:space="0" w:color="auto"/>
                <w:bottom w:val="none" w:sz="0" w:space="0" w:color="auto"/>
                <w:right w:val="none" w:sz="0" w:space="0" w:color="auto"/>
              </w:divBdr>
              <w:divsChild>
                <w:div w:id="1529830049">
                  <w:marLeft w:val="480"/>
                  <w:marRight w:val="0"/>
                  <w:marTop w:val="0"/>
                  <w:marBottom w:val="0"/>
                  <w:divBdr>
                    <w:top w:val="none" w:sz="0" w:space="0" w:color="auto"/>
                    <w:left w:val="none" w:sz="0" w:space="0" w:color="auto"/>
                    <w:bottom w:val="none" w:sz="0" w:space="0" w:color="auto"/>
                    <w:right w:val="none" w:sz="0" w:space="0" w:color="auto"/>
                  </w:divBdr>
                </w:div>
                <w:div w:id="1813937434">
                  <w:marLeft w:val="480"/>
                  <w:marRight w:val="0"/>
                  <w:marTop w:val="0"/>
                  <w:marBottom w:val="0"/>
                  <w:divBdr>
                    <w:top w:val="none" w:sz="0" w:space="0" w:color="auto"/>
                    <w:left w:val="none" w:sz="0" w:space="0" w:color="auto"/>
                    <w:bottom w:val="none" w:sz="0" w:space="0" w:color="auto"/>
                    <w:right w:val="none" w:sz="0" w:space="0" w:color="auto"/>
                  </w:divBdr>
                </w:div>
              </w:divsChild>
            </w:div>
            <w:div w:id="978801751">
              <w:marLeft w:val="480"/>
              <w:marRight w:val="0"/>
              <w:marTop w:val="0"/>
              <w:marBottom w:val="0"/>
              <w:divBdr>
                <w:top w:val="none" w:sz="0" w:space="0" w:color="auto"/>
                <w:left w:val="none" w:sz="0" w:space="0" w:color="auto"/>
                <w:bottom w:val="none" w:sz="0" w:space="0" w:color="auto"/>
                <w:right w:val="none" w:sz="0" w:space="0" w:color="auto"/>
              </w:divBdr>
            </w:div>
          </w:divsChild>
        </w:div>
        <w:div w:id="1493371088">
          <w:marLeft w:val="480"/>
          <w:marRight w:val="0"/>
          <w:marTop w:val="0"/>
          <w:marBottom w:val="0"/>
          <w:divBdr>
            <w:top w:val="none" w:sz="0" w:space="0" w:color="auto"/>
            <w:left w:val="none" w:sz="0" w:space="0" w:color="auto"/>
            <w:bottom w:val="none" w:sz="0" w:space="0" w:color="auto"/>
            <w:right w:val="none" w:sz="0" w:space="0" w:color="auto"/>
          </w:divBdr>
          <w:divsChild>
            <w:div w:id="707340076">
              <w:marLeft w:val="480"/>
              <w:marRight w:val="0"/>
              <w:marTop w:val="0"/>
              <w:marBottom w:val="0"/>
              <w:divBdr>
                <w:top w:val="none" w:sz="0" w:space="0" w:color="auto"/>
                <w:left w:val="none" w:sz="0" w:space="0" w:color="auto"/>
                <w:bottom w:val="none" w:sz="0" w:space="0" w:color="auto"/>
                <w:right w:val="none" w:sz="0" w:space="0" w:color="auto"/>
              </w:divBdr>
            </w:div>
            <w:div w:id="16332441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93241028">
      <w:bodyDiv w:val="1"/>
      <w:marLeft w:val="0"/>
      <w:marRight w:val="0"/>
      <w:marTop w:val="0"/>
      <w:marBottom w:val="0"/>
      <w:divBdr>
        <w:top w:val="none" w:sz="0" w:space="0" w:color="auto"/>
        <w:left w:val="none" w:sz="0" w:space="0" w:color="auto"/>
        <w:bottom w:val="none" w:sz="0" w:space="0" w:color="auto"/>
        <w:right w:val="none" w:sz="0" w:space="0" w:color="auto"/>
      </w:divBdr>
    </w:div>
    <w:div w:id="462692933">
      <w:bodyDiv w:val="1"/>
      <w:marLeft w:val="0"/>
      <w:marRight w:val="0"/>
      <w:marTop w:val="0"/>
      <w:marBottom w:val="0"/>
      <w:divBdr>
        <w:top w:val="none" w:sz="0" w:space="0" w:color="auto"/>
        <w:left w:val="none" w:sz="0" w:space="0" w:color="auto"/>
        <w:bottom w:val="none" w:sz="0" w:space="0" w:color="auto"/>
        <w:right w:val="none" w:sz="0" w:space="0" w:color="auto"/>
      </w:divBdr>
      <w:divsChild>
        <w:div w:id="1256983433">
          <w:marLeft w:val="480"/>
          <w:marRight w:val="0"/>
          <w:marTop w:val="0"/>
          <w:marBottom w:val="0"/>
          <w:divBdr>
            <w:top w:val="none" w:sz="0" w:space="0" w:color="auto"/>
            <w:left w:val="none" w:sz="0" w:space="0" w:color="auto"/>
            <w:bottom w:val="none" w:sz="0" w:space="0" w:color="auto"/>
            <w:right w:val="none" w:sz="0" w:space="0" w:color="auto"/>
          </w:divBdr>
        </w:div>
        <w:div w:id="305942188">
          <w:marLeft w:val="480"/>
          <w:marRight w:val="0"/>
          <w:marTop w:val="0"/>
          <w:marBottom w:val="0"/>
          <w:divBdr>
            <w:top w:val="none" w:sz="0" w:space="0" w:color="auto"/>
            <w:left w:val="none" w:sz="0" w:space="0" w:color="auto"/>
            <w:bottom w:val="none" w:sz="0" w:space="0" w:color="auto"/>
            <w:right w:val="none" w:sz="0" w:space="0" w:color="auto"/>
          </w:divBdr>
        </w:div>
        <w:div w:id="1084497671">
          <w:marLeft w:val="480"/>
          <w:marRight w:val="0"/>
          <w:marTop w:val="0"/>
          <w:marBottom w:val="0"/>
          <w:divBdr>
            <w:top w:val="none" w:sz="0" w:space="0" w:color="auto"/>
            <w:left w:val="none" w:sz="0" w:space="0" w:color="auto"/>
            <w:bottom w:val="none" w:sz="0" w:space="0" w:color="auto"/>
            <w:right w:val="none" w:sz="0" w:space="0" w:color="auto"/>
          </w:divBdr>
        </w:div>
        <w:div w:id="1637225273">
          <w:marLeft w:val="480"/>
          <w:marRight w:val="0"/>
          <w:marTop w:val="0"/>
          <w:marBottom w:val="0"/>
          <w:divBdr>
            <w:top w:val="none" w:sz="0" w:space="0" w:color="auto"/>
            <w:left w:val="none" w:sz="0" w:space="0" w:color="auto"/>
            <w:bottom w:val="none" w:sz="0" w:space="0" w:color="auto"/>
            <w:right w:val="none" w:sz="0" w:space="0" w:color="auto"/>
          </w:divBdr>
        </w:div>
        <w:div w:id="1861507145">
          <w:marLeft w:val="480"/>
          <w:marRight w:val="0"/>
          <w:marTop w:val="0"/>
          <w:marBottom w:val="0"/>
          <w:divBdr>
            <w:top w:val="none" w:sz="0" w:space="0" w:color="auto"/>
            <w:left w:val="none" w:sz="0" w:space="0" w:color="auto"/>
            <w:bottom w:val="none" w:sz="0" w:space="0" w:color="auto"/>
            <w:right w:val="none" w:sz="0" w:space="0" w:color="auto"/>
          </w:divBdr>
        </w:div>
      </w:divsChild>
    </w:div>
    <w:div w:id="471409300">
      <w:bodyDiv w:val="1"/>
      <w:marLeft w:val="0"/>
      <w:marRight w:val="0"/>
      <w:marTop w:val="0"/>
      <w:marBottom w:val="0"/>
      <w:divBdr>
        <w:top w:val="none" w:sz="0" w:space="0" w:color="auto"/>
        <w:left w:val="none" w:sz="0" w:space="0" w:color="auto"/>
        <w:bottom w:val="none" w:sz="0" w:space="0" w:color="auto"/>
        <w:right w:val="none" w:sz="0" w:space="0" w:color="auto"/>
      </w:divBdr>
      <w:divsChild>
        <w:div w:id="896164795">
          <w:marLeft w:val="480"/>
          <w:marRight w:val="0"/>
          <w:marTop w:val="0"/>
          <w:marBottom w:val="0"/>
          <w:divBdr>
            <w:top w:val="none" w:sz="0" w:space="0" w:color="auto"/>
            <w:left w:val="none" w:sz="0" w:space="0" w:color="auto"/>
            <w:bottom w:val="none" w:sz="0" w:space="0" w:color="auto"/>
            <w:right w:val="none" w:sz="0" w:space="0" w:color="auto"/>
          </w:divBdr>
          <w:divsChild>
            <w:div w:id="1724518417">
              <w:marLeft w:val="480"/>
              <w:marRight w:val="0"/>
              <w:marTop w:val="0"/>
              <w:marBottom w:val="0"/>
              <w:divBdr>
                <w:top w:val="none" w:sz="0" w:space="0" w:color="auto"/>
                <w:left w:val="none" w:sz="0" w:space="0" w:color="auto"/>
                <w:bottom w:val="none" w:sz="0" w:space="0" w:color="auto"/>
                <w:right w:val="none" w:sz="0" w:space="0" w:color="auto"/>
              </w:divBdr>
            </w:div>
            <w:div w:id="941692361">
              <w:marLeft w:val="480"/>
              <w:marRight w:val="0"/>
              <w:marTop w:val="0"/>
              <w:marBottom w:val="0"/>
              <w:divBdr>
                <w:top w:val="none" w:sz="0" w:space="0" w:color="auto"/>
                <w:left w:val="none" w:sz="0" w:space="0" w:color="auto"/>
                <w:bottom w:val="none" w:sz="0" w:space="0" w:color="auto"/>
                <w:right w:val="none" w:sz="0" w:space="0" w:color="auto"/>
              </w:divBdr>
              <w:divsChild>
                <w:div w:id="1762027201">
                  <w:marLeft w:val="480"/>
                  <w:marRight w:val="0"/>
                  <w:marTop w:val="0"/>
                  <w:marBottom w:val="0"/>
                  <w:divBdr>
                    <w:top w:val="none" w:sz="0" w:space="0" w:color="auto"/>
                    <w:left w:val="none" w:sz="0" w:space="0" w:color="auto"/>
                    <w:bottom w:val="none" w:sz="0" w:space="0" w:color="auto"/>
                    <w:right w:val="none" w:sz="0" w:space="0" w:color="auto"/>
                  </w:divBdr>
                </w:div>
                <w:div w:id="550582040">
                  <w:marLeft w:val="480"/>
                  <w:marRight w:val="0"/>
                  <w:marTop w:val="0"/>
                  <w:marBottom w:val="0"/>
                  <w:divBdr>
                    <w:top w:val="none" w:sz="0" w:space="0" w:color="auto"/>
                    <w:left w:val="none" w:sz="0" w:space="0" w:color="auto"/>
                    <w:bottom w:val="none" w:sz="0" w:space="0" w:color="auto"/>
                    <w:right w:val="none" w:sz="0" w:space="0" w:color="auto"/>
                  </w:divBdr>
                </w:div>
                <w:div w:id="590898294">
                  <w:marLeft w:val="480"/>
                  <w:marRight w:val="0"/>
                  <w:marTop w:val="0"/>
                  <w:marBottom w:val="0"/>
                  <w:divBdr>
                    <w:top w:val="none" w:sz="0" w:space="0" w:color="auto"/>
                    <w:left w:val="none" w:sz="0" w:space="0" w:color="auto"/>
                    <w:bottom w:val="none" w:sz="0" w:space="0" w:color="auto"/>
                    <w:right w:val="none" w:sz="0" w:space="0" w:color="auto"/>
                  </w:divBdr>
                </w:div>
              </w:divsChild>
            </w:div>
            <w:div w:id="1602639826">
              <w:marLeft w:val="480"/>
              <w:marRight w:val="0"/>
              <w:marTop w:val="0"/>
              <w:marBottom w:val="0"/>
              <w:divBdr>
                <w:top w:val="none" w:sz="0" w:space="0" w:color="auto"/>
                <w:left w:val="none" w:sz="0" w:space="0" w:color="auto"/>
                <w:bottom w:val="none" w:sz="0" w:space="0" w:color="auto"/>
                <w:right w:val="none" w:sz="0" w:space="0" w:color="auto"/>
              </w:divBdr>
            </w:div>
          </w:divsChild>
        </w:div>
        <w:div w:id="265961288">
          <w:marLeft w:val="480"/>
          <w:marRight w:val="0"/>
          <w:marTop w:val="0"/>
          <w:marBottom w:val="0"/>
          <w:divBdr>
            <w:top w:val="none" w:sz="0" w:space="0" w:color="auto"/>
            <w:left w:val="none" w:sz="0" w:space="0" w:color="auto"/>
            <w:bottom w:val="none" w:sz="0" w:space="0" w:color="auto"/>
            <w:right w:val="none" w:sz="0" w:space="0" w:color="auto"/>
          </w:divBdr>
        </w:div>
        <w:div w:id="1364939506">
          <w:marLeft w:val="480"/>
          <w:marRight w:val="0"/>
          <w:marTop w:val="0"/>
          <w:marBottom w:val="0"/>
          <w:divBdr>
            <w:top w:val="none" w:sz="0" w:space="0" w:color="auto"/>
            <w:left w:val="none" w:sz="0" w:space="0" w:color="auto"/>
            <w:bottom w:val="none" w:sz="0" w:space="0" w:color="auto"/>
            <w:right w:val="none" w:sz="0" w:space="0" w:color="auto"/>
          </w:divBdr>
        </w:div>
      </w:divsChild>
    </w:div>
    <w:div w:id="485439619">
      <w:bodyDiv w:val="1"/>
      <w:marLeft w:val="0"/>
      <w:marRight w:val="0"/>
      <w:marTop w:val="0"/>
      <w:marBottom w:val="0"/>
      <w:divBdr>
        <w:top w:val="none" w:sz="0" w:space="0" w:color="auto"/>
        <w:left w:val="none" w:sz="0" w:space="0" w:color="auto"/>
        <w:bottom w:val="none" w:sz="0" w:space="0" w:color="auto"/>
        <w:right w:val="none" w:sz="0" w:space="0" w:color="auto"/>
      </w:divBdr>
    </w:div>
    <w:div w:id="542209631">
      <w:bodyDiv w:val="1"/>
      <w:marLeft w:val="0"/>
      <w:marRight w:val="0"/>
      <w:marTop w:val="0"/>
      <w:marBottom w:val="0"/>
      <w:divBdr>
        <w:top w:val="none" w:sz="0" w:space="0" w:color="auto"/>
        <w:left w:val="none" w:sz="0" w:space="0" w:color="auto"/>
        <w:bottom w:val="none" w:sz="0" w:space="0" w:color="auto"/>
        <w:right w:val="none" w:sz="0" w:space="0" w:color="auto"/>
      </w:divBdr>
      <w:divsChild>
        <w:div w:id="2127042851">
          <w:marLeft w:val="480"/>
          <w:marRight w:val="0"/>
          <w:marTop w:val="0"/>
          <w:marBottom w:val="0"/>
          <w:divBdr>
            <w:top w:val="none" w:sz="0" w:space="0" w:color="auto"/>
            <w:left w:val="none" w:sz="0" w:space="0" w:color="auto"/>
            <w:bottom w:val="none" w:sz="0" w:space="0" w:color="auto"/>
            <w:right w:val="none" w:sz="0" w:space="0" w:color="auto"/>
          </w:divBdr>
        </w:div>
        <w:div w:id="1869954633">
          <w:marLeft w:val="480"/>
          <w:marRight w:val="0"/>
          <w:marTop w:val="0"/>
          <w:marBottom w:val="0"/>
          <w:divBdr>
            <w:top w:val="none" w:sz="0" w:space="0" w:color="auto"/>
            <w:left w:val="none" w:sz="0" w:space="0" w:color="auto"/>
            <w:bottom w:val="none" w:sz="0" w:space="0" w:color="auto"/>
            <w:right w:val="none" w:sz="0" w:space="0" w:color="auto"/>
          </w:divBdr>
        </w:div>
      </w:divsChild>
    </w:div>
    <w:div w:id="543829840">
      <w:bodyDiv w:val="1"/>
      <w:marLeft w:val="0"/>
      <w:marRight w:val="0"/>
      <w:marTop w:val="0"/>
      <w:marBottom w:val="0"/>
      <w:divBdr>
        <w:top w:val="none" w:sz="0" w:space="0" w:color="auto"/>
        <w:left w:val="none" w:sz="0" w:space="0" w:color="auto"/>
        <w:bottom w:val="none" w:sz="0" w:space="0" w:color="auto"/>
        <w:right w:val="none" w:sz="0" w:space="0" w:color="auto"/>
      </w:divBdr>
    </w:div>
    <w:div w:id="650401819">
      <w:bodyDiv w:val="1"/>
      <w:marLeft w:val="0"/>
      <w:marRight w:val="0"/>
      <w:marTop w:val="0"/>
      <w:marBottom w:val="0"/>
      <w:divBdr>
        <w:top w:val="none" w:sz="0" w:space="0" w:color="auto"/>
        <w:left w:val="none" w:sz="0" w:space="0" w:color="auto"/>
        <w:bottom w:val="none" w:sz="0" w:space="0" w:color="auto"/>
        <w:right w:val="none" w:sz="0" w:space="0" w:color="auto"/>
      </w:divBdr>
    </w:div>
    <w:div w:id="668404315">
      <w:bodyDiv w:val="1"/>
      <w:marLeft w:val="0"/>
      <w:marRight w:val="0"/>
      <w:marTop w:val="0"/>
      <w:marBottom w:val="0"/>
      <w:divBdr>
        <w:top w:val="none" w:sz="0" w:space="0" w:color="auto"/>
        <w:left w:val="none" w:sz="0" w:space="0" w:color="auto"/>
        <w:bottom w:val="none" w:sz="0" w:space="0" w:color="auto"/>
        <w:right w:val="none" w:sz="0" w:space="0" w:color="auto"/>
      </w:divBdr>
    </w:div>
    <w:div w:id="676075766">
      <w:bodyDiv w:val="1"/>
      <w:marLeft w:val="0"/>
      <w:marRight w:val="0"/>
      <w:marTop w:val="0"/>
      <w:marBottom w:val="0"/>
      <w:divBdr>
        <w:top w:val="none" w:sz="0" w:space="0" w:color="auto"/>
        <w:left w:val="none" w:sz="0" w:space="0" w:color="auto"/>
        <w:bottom w:val="none" w:sz="0" w:space="0" w:color="auto"/>
        <w:right w:val="none" w:sz="0" w:space="0" w:color="auto"/>
      </w:divBdr>
    </w:div>
    <w:div w:id="716273241">
      <w:bodyDiv w:val="1"/>
      <w:marLeft w:val="0"/>
      <w:marRight w:val="0"/>
      <w:marTop w:val="0"/>
      <w:marBottom w:val="0"/>
      <w:divBdr>
        <w:top w:val="none" w:sz="0" w:space="0" w:color="auto"/>
        <w:left w:val="none" w:sz="0" w:space="0" w:color="auto"/>
        <w:bottom w:val="none" w:sz="0" w:space="0" w:color="auto"/>
        <w:right w:val="none" w:sz="0" w:space="0" w:color="auto"/>
      </w:divBdr>
      <w:divsChild>
        <w:div w:id="1134297535">
          <w:marLeft w:val="480"/>
          <w:marRight w:val="0"/>
          <w:marTop w:val="0"/>
          <w:marBottom w:val="0"/>
          <w:divBdr>
            <w:top w:val="none" w:sz="0" w:space="0" w:color="auto"/>
            <w:left w:val="none" w:sz="0" w:space="0" w:color="auto"/>
            <w:bottom w:val="none" w:sz="0" w:space="0" w:color="auto"/>
            <w:right w:val="none" w:sz="0" w:space="0" w:color="auto"/>
          </w:divBdr>
        </w:div>
        <w:div w:id="137844860">
          <w:marLeft w:val="480"/>
          <w:marRight w:val="0"/>
          <w:marTop w:val="0"/>
          <w:marBottom w:val="0"/>
          <w:divBdr>
            <w:top w:val="none" w:sz="0" w:space="0" w:color="auto"/>
            <w:left w:val="none" w:sz="0" w:space="0" w:color="auto"/>
            <w:bottom w:val="none" w:sz="0" w:space="0" w:color="auto"/>
            <w:right w:val="none" w:sz="0" w:space="0" w:color="auto"/>
          </w:divBdr>
          <w:divsChild>
            <w:div w:id="1938707124">
              <w:marLeft w:val="480"/>
              <w:marRight w:val="0"/>
              <w:marTop w:val="0"/>
              <w:marBottom w:val="0"/>
              <w:divBdr>
                <w:top w:val="none" w:sz="0" w:space="0" w:color="auto"/>
                <w:left w:val="none" w:sz="0" w:space="0" w:color="auto"/>
                <w:bottom w:val="none" w:sz="0" w:space="0" w:color="auto"/>
                <w:right w:val="none" w:sz="0" w:space="0" w:color="auto"/>
              </w:divBdr>
            </w:div>
            <w:div w:id="1750612259">
              <w:marLeft w:val="480"/>
              <w:marRight w:val="0"/>
              <w:marTop w:val="0"/>
              <w:marBottom w:val="0"/>
              <w:divBdr>
                <w:top w:val="none" w:sz="0" w:space="0" w:color="auto"/>
                <w:left w:val="none" w:sz="0" w:space="0" w:color="auto"/>
                <w:bottom w:val="none" w:sz="0" w:space="0" w:color="auto"/>
                <w:right w:val="none" w:sz="0" w:space="0" w:color="auto"/>
              </w:divBdr>
            </w:div>
            <w:div w:id="4084993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35591935">
      <w:bodyDiv w:val="1"/>
      <w:marLeft w:val="0"/>
      <w:marRight w:val="0"/>
      <w:marTop w:val="0"/>
      <w:marBottom w:val="0"/>
      <w:divBdr>
        <w:top w:val="none" w:sz="0" w:space="0" w:color="auto"/>
        <w:left w:val="none" w:sz="0" w:space="0" w:color="auto"/>
        <w:bottom w:val="none" w:sz="0" w:space="0" w:color="auto"/>
        <w:right w:val="none" w:sz="0" w:space="0" w:color="auto"/>
      </w:divBdr>
    </w:div>
    <w:div w:id="746153539">
      <w:bodyDiv w:val="1"/>
      <w:marLeft w:val="0"/>
      <w:marRight w:val="0"/>
      <w:marTop w:val="0"/>
      <w:marBottom w:val="0"/>
      <w:divBdr>
        <w:top w:val="none" w:sz="0" w:space="0" w:color="auto"/>
        <w:left w:val="none" w:sz="0" w:space="0" w:color="auto"/>
        <w:bottom w:val="none" w:sz="0" w:space="0" w:color="auto"/>
        <w:right w:val="none" w:sz="0" w:space="0" w:color="auto"/>
      </w:divBdr>
    </w:div>
    <w:div w:id="874150294">
      <w:bodyDiv w:val="1"/>
      <w:marLeft w:val="0"/>
      <w:marRight w:val="0"/>
      <w:marTop w:val="0"/>
      <w:marBottom w:val="0"/>
      <w:divBdr>
        <w:top w:val="none" w:sz="0" w:space="0" w:color="auto"/>
        <w:left w:val="none" w:sz="0" w:space="0" w:color="auto"/>
        <w:bottom w:val="none" w:sz="0" w:space="0" w:color="auto"/>
        <w:right w:val="none" w:sz="0" w:space="0" w:color="auto"/>
      </w:divBdr>
    </w:div>
    <w:div w:id="899560802">
      <w:bodyDiv w:val="1"/>
      <w:marLeft w:val="0"/>
      <w:marRight w:val="0"/>
      <w:marTop w:val="0"/>
      <w:marBottom w:val="0"/>
      <w:divBdr>
        <w:top w:val="none" w:sz="0" w:space="0" w:color="auto"/>
        <w:left w:val="none" w:sz="0" w:space="0" w:color="auto"/>
        <w:bottom w:val="none" w:sz="0" w:space="0" w:color="auto"/>
        <w:right w:val="none" w:sz="0" w:space="0" w:color="auto"/>
      </w:divBdr>
      <w:divsChild>
        <w:div w:id="1858693037">
          <w:marLeft w:val="480"/>
          <w:marRight w:val="0"/>
          <w:marTop w:val="0"/>
          <w:marBottom w:val="0"/>
          <w:divBdr>
            <w:top w:val="none" w:sz="0" w:space="0" w:color="auto"/>
            <w:left w:val="none" w:sz="0" w:space="0" w:color="auto"/>
            <w:bottom w:val="none" w:sz="0" w:space="0" w:color="auto"/>
            <w:right w:val="none" w:sz="0" w:space="0" w:color="auto"/>
          </w:divBdr>
        </w:div>
        <w:div w:id="2112511952">
          <w:marLeft w:val="480"/>
          <w:marRight w:val="0"/>
          <w:marTop w:val="0"/>
          <w:marBottom w:val="0"/>
          <w:divBdr>
            <w:top w:val="none" w:sz="0" w:space="0" w:color="auto"/>
            <w:left w:val="none" w:sz="0" w:space="0" w:color="auto"/>
            <w:bottom w:val="none" w:sz="0" w:space="0" w:color="auto"/>
            <w:right w:val="none" w:sz="0" w:space="0" w:color="auto"/>
          </w:divBdr>
        </w:div>
        <w:div w:id="1519931833">
          <w:marLeft w:val="480"/>
          <w:marRight w:val="0"/>
          <w:marTop w:val="0"/>
          <w:marBottom w:val="0"/>
          <w:divBdr>
            <w:top w:val="none" w:sz="0" w:space="0" w:color="auto"/>
            <w:left w:val="none" w:sz="0" w:space="0" w:color="auto"/>
            <w:bottom w:val="none" w:sz="0" w:space="0" w:color="auto"/>
            <w:right w:val="none" w:sz="0" w:space="0" w:color="auto"/>
          </w:divBdr>
        </w:div>
        <w:div w:id="1060325342">
          <w:marLeft w:val="480"/>
          <w:marRight w:val="0"/>
          <w:marTop w:val="0"/>
          <w:marBottom w:val="0"/>
          <w:divBdr>
            <w:top w:val="none" w:sz="0" w:space="0" w:color="auto"/>
            <w:left w:val="none" w:sz="0" w:space="0" w:color="auto"/>
            <w:bottom w:val="none" w:sz="0" w:space="0" w:color="auto"/>
            <w:right w:val="none" w:sz="0" w:space="0" w:color="auto"/>
          </w:divBdr>
        </w:div>
      </w:divsChild>
    </w:div>
    <w:div w:id="919751574">
      <w:bodyDiv w:val="1"/>
      <w:marLeft w:val="0"/>
      <w:marRight w:val="0"/>
      <w:marTop w:val="0"/>
      <w:marBottom w:val="0"/>
      <w:divBdr>
        <w:top w:val="none" w:sz="0" w:space="0" w:color="auto"/>
        <w:left w:val="none" w:sz="0" w:space="0" w:color="auto"/>
        <w:bottom w:val="none" w:sz="0" w:space="0" w:color="auto"/>
        <w:right w:val="none" w:sz="0" w:space="0" w:color="auto"/>
      </w:divBdr>
      <w:divsChild>
        <w:div w:id="626816225">
          <w:marLeft w:val="480"/>
          <w:marRight w:val="0"/>
          <w:marTop w:val="0"/>
          <w:marBottom w:val="0"/>
          <w:divBdr>
            <w:top w:val="none" w:sz="0" w:space="0" w:color="auto"/>
            <w:left w:val="none" w:sz="0" w:space="0" w:color="auto"/>
            <w:bottom w:val="none" w:sz="0" w:space="0" w:color="auto"/>
            <w:right w:val="none" w:sz="0" w:space="0" w:color="auto"/>
          </w:divBdr>
        </w:div>
        <w:div w:id="203366937">
          <w:marLeft w:val="480"/>
          <w:marRight w:val="0"/>
          <w:marTop w:val="0"/>
          <w:marBottom w:val="0"/>
          <w:divBdr>
            <w:top w:val="none" w:sz="0" w:space="0" w:color="auto"/>
            <w:left w:val="none" w:sz="0" w:space="0" w:color="auto"/>
            <w:bottom w:val="none" w:sz="0" w:space="0" w:color="auto"/>
            <w:right w:val="none" w:sz="0" w:space="0" w:color="auto"/>
          </w:divBdr>
        </w:div>
        <w:div w:id="757363985">
          <w:marLeft w:val="480"/>
          <w:marRight w:val="0"/>
          <w:marTop w:val="0"/>
          <w:marBottom w:val="0"/>
          <w:divBdr>
            <w:top w:val="none" w:sz="0" w:space="0" w:color="auto"/>
            <w:left w:val="none" w:sz="0" w:space="0" w:color="auto"/>
            <w:bottom w:val="none" w:sz="0" w:space="0" w:color="auto"/>
            <w:right w:val="none" w:sz="0" w:space="0" w:color="auto"/>
          </w:divBdr>
        </w:div>
        <w:div w:id="1004672166">
          <w:marLeft w:val="480"/>
          <w:marRight w:val="0"/>
          <w:marTop w:val="0"/>
          <w:marBottom w:val="0"/>
          <w:divBdr>
            <w:top w:val="none" w:sz="0" w:space="0" w:color="auto"/>
            <w:left w:val="none" w:sz="0" w:space="0" w:color="auto"/>
            <w:bottom w:val="none" w:sz="0" w:space="0" w:color="auto"/>
            <w:right w:val="none" w:sz="0" w:space="0" w:color="auto"/>
          </w:divBdr>
        </w:div>
      </w:divsChild>
    </w:div>
    <w:div w:id="939335946">
      <w:bodyDiv w:val="1"/>
      <w:marLeft w:val="0"/>
      <w:marRight w:val="0"/>
      <w:marTop w:val="0"/>
      <w:marBottom w:val="0"/>
      <w:divBdr>
        <w:top w:val="none" w:sz="0" w:space="0" w:color="auto"/>
        <w:left w:val="none" w:sz="0" w:space="0" w:color="auto"/>
        <w:bottom w:val="none" w:sz="0" w:space="0" w:color="auto"/>
        <w:right w:val="none" w:sz="0" w:space="0" w:color="auto"/>
      </w:divBdr>
      <w:divsChild>
        <w:div w:id="1580603750">
          <w:marLeft w:val="480"/>
          <w:marRight w:val="0"/>
          <w:marTop w:val="0"/>
          <w:marBottom w:val="0"/>
          <w:divBdr>
            <w:top w:val="none" w:sz="0" w:space="0" w:color="auto"/>
            <w:left w:val="none" w:sz="0" w:space="0" w:color="auto"/>
            <w:bottom w:val="none" w:sz="0" w:space="0" w:color="auto"/>
            <w:right w:val="none" w:sz="0" w:space="0" w:color="auto"/>
          </w:divBdr>
        </w:div>
        <w:div w:id="2099981757">
          <w:marLeft w:val="480"/>
          <w:marRight w:val="0"/>
          <w:marTop w:val="0"/>
          <w:marBottom w:val="0"/>
          <w:divBdr>
            <w:top w:val="none" w:sz="0" w:space="0" w:color="auto"/>
            <w:left w:val="none" w:sz="0" w:space="0" w:color="auto"/>
            <w:bottom w:val="none" w:sz="0" w:space="0" w:color="auto"/>
            <w:right w:val="none" w:sz="0" w:space="0" w:color="auto"/>
          </w:divBdr>
        </w:div>
        <w:div w:id="1302272837">
          <w:marLeft w:val="480"/>
          <w:marRight w:val="0"/>
          <w:marTop w:val="0"/>
          <w:marBottom w:val="0"/>
          <w:divBdr>
            <w:top w:val="none" w:sz="0" w:space="0" w:color="auto"/>
            <w:left w:val="none" w:sz="0" w:space="0" w:color="auto"/>
            <w:bottom w:val="none" w:sz="0" w:space="0" w:color="auto"/>
            <w:right w:val="none" w:sz="0" w:space="0" w:color="auto"/>
          </w:divBdr>
        </w:div>
      </w:divsChild>
    </w:div>
    <w:div w:id="955216648">
      <w:bodyDiv w:val="1"/>
      <w:marLeft w:val="0"/>
      <w:marRight w:val="0"/>
      <w:marTop w:val="0"/>
      <w:marBottom w:val="0"/>
      <w:divBdr>
        <w:top w:val="none" w:sz="0" w:space="0" w:color="auto"/>
        <w:left w:val="none" w:sz="0" w:space="0" w:color="auto"/>
        <w:bottom w:val="none" w:sz="0" w:space="0" w:color="auto"/>
        <w:right w:val="none" w:sz="0" w:space="0" w:color="auto"/>
      </w:divBdr>
    </w:div>
    <w:div w:id="976378586">
      <w:bodyDiv w:val="1"/>
      <w:marLeft w:val="0"/>
      <w:marRight w:val="0"/>
      <w:marTop w:val="0"/>
      <w:marBottom w:val="0"/>
      <w:divBdr>
        <w:top w:val="none" w:sz="0" w:space="0" w:color="auto"/>
        <w:left w:val="none" w:sz="0" w:space="0" w:color="auto"/>
        <w:bottom w:val="none" w:sz="0" w:space="0" w:color="auto"/>
        <w:right w:val="none" w:sz="0" w:space="0" w:color="auto"/>
      </w:divBdr>
    </w:div>
    <w:div w:id="1110121243">
      <w:bodyDiv w:val="1"/>
      <w:marLeft w:val="0"/>
      <w:marRight w:val="0"/>
      <w:marTop w:val="0"/>
      <w:marBottom w:val="0"/>
      <w:divBdr>
        <w:top w:val="none" w:sz="0" w:space="0" w:color="auto"/>
        <w:left w:val="none" w:sz="0" w:space="0" w:color="auto"/>
        <w:bottom w:val="none" w:sz="0" w:space="0" w:color="auto"/>
        <w:right w:val="none" w:sz="0" w:space="0" w:color="auto"/>
      </w:divBdr>
    </w:div>
    <w:div w:id="1165559585">
      <w:bodyDiv w:val="1"/>
      <w:marLeft w:val="0"/>
      <w:marRight w:val="0"/>
      <w:marTop w:val="0"/>
      <w:marBottom w:val="0"/>
      <w:divBdr>
        <w:top w:val="none" w:sz="0" w:space="0" w:color="auto"/>
        <w:left w:val="none" w:sz="0" w:space="0" w:color="auto"/>
        <w:bottom w:val="none" w:sz="0" w:space="0" w:color="auto"/>
        <w:right w:val="none" w:sz="0" w:space="0" w:color="auto"/>
      </w:divBdr>
    </w:div>
    <w:div w:id="1227037320">
      <w:bodyDiv w:val="1"/>
      <w:marLeft w:val="0"/>
      <w:marRight w:val="0"/>
      <w:marTop w:val="0"/>
      <w:marBottom w:val="0"/>
      <w:divBdr>
        <w:top w:val="none" w:sz="0" w:space="0" w:color="auto"/>
        <w:left w:val="none" w:sz="0" w:space="0" w:color="auto"/>
        <w:bottom w:val="none" w:sz="0" w:space="0" w:color="auto"/>
        <w:right w:val="none" w:sz="0" w:space="0" w:color="auto"/>
      </w:divBdr>
      <w:divsChild>
        <w:div w:id="1401322699">
          <w:marLeft w:val="480"/>
          <w:marRight w:val="0"/>
          <w:marTop w:val="0"/>
          <w:marBottom w:val="0"/>
          <w:divBdr>
            <w:top w:val="none" w:sz="0" w:space="0" w:color="auto"/>
            <w:left w:val="none" w:sz="0" w:space="0" w:color="auto"/>
            <w:bottom w:val="none" w:sz="0" w:space="0" w:color="auto"/>
            <w:right w:val="none" w:sz="0" w:space="0" w:color="auto"/>
          </w:divBdr>
        </w:div>
        <w:div w:id="757794160">
          <w:marLeft w:val="480"/>
          <w:marRight w:val="0"/>
          <w:marTop w:val="0"/>
          <w:marBottom w:val="0"/>
          <w:divBdr>
            <w:top w:val="none" w:sz="0" w:space="0" w:color="auto"/>
            <w:left w:val="none" w:sz="0" w:space="0" w:color="auto"/>
            <w:bottom w:val="none" w:sz="0" w:space="0" w:color="auto"/>
            <w:right w:val="none" w:sz="0" w:space="0" w:color="auto"/>
          </w:divBdr>
        </w:div>
        <w:div w:id="315258808">
          <w:marLeft w:val="480"/>
          <w:marRight w:val="0"/>
          <w:marTop w:val="0"/>
          <w:marBottom w:val="0"/>
          <w:divBdr>
            <w:top w:val="none" w:sz="0" w:space="0" w:color="auto"/>
            <w:left w:val="none" w:sz="0" w:space="0" w:color="auto"/>
            <w:bottom w:val="none" w:sz="0" w:space="0" w:color="auto"/>
            <w:right w:val="none" w:sz="0" w:space="0" w:color="auto"/>
          </w:divBdr>
        </w:div>
        <w:div w:id="1930582384">
          <w:marLeft w:val="480"/>
          <w:marRight w:val="0"/>
          <w:marTop w:val="0"/>
          <w:marBottom w:val="0"/>
          <w:divBdr>
            <w:top w:val="none" w:sz="0" w:space="0" w:color="auto"/>
            <w:left w:val="none" w:sz="0" w:space="0" w:color="auto"/>
            <w:bottom w:val="none" w:sz="0" w:space="0" w:color="auto"/>
            <w:right w:val="none" w:sz="0" w:space="0" w:color="auto"/>
          </w:divBdr>
        </w:div>
        <w:div w:id="1384675265">
          <w:marLeft w:val="480"/>
          <w:marRight w:val="0"/>
          <w:marTop w:val="0"/>
          <w:marBottom w:val="0"/>
          <w:divBdr>
            <w:top w:val="none" w:sz="0" w:space="0" w:color="auto"/>
            <w:left w:val="none" w:sz="0" w:space="0" w:color="auto"/>
            <w:bottom w:val="none" w:sz="0" w:space="0" w:color="auto"/>
            <w:right w:val="none" w:sz="0" w:space="0" w:color="auto"/>
          </w:divBdr>
        </w:div>
        <w:div w:id="1526941123">
          <w:marLeft w:val="480"/>
          <w:marRight w:val="0"/>
          <w:marTop w:val="0"/>
          <w:marBottom w:val="0"/>
          <w:divBdr>
            <w:top w:val="none" w:sz="0" w:space="0" w:color="auto"/>
            <w:left w:val="none" w:sz="0" w:space="0" w:color="auto"/>
            <w:bottom w:val="none" w:sz="0" w:space="0" w:color="auto"/>
            <w:right w:val="none" w:sz="0" w:space="0" w:color="auto"/>
          </w:divBdr>
        </w:div>
        <w:div w:id="2001078678">
          <w:marLeft w:val="480"/>
          <w:marRight w:val="0"/>
          <w:marTop w:val="0"/>
          <w:marBottom w:val="0"/>
          <w:divBdr>
            <w:top w:val="none" w:sz="0" w:space="0" w:color="auto"/>
            <w:left w:val="none" w:sz="0" w:space="0" w:color="auto"/>
            <w:bottom w:val="none" w:sz="0" w:space="0" w:color="auto"/>
            <w:right w:val="none" w:sz="0" w:space="0" w:color="auto"/>
          </w:divBdr>
        </w:div>
        <w:div w:id="1209949202">
          <w:marLeft w:val="480"/>
          <w:marRight w:val="0"/>
          <w:marTop w:val="0"/>
          <w:marBottom w:val="0"/>
          <w:divBdr>
            <w:top w:val="none" w:sz="0" w:space="0" w:color="auto"/>
            <w:left w:val="none" w:sz="0" w:space="0" w:color="auto"/>
            <w:bottom w:val="none" w:sz="0" w:space="0" w:color="auto"/>
            <w:right w:val="none" w:sz="0" w:space="0" w:color="auto"/>
          </w:divBdr>
        </w:div>
        <w:div w:id="1260603258">
          <w:marLeft w:val="480"/>
          <w:marRight w:val="0"/>
          <w:marTop w:val="0"/>
          <w:marBottom w:val="0"/>
          <w:divBdr>
            <w:top w:val="none" w:sz="0" w:space="0" w:color="auto"/>
            <w:left w:val="none" w:sz="0" w:space="0" w:color="auto"/>
            <w:bottom w:val="none" w:sz="0" w:space="0" w:color="auto"/>
            <w:right w:val="none" w:sz="0" w:space="0" w:color="auto"/>
          </w:divBdr>
        </w:div>
        <w:div w:id="514345620">
          <w:marLeft w:val="480"/>
          <w:marRight w:val="0"/>
          <w:marTop w:val="0"/>
          <w:marBottom w:val="0"/>
          <w:divBdr>
            <w:top w:val="none" w:sz="0" w:space="0" w:color="auto"/>
            <w:left w:val="none" w:sz="0" w:space="0" w:color="auto"/>
            <w:bottom w:val="none" w:sz="0" w:space="0" w:color="auto"/>
            <w:right w:val="none" w:sz="0" w:space="0" w:color="auto"/>
          </w:divBdr>
        </w:div>
        <w:div w:id="724722133">
          <w:marLeft w:val="480"/>
          <w:marRight w:val="0"/>
          <w:marTop w:val="0"/>
          <w:marBottom w:val="0"/>
          <w:divBdr>
            <w:top w:val="none" w:sz="0" w:space="0" w:color="auto"/>
            <w:left w:val="none" w:sz="0" w:space="0" w:color="auto"/>
            <w:bottom w:val="none" w:sz="0" w:space="0" w:color="auto"/>
            <w:right w:val="none" w:sz="0" w:space="0" w:color="auto"/>
          </w:divBdr>
        </w:div>
        <w:div w:id="1175610971">
          <w:marLeft w:val="480"/>
          <w:marRight w:val="0"/>
          <w:marTop w:val="0"/>
          <w:marBottom w:val="0"/>
          <w:divBdr>
            <w:top w:val="none" w:sz="0" w:space="0" w:color="auto"/>
            <w:left w:val="none" w:sz="0" w:space="0" w:color="auto"/>
            <w:bottom w:val="none" w:sz="0" w:space="0" w:color="auto"/>
            <w:right w:val="none" w:sz="0" w:space="0" w:color="auto"/>
          </w:divBdr>
        </w:div>
        <w:div w:id="2017071846">
          <w:marLeft w:val="480"/>
          <w:marRight w:val="0"/>
          <w:marTop w:val="0"/>
          <w:marBottom w:val="0"/>
          <w:divBdr>
            <w:top w:val="none" w:sz="0" w:space="0" w:color="auto"/>
            <w:left w:val="none" w:sz="0" w:space="0" w:color="auto"/>
            <w:bottom w:val="none" w:sz="0" w:space="0" w:color="auto"/>
            <w:right w:val="none" w:sz="0" w:space="0" w:color="auto"/>
          </w:divBdr>
          <w:divsChild>
            <w:div w:id="1544555635">
              <w:marLeft w:val="480"/>
              <w:marRight w:val="0"/>
              <w:marTop w:val="0"/>
              <w:marBottom w:val="0"/>
              <w:divBdr>
                <w:top w:val="none" w:sz="0" w:space="0" w:color="auto"/>
                <w:left w:val="none" w:sz="0" w:space="0" w:color="auto"/>
                <w:bottom w:val="none" w:sz="0" w:space="0" w:color="auto"/>
                <w:right w:val="none" w:sz="0" w:space="0" w:color="auto"/>
              </w:divBdr>
            </w:div>
            <w:div w:id="516120566">
              <w:marLeft w:val="480"/>
              <w:marRight w:val="0"/>
              <w:marTop w:val="0"/>
              <w:marBottom w:val="0"/>
              <w:divBdr>
                <w:top w:val="none" w:sz="0" w:space="0" w:color="auto"/>
                <w:left w:val="none" w:sz="0" w:space="0" w:color="auto"/>
                <w:bottom w:val="none" w:sz="0" w:space="0" w:color="auto"/>
                <w:right w:val="none" w:sz="0" w:space="0" w:color="auto"/>
              </w:divBdr>
            </w:div>
            <w:div w:id="140654247">
              <w:marLeft w:val="480"/>
              <w:marRight w:val="0"/>
              <w:marTop w:val="0"/>
              <w:marBottom w:val="0"/>
              <w:divBdr>
                <w:top w:val="none" w:sz="0" w:space="0" w:color="auto"/>
                <w:left w:val="none" w:sz="0" w:space="0" w:color="auto"/>
                <w:bottom w:val="none" w:sz="0" w:space="0" w:color="auto"/>
                <w:right w:val="none" w:sz="0" w:space="0" w:color="auto"/>
              </w:divBdr>
            </w:div>
            <w:div w:id="814419853">
              <w:marLeft w:val="480"/>
              <w:marRight w:val="0"/>
              <w:marTop w:val="0"/>
              <w:marBottom w:val="0"/>
              <w:divBdr>
                <w:top w:val="none" w:sz="0" w:space="0" w:color="auto"/>
                <w:left w:val="none" w:sz="0" w:space="0" w:color="auto"/>
                <w:bottom w:val="none" w:sz="0" w:space="0" w:color="auto"/>
                <w:right w:val="none" w:sz="0" w:space="0" w:color="auto"/>
              </w:divBdr>
            </w:div>
            <w:div w:id="435908932">
              <w:marLeft w:val="480"/>
              <w:marRight w:val="0"/>
              <w:marTop w:val="0"/>
              <w:marBottom w:val="0"/>
              <w:divBdr>
                <w:top w:val="none" w:sz="0" w:space="0" w:color="auto"/>
                <w:left w:val="none" w:sz="0" w:space="0" w:color="auto"/>
                <w:bottom w:val="none" w:sz="0" w:space="0" w:color="auto"/>
                <w:right w:val="none" w:sz="0" w:space="0" w:color="auto"/>
              </w:divBdr>
            </w:div>
            <w:div w:id="1902255272">
              <w:marLeft w:val="480"/>
              <w:marRight w:val="0"/>
              <w:marTop w:val="0"/>
              <w:marBottom w:val="0"/>
              <w:divBdr>
                <w:top w:val="none" w:sz="0" w:space="0" w:color="auto"/>
                <w:left w:val="none" w:sz="0" w:space="0" w:color="auto"/>
                <w:bottom w:val="none" w:sz="0" w:space="0" w:color="auto"/>
                <w:right w:val="none" w:sz="0" w:space="0" w:color="auto"/>
              </w:divBdr>
            </w:div>
          </w:divsChild>
        </w:div>
        <w:div w:id="2130051745">
          <w:marLeft w:val="480"/>
          <w:marRight w:val="0"/>
          <w:marTop w:val="0"/>
          <w:marBottom w:val="0"/>
          <w:divBdr>
            <w:top w:val="none" w:sz="0" w:space="0" w:color="auto"/>
            <w:left w:val="none" w:sz="0" w:space="0" w:color="auto"/>
            <w:bottom w:val="none" w:sz="0" w:space="0" w:color="auto"/>
            <w:right w:val="none" w:sz="0" w:space="0" w:color="auto"/>
          </w:divBdr>
        </w:div>
        <w:div w:id="1728989131">
          <w:marLeft w:val="480"/>
          <w:marRight w:val="0"/>
          <w:marTop w:val="0"/>
          <w:marBottom w:val="0"/>
          <w:divBdr>
            <w:top w:val="none" w:sz="0" w:space="0" w:color="auto"/>
            <w:left w:val="none" w:sz="0" w:space="0" w:color="auto"/>
            <w:bottom w:val="none" w:sz="0" w:space="0" w:color="auto"/>
            <w:right w:val="none" w:sz="0" w:space="0" w:color="auto"/>
          </w:divBdr>
        </w:div>
      </w:divsChild>
    </w:div>
    <w:div w:id="1277831075">
      <w:bodyDiv w:val="1"/>
      <w:marLeft w:val="0"/>
      <w:marRight w:val="0"/>
      <w:marTop w:val="0"/>
      <w:marBottom w:val="0"/>
      <w:divBdr>
        <w:top w:val="none" w:sz="0" w:space="0" w:color="auto"/>
        <w:left w:val="none" w:sz="0" w:space="0" w:color="auto"/>
        <w:bottom w:val="none" w:sz="0" w:space="0" w:color="auto"/>
        <w:right w:val="none" w:sz="0" w:space="0" w:color="auto"/>
      </w:divBdr>
      <w:divsChild>
        <w:div w:id="1075855300">
          <w:marLeft w:val="480"/>
          <w:marRight w:val="0"/>
          <w:marTop w:val="0"/>
          <w:marBottom w:val="0"/>
          <w:divBdr>
            <w:top w:val="none" w:sz="0" w:space="0" w:color="auto"/>
            <w:left w:val="none" w:sz="0" w:space="0" w:color="auto"/>
            <w:bottom w:val="none" w:sz="0" w:space="0" w:color="auto"/>
            <w:right w:val="none" w:sz="0" w:space="0" w:color="auto"/>
          </w:divBdr>
          <w:divsChild>
            <w:div w:id="1606158689">
              <w:marLeft w:val="480"/>
              <w:marRight w:val="0"/>
              <w:marTop w:val="0"/>
              <w:marBottom w:val="0"/>
              <w:divBdr>
                <w:top w:val="none" w:sz="0" w:space="0" w:color="auto"/>
                <w:left w:val="none" w:sz="0" w:space="0" w:color="auto"/>
                <w:bottom w:val="none" w:sz="0" w:space="0" w:color="auto"/>
                <w:right w:val="none" w:sz="0" w:space="0" w:color="auto"/>
              </w:divBdr>
            </w:div>
            <w:div w:id="299186825">
              <w:marLeft w:val="480"/>
              <w:marRight w:val="0"/>
              <w:marTop w:val="0"/>
              <w:marBottom w:val="0"/>
              <w:divBdr>
                <w:top w:val="none" w:sz="0" w:space="0" w:color="auto"/>
                <w:left w:val="none" w:sz="0" w:space="0" w:color="auto"/>
                <w:bottom w:val="none" w:sz="0" w:space="0" w:color="auto"/>
                <w:right w:val="none" w:sz="0" w:space="0" w:color="auto"/>
              </w:divBdr>
              <w:divsChild>
                <w:div w:id="1413433959">
                  <w:marLeft w:val="480"/>
                  <w:marRight w:val="0"/>
                  <w:marTop w:val="0"/>
                  <w:marBottom w:val="0"/>
                  <w:divBdr>
                    <w:top w:val="none" w:sz="0" w:space="0" w:color="auto"/>
                    <w:left w:val="none" w:sz="0" w:space="0" w:color="auto"/>
                    <w:bottom w:val="none" w:sz="0" w:space="0" w:color="auto"/>
                    <w:right w:val="none" w:sz="0" w:space="0" w:color="auto"/>
                  </w:divBdr>
                </w:div>
                <w:div w:id="1606888759">
                  <w:marLeft w:val="480"/>
                  <w:marRight w:val="0"/>
                  <w:marTop w:val="0"/>
                  <w:marBottom w:val="0"/>
                  <w:divBdr>
                    <w:top w:val="none" w:sz="0" w:space="0" w:color="auto"/>
                    <w:left w:val="none" w:sz="0" w:space="0" w:color="auto"/>
                    <w:bottom w:val="none" w:sz="0" w:space="0" w:color="auto"/>
                    <w:right w:val="none" w:sz="0" w:space="0" w:color="auto"/>
                  </w:divBdr>
                </w:div>
                <w:div w:id="924924622">
                  <w:marLeft w:val="480"/>
                  <w:marRight w:val="0"/>
                  <w:marTop w:val="0"/>
                  <w:marBottom w:val="0"/>
                  <w:divBdr>
                    <w:top w:val="none" w:sz="0" w:space="0" w:color="auto"/>
                    <w:left w:val="none" w:sz="0" w:space="0" w:color="auto"/>
                    <w:bottom w:val="none" w:sz="0" w:space="0" w:color="auto"/>
                    <w:right w:val="none" w:sz="0" w:space="0" w:color="auto"/>
                  </w:divBdr>
                </w:div>
              </w:divsChild>
            </w:div>
            <w:div w:id="1097407962">
              <w:marLeft w:val="480"/>
              <w:marRight w:val="0"/>
              <w:marTop w:val="0"/>
              <w:marBottom w:val="0"/>
              <w:divBdr>
                <w:top w:val="none" w:sz="0" w:space="0" w:color="auto"/>
                <w:left w:val="none" w:sz="0" w:space="0" w:color="auto"/>
                <w:bottom w:val="none" w:sz="0" w:space="0" w:color="auto"/>
                <w:right w:val="none" w:sz="0" w:space="0" w:color="auto"/>
              </w:divBdr>
            </w:div>
          </w:divsChild>
        </w:div>
        <w:div w:id="1765222770">
          <w:marLeft w:val="480"/>
          <w:marRight w:val="0"/>
          <w:marTop w:val="0"/>
          <w:marBottom w:val="0"/>
          <w:divBdr>
            <w:top w:val="none" w:sz="0" w:space="0" w:color="auto"/>
            <w:left w:val="none" w:sz="0" w:space="0" w:color="auto"/>
            <w:bottom w:val="none" w:sz="0" w:space="0" w:color="auto"/>
            <w:right w:val="none" w:sz="0" w:space="0" w:color="auto"/>
          </w:divBdr>
        </w:div>
        <w:div w:id="303436963">
          <w:marLeft w:val="480"/>
          <w:marRight w:val="0"/>
          <w:marTop w:val="0"/>
          <w:marBottom w:val="0"/>
          <w:divBdr>
            <w:top w:val="none" w:sz="0" w:space="0" w:color="auto"/>
            <w:left w:val="none" w:sz="0" w:space="0" w:color="auto"/>
            <w:bottom w:val="none" w:sz="0" w:space="0" w:color="auto"/>
            <w:right w:val="none" w:sz="0" w:space="0" w:color="auto"/>
          </w:divBdr>
        </w:div>
      </w:divsChild>
    </w:div>
    <w:div w:id="1294095695">
      <w:bodyDiv w:val="1"/>
      <w:marLeft w:val="0"/>
      <w:marRight w:val="0"/>
      <w:marTop w:val="0"/>
      <w:marBottom w:val="0"/>
      <w:divBdr>
        <w:top w:val="none" w:sz="0" w:space="0" w:color="auto"/>
        <w:left w:val="none" w:sz="0" w:space="0" w:color="auto"/>
        <w:bottom w:val="none" w:sz="0" w:space="0" w:color="auto"/>
        <w:right w:val="none" w:sz="0" w:space="0" w:color="auto"/>
      </w:divBdr>
      <w:divsChild>
        <w:div w:id="1111977217">
          <w:marLeft w:val="480"/>
          <w:marRight w:val="0"/>
          <w:marTop w:val="0"/>
          <w:marBottom w:val="0"/>
          <w:divBdr>
            <w:top w:val="none" w:sz="0" w:space="0" w:color="auto"/>
            <w:left w:val="none" w:sz="0" w:space="0" w:color="auto"/>
            <w:bottom w:val="none" w:sz="0" w:space="0" w:color="auto"/>
            <w:right w:val="none" w:sz="0" w:space="0" w:color="auto"/>
          </w:divBdr>
        </w:div>
        <w:div w:id="1475829870">
          <w:marLeft w:val="480"/>
          <w:marRight w:val="0"/>
          <w:marTop w:val="0"/>
          <w:marBottom w:val="0"/>
          <w:divBdr>
            <w:top w:val="none" w:sz="0" w:space="0" w:color="auto"/>
            <w:left w:val="none" w:sz="0" w:space="0" w:color="auto"/>
            <w:bottom w:val="none" w:sz="0" w:space="0" w:color="auto"/>
            <w:right w:val="none" w:sz="0" w:space="0" w:color="auto"/>
          </w:divBdr>
        </w:div>
        <w:div w:id="2124493401">
          <w:marLeft w:val="480"/>
          <w:marRight w:val="0"/>
          <w:marTop w:val="0"/>
          <w:marBottom w:val="0"/>
          <w:divBdr>
            <w:top w:val="none" w:sz="0" w:space="0" w:color="auto"/>
            <w:left w:val="none" w:sz="0" w:space="0" w:color="auto"/>
            <w:bottom w:val="none" w:sz="0" w:space="0" w:color="auto"/>
            <w:right w:val="none" w:sz="0" w:space="0" w:color="auto"/>
          </w:divBdr>
        </w:div>
        <w:div w:id="685324541">
          <w:marLeft w:val="480"/>
          <w:marRight w:val="0"/>
          <w:marTop w:val="0"/>
          <w:marBottom w:val="0"/>
          <w:divBdr>
            <w:top w:val="none" w:sz="0" w:space="0" w:color="auto"/>
            <w:left w:val="none" w:sz="0" w:space="0" w:color="auto"/>
            <w:bottom w:val="none" w:sz="0" w:space="0" w:color="auto"/>
            <w:right w:val="none" w:sz="0" w:space="0" w:color="auto"/>
          </w:divBdr>
        </w:div>
      </w:divsChild>
    </w:div>
    <w:div w:id="1311907146">
      <w:bodyDiv w:val="1"/>
      <w:marLeft w:val="0"/>
      <w:marRight w:val="0"/>
      <w:marTop w:val="0"/>
      <w:marBottom w:val="0"/>
      <w:divBdr>
        <w:top w:val="none" w:sz="0" w:space="0" w:color="auto"/>
        <w:left w:val="none" w:sz="0" w:space="0" w:color="auto"/>
        <w:bottom w:val="none" w:sz="0" w:space="0" w:color="auto"/>
        <w:right w:val="none" w:sz="0" w:space="0" w:color="auto"/>
      </w:divBdr>
    </w:div>
    <w:div w:id="1451435342">
      <w:bodyDiv w:val="1"/>
      <w:marLeft w:val="0"/>
      <w:marRight w:val="0"/>
      <w:marTop w:val="0"/>
      <w:marBottom w:val="0"/>
      <w:divBdr>
        <w:top w:val="none" w:sz="0" w:space="0" w:color="auto"/>
        <w:left w:val="none" w:sz="0" w:space="0" w:color="auto"/>
        <w:bottom w:val="none" w:sz="0" w:space="0" w:color="auto"/>
        <w:right w:val="none" w:sz="0" w:space="0" w:color="auto"/>
      </w:divBdr>
    </w:div>
    <w:div w:id="1485967895">
      <w:bodyDiv w:val="1"/>
      <w:marLeft w:val="0"/>
      <w:marRight w:val="0"/>
      <w:marTop w:val="0"/>
      <w:marBottom w:val="0"/>
      <w:divBdr>
        <w:top w:val="none" w:sz="0" w:space="0" w:color="auto"/>
        <w:left w:val="none" w:sz="0" w:space="0" w:color="auto"/>
        <w:bottom w:val="none" w:sz="0" w:space="0" w:color="auto"/>
        <w:right w:val="none" w:sz="0" w:space="0" w:color="auto"/>
      </w:divBdr>
      <w:divsChild>
        <w:div w:id="1933970476">
          <w:marLeft w:val="480"/>
          <w:marRight w:val="0"/>
          <w:marTop w:val="0"/>
          <w:marBottom w:val="0"/>
          <w:divBdr>
            <w:top w:val="none" w:sz="0" w:space="0" w:color="auto"/>
            <w:left w:val="none" w:sz="0" w:space="0" w:color="auto"/>
            <w:bottom w:val="none" w:sz="0" w:space="0" w:color="auto"/>
            <w:right w:val="none" w:sz="0" w:space="0" w:color="auto"/>
          </w:divBdr>
          <w:divsChild>
            <w:div w:id="1995256977">
              <w:marLeft w:val="480"/>
              <w:marRight w:val="0"/>
              <w:marTop w:val="0"/>
              <w:marBottom w:val="0"/>
              <w:divBdr>
                <w:top w:val="none" w:sz="0" w:space="0" w:color="auto"/>
                <w:left w:val="none" w:sz="0" w:space="0" w:color="auto"/>
                <w:bottom w:val="none" w:sz="0" w:space="0" w:color="auto"/>
                <w:right w:val="none" w:sz="0" w:space="0" w:color="auto"/>
              </w:divBdr>
            </w:div>
            <w:div w:id="913707201">
              <w:marLeft w:val="480"/>
              <w:marRight w:val="0"/>
              <w:marTop w:val="0"/>
              <w:marBottom w:val="0"/>
              <w:divBdr>
                <w:top w:val="none" w:sz="0" w:space="0" w:color="auto"/>
                <w:left w:val="none" w:sz="0" w:space="0" w:color="auto"/>
                <w:bottom w:val="none" w:sz="0" w:space="0" w:color="auto"/>
                <w:right w:val="none" w:sz="0" w:space="0" w:color="auto"/>
              </w:divBdr>
            </w:div>
            <w:div w:id="952513557">
              <w:marLeft w:val="480"/>
              <w:marRight w:val="0"/>
              <w:marTop w:val="0"/>
              <w:marBottom w:val="0"/>
              <w:divBdr>
                <w:top w:val="none" w:sz="0" w:space="0" w:color="auto"/>
                <w:left w:val="none" w:sz="0" w:space="0" w:color="auto"/>
                <w:bottom w:val="none" w:sz="0" w:space="0" w:color="auto"/>
                <w:right w:val="none" w:sz="0" w:space="0" w:color="auto"/>
              </w:divBdr>
            </w:div>
            <w:div w:id="716465512">
              <w:marLeft w:val="480"/>
              <w:marRight w:val="0"/>
              <w:marTop w:val="0"/>
              <w:marBottom w:val="0"/>
              <w:divBdr>
                <w:top w:val="none" w:sz="0" w:space="0" w:color="auto"/>
                <w:left w:val="none" w:sz="0" w:space="0" w:color="auto"/>
                <w:bottom w:val="none" w:sz="0" w:space="0" w:color="auto"/>
                <w:right w:val="none" w:sz="0" w:space="0" w:color="auto"/>
              </w:divBdr>
            </w:div>
          </w:divsChild>
        </w:div>
        <w:div w:id="112672541">
          <w:marLeft w:val="480"/>
          <w:marRight w:val="0"/>
          <w:marTop w:val="0"/>
          <w:marBottom w:val="0"/>
          <w:divBdr>
            <w:top w:val="none" w:sz="0" w:space="0" w:color="auto"/>
            <w:left w:val="none" w:sz="0" w:space="0" w:color="auto"/>
            <w:bottom w:val="none" w:sz="0" w:space="0" w:color="auto"/>
            <w:right w:val="none" w:sz="0" w:space="0" w:color="auto"/>
          </w:divBdr>
        </w:div>
      </w:divsChild>
    </w:div>
    <w:div w:id="1486238475">
      <w:bodyDiv w:val="1"/>
      <w:marLeft w:val="0"/>
      <w:marRight w:val="0"/>
      <w:marTop w:val="0"/>
      <w:marBottom w:val="0"/>
      <w:divBdr>
        <w:top w:val="none" w:sz="0" w:space="0" w:color="auto"/>
        <w:left w:val="none" w:sz="0" w:space="0" w:color="auto"/>
        <w:bottom w:val="none" w:sz="0" w:space="0" w:color="auto"/>
        <w:right w:val="none" w:sz="0" w:space="0" w:color="auto"/>
      </w:divBdr>
    </w:div>
    <w:div w:id="1500802352">
      <w:bodyDiv w:val="1"/>
      <w:marLeft w:val="0"/>
      <w:marRight w:val="0"/>
      <w:marTop w:val="0"/>
      <w:marBottom w:val="0"/>
      <w:divBdr>
        <w:top w:val="none" w:sz="0" w:space="0" w:color="auto"/>
        <w:left w:val="none" w:sz="0" w:space="0" w:color="auto"/>
        <w:bottom w:val="none" w:sz="0" w:space="0" w:color="auto"/>
        <w:right w:val="none" w:sz="0" w:space="0" w:color="auto"/>
      </w:divBdr>
      <w:divsChild>
        <w:div w:id="734745551">
          <w:marLeft w:val="480"/>
          <w:marRight w:val="0"/>
          <w:marTop w:val="0"/>
          <w:marBottom w:val="0"/>
          <w:divBdr>
            <w:top w:val="none" w:sz="0" w:space="0" w:color="auto"/>
            <w:left w:val="none" w:sz="0" w:space="0" w:color="auto"/>
            <w:bottom w:val="none" w:sz="0" w:space="0" w:color="auto"/>
            <w:right w:val="none" w:sz="0" w:space="0" w:color="auto"/>
          </w:divBdr>
        </w:div>
        <w:div w:id="1059936332">
          <w:marLeft w:val="480"/>
          <w:marRight w:val="0"/>
          <w:marTop w:val="0"/>
          <w:marBottom w:val="0"/>
          <w:divBdr>
            <w:top w:val="none" w:sz="0" w:space="0" w:color="auto"/>
            <w:left w:val="none" w:sz="0" w:space="0" w:color="auto"/>
            <w:bottom w:val="none" w:sz="0" w:space="0" w:color="auto"/>
            <w:right w:val="none" w:sz="0" w:space="0" w:color="auto"/>
          </w:divBdr>
        </w:div>
        <w:div w:id="1903834352">
          <w:marLeft w:val="480"/>
          <w:marRight w:val="0"/>
          <w:marTop w:val="0"/>
          <w:marBottom w:val="0"/>
          <w:divBdr>
            <w:top w:val="none" w:sz="0" w:space="0" w:color="auto"/>
            <w:left w:val="none" w:sz="0" w:space="0" w:color="auto"/>
            <w:bottom w:val="none" w:sz="0" w:space="0" w:color="auto"/>
            <w:right w:val="none" w:sz="0" w:space="0" w:color="auto"/>
          </w:divBdr>
        </w:div>
        <w:div w:id="1693267490">
          <w:marLeft w:val="480"/>
          <w:marRight w:val="0"/>
          <w:marTop w:val="0"/>
          <w:marBottom w:val="0"/>
          <w:divBdr>
            <w:top w:val="none" w:sz="0" w:space="0" w:color="auto"/>
            <w:left w:val="none" w:sz="0" w:space="0" w:color="auto"/>
            <w:bottom w:val="none" w:sz="0" w:space="0" w:color="auto"/>
            <w:right w:val="none" w:sz="0" w:space="0" w:color="auto"/>
          </w:divBdr>
        </w:div>
        <w:div w:id="1270501791">
          <w:marLeft w:val="480"/>
          <w:marRight w:val="0"/>
          <w:marTop w:val="0"/>
          <w:marBottom w:val="0"/>
          <w:divBdr>
            <w:top w:val="none" w:sz="0" w:space="0" w:color="auto"/>
            <w:left w:val="none" w:sz="0" w:space="0" w:color="auto"/>
            <w:bottom w:val="none" w:sz="0" w:space="0" w:color="auto"/>
            <w:right w:val="none" w:sz="0" w:space="0" w:color="auto"/>
          </w:divBdr>
          <w:divsChild>
            <w:div w:id="979455406">
              <w:marLeft w:val="480"/>
              <w:marRight w:val="0"/>
              <w:marTop w:val="0"/>
              <w:marBottom w:val="0"/>
              <w:divBdr>
                <w:top w:val="none" w:sz="0" w:space="0" w:color="auto"/>
                <w:left w:val="none" w:sz="0" w:space="0" w:color="auto"/>
                <w:bottom w:val="none" w:sz="0" w:space="0" w:color="auto"/>
                <w:right w:val="none" w:sz="0" w:space="0" w:color="auto"/>
              </w:divBdr>
              <w:divsChild>
                <w:div w:id="1018431686">
                  <w:marLeft w:val="480"/>
                  <w:marRight w:val="0"/>
                  <w:marTop w:val="0"/>
                  <w:marBottom w:val="0"/>
                  <w:divBdr>
                    <w:top w:val="none" w:sz="0" w:space="0" w:color="auto"/>
                    <w:left w:val="none" w:sz="0" w:space="0" w:color="auto"/>
                    <w:bottom w:val="none" w:sz="0" w:space="0" w:color="auto"/>
                    <w:right w:val="none" w:sz="0" w:space="0" w:color="auto"/>
                  </w:divBdr>
                </w:div>
                <w:div w:id="690030857">
                  <w:marLeft w:val="480"/>
                  <w:marRight w:val="0"/>
                  <w:marTop w:val="0"/>
                  <w:marBottom w:val="0"/>
                  <w:divBdr>
                    <w:top w:val="none" w:sz="0" w:space="0" w:color="auto"/>
                    <w:left w:val="none" w:sz="0" w:space="0" w:color="auto"/>
                    <w:bottom w:val="none" w:sz="0" w:space="0" w:color="auto"/>
                    <w:right w:val="none" w:sz="0" w:space="0" w:color="auto"/>
                  </w:divBdr>
                </w:div>
                <w:div w:id="1220704072">
                  <w:marLeft w:val="480"/>
                  <w:marRight w:val="0"/>
                  <w:marTop w:val="0"/>
                  <w:marBottom w:val="0"/>
                  <w:divBdr>
                    <w:top w:val="none" w:sz="0" w:space="0" w:color="auto"/>
                    <w:left w:val="none" w:sz="0" w:space="0" w:color="auto"/>
                    <w:bottom w:val="none" w:sz="0" w:space="0" w:color="auto"/>
                    <w:right w:val="none" w:sz="0" w:space="0" w:color="auto"/>
                  </w:divBdr>
                  <w:divsChild>
                    <w:div w:id="702829454">
                      <w:marLeft w:val="480"/>
                      <w:marRight w:val="0"/>
                      <w:marTop w:val="0"/>
                      <w:marBottom w:val="0"/>
                      <w:divBdr>
                        <w:top w:val="none" w:sz="0" w:space="0" w:color="auto"/>
                        <w:left w:val="none" w:sz="0" w:space="0" w:color="auto"/>
                        <w:bottom w:val="none" w:sz="0" w:space="0" w:color="auto"/>
                        <w:right w:val="none" w:sz="0" w:space="0" w:color="auto"/>
                      </w:divBdr>
                      <w:divsChild>
                        <w:div w:id="877476376">
                          <w:marLeft w:val="480"/>
                          <w:marRight w:val="0"/>
                          <w:marTop w:val="0"/>
                          <w:marBottom w:val="0"/>
                          <w:divBdr>
                            <w:top w:val="none" w:sz="0" w:space="0" w:color="auto"/>
                            <w:left w:val="none" w:sz="0" w:space="0" w:color="auto"/>
                            <w:bottom w:val="none" w:sz="0" w:space="0" w:color="auto"/>
                            <w:right w:val="none" w:sz="0" w:space="0" w:color="auto"/>
                          </w:divBdr>
                        </w:div>
                        <w:div w:id="1047683380">
                          <w:marLeft w:val="480"/>
                          <w:marRight w:val="0"/>
                          <w:marTop w:val="0"/>
                          <w:marBottom w:val="0"/>
                          <w:divBdr>
                            <w:top w:val="none" w:sz="0" w:space="0" w:color="auto"/>
                            <w:left w:val="none" w:sz="0" w:space="0" w:color="auto"/>
                            <w:bottom w:val="none" w:sz="0" w:space="0" w:color="auto"/>
                            <w:right w:val="none" w:sz="0" w:space="0" w:color="auto"/>
                          </w:divBdr>
                        </w:div>
                      </w:divsChild>
                    </w:div>
                    <w:div w:id="1633713336">
                      <w:marLeft w:val="480"/>
                      <w:marRight w:val="0"/>
                      <w:marTop w:val="0"/>
                      <w:marBottom w:val="0"/>
                      <w:divBdr>
                        <w:top w:val="none" w:sz="0" w:space="0" w:color="auto"/>
                        <w:left w:val="none" w:sz="0" w:space="0" w:color="auto"/>
                        <w:bottom w:val="none" w:sz="0" w:space="0" w:color="auto"/>
                        <w:right w:val="none" w:sz="0" w:space="0" w:color="auto"/>
                      </w:divBdr>
                      <w:divsChild>
                        <w:div w:id="314266331">
                          <w:marLeft w:val="480"/>
                          <w:marRight w:val="0"/>
                          <w:marTop w:val="0"/>
                          <w:marBottom w:val="0"/>
                          <w:divBdr>
                            <w:top w:val="none" w:sz="0" w:space="0" w:color="auto"/>
                            <w:left w:val="none" w:sz="0" w:space="0" w:color="auto"/>
                            <w:bottom w:val="none" w:sz="0" w:space="0" w:color="auto"/>
                            <w:right w:val="none" w:sz="0" w:space="0" w:color="auto"/>
                          </w:divBdr>
                        </w:div>
                        <w:div w:id="12069869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5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2626683">
      <w:bodyDiv w:val="1"/>
      <w:marLeft w:val="0"/>
      <w:marRight w:val="0"/>
      <w:marTop w:val="0"/>
      <w:marBottom w:val="0"/>
      <w:divBdr>
        <w:top w:val="none" w:sz="0" w:space="0" w:color="auto"/>
        <w:left w:val="none" w:sz="0" w:space="0" w:color="auto"/>
        <w:bottom w:val="none" w:sz="0" w:space="0" w:color="auto"/>
        <w:right w:val="none" w:sz="0" w:space="0" w:color="auto"/>
      </w:divBdr>
      <w:divsChild>
        <w:div w:id="879125363">
          <w:marLeft w:val="480"/>
          <w:marRight w:val="0"/>
          <w:marTop w:val="0"/>
          <w:marBottom w:val="0"/>
          <w:divBdr>
            <w:top w:val="none" w:sz="0" w:space="0" w:color="auto"/>
            <w:left w:val="none" w:sz="0" w:space="0" w:color="auto"/>
            <w:bottom w:val="none" w:sz="0" w:space="0" w:color="auto"/>
            <w:right w:val="none" w:sz="0" w:space="0" w:color="auto"/>
          </w:divBdr>
        </w:div>
        <w:div w:id="1283272474">
          <w:marLeft w:val="480"/>
          <w:marRight w:val="0"/>
          <w:marTop w:val="0"/>
          <w:marBottom w:val="0"/>
          <w:divBdr>
            <w:top w:val="none" w:sz="0" w:space="0" w:color="auto"/>
            <w:left w:val="none" w:sz="0" w:space="0" w:color="auto"/>
            <w:bottom w:val="none" w:sz="0" w:space="0" w:color="auto"/>
            <w:right w:val="none" w:sz="0" w:space="0" w:color="auto"/>
          </w:divBdr>
        </w:div>
        <w:div w:id="263349064">
          <w:marLeft w:val="480"/>
          <w:marRight w:val="0"/>
          <w:marTop w:val="0"/>
          <w:marBottom w:val="0"/>
          <w:divBdr>
            <w:top w:val="none" w:sz="0" w:space="0" w:color="auto"/>
            <w:left w:val="none" w:sz="0" w:space="0" w:color="auto"/>
            <w:bottom w:val="none" w:sz="0" w:space="0" w:color="auto"/>
            <w:right w:val="none" w:sz="0" w:space="0" w:color="auto"/>
          </w:divBdr>
        </w:div>
      </w:divsChild>
    </w:div>
    <w:div w:id="1588807557">
      <w:bodyDiv w:val="1"/>
      <w:marLeft w:val="0"/>
      <w:marRight w:val="0"/>
      <w:marTop w:val="0"/>
      <w:marBottom w:val="0"/>
      <w:divBdr>
        <w:top w:val="none" w:sz="0" w:space="0" w:color="auto"/>
        <w:left w:val="none" w:sz="0" w:space="0" w:color="auto"/>
        <w:bottom w:val="none" w:sz="0" w:space="0" w:color="auto"/>
        <w:right w:val="none" w:sz="0" w:space="0" w:color="auto"/>
      </w:divBdr>
    </w:div>
    <w:div w:id="1591308773">
      <w:bodyDiv w:val="1"/>
      <w:marLeft w:val="0"/>
      <w:marRight w:val="0"/>
      <w:marTop w:val="0"/>
      <w:marBottom w:val="0"/>
      <w:divBdr>
        <w:top w:val="none" w:sz="0" w:space="0" w:color="auto"/>
        <w:left w:val="none" w:sz="0" w:space="0" w:color="auto"/>
        <w:bottom w:val="none" w:sz="0" w:space="0" w:color="auto"/>
        <w:right w:val="none" w:sz="0" w:space="0" w:color="auto"/>
      </w:divBdr>
    </w:div>
    <w:div w:id="1618833827">
      <w:bodyDiv w:val="1"/>
      <w:marLeft w:val="0"/>
      <w:marRight w:val="0"/>
      <w:marTop w:val="0"/>
      <w:marBottom w:val="0"/>
      <w:divBdr>
        <w:top w:val="none" w:sz="0" w:space="0" w:color="auto"/>
        <w:left w:val="none" w:sz="0" w:space="0" w:color="auto"/>
        <w:bottom w:val="none" w:sz="0" w:space="0" w:color="auto"/>
        <w:right w:val="none" w:sz="0" w:space="0" w:color="auto"/>
      </w:divBdr>
    </w:div>
    <w:div w:id="1621451739">
      <w:bodyDiv w:val="1"/>
      <w:marLeft w:val="0"/>
      <w:marRight w:val="0"/>
      <w:marTop w:val="0"/>
      <w:marBottom w:val="0"/>
      <w:divBdr>
        <w:top w:val="none" w:sz="0" w:space="0" w:color="auto"/>
        <w:left w:val="none" w:sz="0" w:space="0" w:color="auto"/>
        <w:bottom w:val="none" w:sz="0" w:space="0" w:color="auto"/>
        <w:right w:val="none" w:sz="0" w:space="0" w:color="auto"/>
      </w:divBdr>
    </w:div>
    <w:div w:id="1626496029">
      <w:bodyDiv w:val="1"/>
      <w:marLeft w:val="0"/>
      <w:marRight w:val="0"/>
      <w:marTop w:val="0"/>
      <w:marBottom w:val="0"/>
      <w:divBdr>
        <w:top w:val="none" w:sz="0" w:space="0" w:color="auto"/>
        <w:left w:val="none" w:sz="0" w:space="0" w:color="auto"/>
        <w:bottom w:val="none" w:sz="0" w:space="0" w:color="auto"/>
        <w:right w:val="none" w:sz="0" w:space="0" w:color="auto"/>
      </w:divBdr>
    </w:div>
    <w:div w:id="1632130723">
      <w:bodyDiv w:val="1"/>
      <w:marLeft w:val="0"/>
      <w:marRight w:val="0"/>
      <w:marTop w:val="0"/>
      <w:marBottom w:val="0"/>
      <w:divBdr>
        <w:top w:val="none" w:sz="0" w:space="0" w:color="auto"/>
        <w:left w:val="none" w:sz="0" w:space="0" w:color="auto"/>
        <w:bottom w:val="none" w:sz="0" w:space="0" w:color="auto"/>
        <w:right w:val="none" w:sz="0" w:space="0" w:color="auto"/>
      </w:divBdr>
      <w:divsChild>
        <w:div w:id="1788085397">
          <w:marLeft w:val="480"/>
          <w:marRight w:val="0"/>
          <w:marTop w:val="0"/>
          <w:marBottom w:val="0"/>
          <w:divBdr>
            <w:top w:val="none" w:sz="0" w:space="0" w:color="auto"/>
            <w:left w:val="none" w:sz="0" w:space="0" w:color="auto"/>
            <w:bottom w:val="none" w:sz="0" w:space="0" w:color="auto"/>
            <w:right w:val="none" w:sz="0" w:space="0" w:color="auto"/>
          </w:divBdr>
          <w:divsChild>
            <w:div w:id="418797334">
              <w:marLeft w:val="480"/>
              <w:marRight w:val="0"/>
              <w:marTop w:val="0"/>
              <w:marBottom w:val="0"/>
              <w:divBdr>
                <w:top w:val="none" w:sz="0" w:space="0" w:color="auto"/>
                <w:left w:val="none" w:sz="0" w:space="0" w:color="auto"/>
                <w:bottom w:val="none" w:sz="0" w:space="0" w:color="auto"/>
                <w:right w:val="none" w:sz="0" w:space="0" w:color="auto"/>
              </w:divBdr>
            </w:div>
            <w:div w:id="198861747">
              <w:marLeft w:val="480"/>
              <w:marRight w:val="0"/>
              <w:marTop w:val="0"/>
              <w:marBottom w:val="0"/>
              <w:divBdr>
                <w:top w:val="none" w:sz="0" w:space="0" w:color="auto"/>
                <w:left w:val="none" w:sz="0" w:space="0" w:color="auto"/>
                <w:bottom w:val="none" w:sz="0" w:space="0" w:color="auto"/>
                <w:right w:val="none" w:sz="0" w:space="0" w:color="auto"/>
              </w:divBdr>
            </w:div>
          </w:divsChild>
        </w:div>
        <w:div w:id="519203146">
          <w:marLeft w:val="480"/>
          <w:marRight w:val="0"/>
          <w:marTop w:val="0"/>
          <w:marBottom w:val="0"/>
          <w:divBdr>
            <w:top w:val="none" w:sz="0" w:space="0" w:color="auto"/>
            <w:left w:val="none" w:sz="0" w:space="0" w:color="auto"/>
            <w:bottom w:val="none" w:sz="0" w:space="0" w:color="auto"/>
            <w:right w:val="none" w:sz="0" w:space="0" w:color="auto"/>
          </w:divBdr>
          <w:divsChild>
            <w:div w:id="1301961327">
              <w:marLeft w:val="480"/>
              <w:marRight w:val="0"/>
              <w:marTop w:val="0"/>
              <w:marBottom w:val="0"/>
              <w:divBdr>
                <w:top w:val="none" w:sz="0" w:space="0" w:color="auto"/>
                <w:left w:val="none" w:sz="0" w:space="0" w:color="auto"/>
                <w:bottom w:val="none" w:sz="0" w:space="0" w:color="auto"/>
                <w:right w:val="none" w:sz="0" w:space="0" w:color="auto"/>
              </w:divBdr>
            </w:div>
            <w:div w:id="1943612987">
              <w:marLeft w:val="480"/>
              <w:marRight w:val="0"/>
              <w:marTop w:val="0"/>
              <w:marBottom w:val="0"/>
              <w:divBdr>
                <w:top w:val="none" w:sz="0" w:space="0" w:color="auto"/>
                <w:left w:val="none" w:sz="0" w:space="0" w:color="auto"/>
                <w:bottom w:val="none" w:sz="0" w:space="0" w:color="auto"/>
                <w:right w:val="none" w:sz="0" w:space="0" w:color="auto"/>
              </w:divBdr>
            </w:div>
            <w:div w:id="848567600">
              <w:marLeft w:val="480"/>
              <w:marRight w:val="0"/>
              <w:marTop w:val="0"/>
              <w:marBottom w:val="0"/>
              <w:divBdr>
                <w:top w:val="none" w:sz="0" w:space="0" w:color="auto"/>
                <w:left w:val="none" w:sz="0" w:space="0" w:color="auto"/>
                <w:bottom w:val="none" w:sz="0" w:space="0" w:color="auto"/>
                <w:right w:val="none" w:sz="0" w:space="0" w:color="auto"/>
              </w:divBdr>
            </w:div>
            <w:div w:id="1102606716">
              <w:marLeft w:val="480"/>
              <w:marRight w:val="0"/>
              <w:marTop w:val="0"/>
              <w:marBottom w:val="0"/>
              <w:divBdr>
                <w:top w:val="none" w:sz="0" w:space="0" w:color="auto"/>
                <w:left w:val="none" w:sz="0" w:space="0" w:color="auto"/>
                <w:bottom w:val="none" w:sz="0" w:space="0" w:color="auto"/>
                <w:right w:val="none" w:sz="0" w:space="0" w:color="auto"/>
              </w:divBdr>
            </w:div>
            <w:div w:id="1436175000">
              <w:marLeft w:val="480"/>
              <w:marRight w:val="0"/>
              <w:marTop w:val="0"/>
              <w:marBottom w:val="0"/>
              <w:divBdr>
                <w:top w:val="none" w:sz="0" w:space="0" w:color="auto"/>
                <w:left w:val="none" w:sz="0" w:space="0" w:color="auto"/>
                <w:bottom w:val="none" w:sz="0" w:space="0" w:color="auto"/>
                <w:right w:val="none" w:sz="0" w:space="0" w:color="auto"/>
              </w:divBdr>
            </w:div>
            <w:div w:id="11828139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65861446">
      <w:bodyDiv w:val="1"/>
      <w:marLeft w:val="0"/>
      <w:marRight w:val="0"/>
      <w:marTop w:val="0"/>
      <w:marBottom w:val="0"/>
      <w:divBdr>
        <w:top w:val="none" w:sz="0" w:space="0" w:color="auto"/>
        <w:left w:val="none" w:sz="0" w:space="0" w:color="auto"/>
        <w:bottom w:val="none" w:sz="0" w:space="0" w:color="auto"/>
        <w:right w:val="none" w:sz="0" w:space="0" w:color="auto"/>
      </w:divBdr>
    </w:div>
    <w:div w:id="1699159356">
      <w:bodyDiv w:val="1"/>
      <w:marLeft w:val="0"/>
      <w:marRight w:val="0"/>
      <w:marTop w:val="0"/>
      <w:marBottom w:val="0"/>
      <w:divBdr>
        <w:top w:val="none" w:sz="0" w:space="0" w:color="auto"/>
        <w:left w:val="none" w:sz="0" w:space="0" w:color="auto"/>
        <w:bottom w:val="none" w:sz="0" w:space="0" w:color="auto"/>
        <w:right w:val="none" w:sz="0" w:space="0" w:color="auto"/>
      </w:divBdr>
      <w:divsChild>
        <w:div w:id="2068069247">
          <w:marLeft w:val="480"/>
          <w:marRight w:val="0"/>
          <w:marTop w:val="0"/>
          <w:marBottom w:val="0"/>
          <w:divBdr>
            <w:top w:val="none" w:sz="0" w:space="0" w:color="auto"/>
            <w:left w:val="none" w:sz="0" w:space="0" w:color="auto"/>
            <w:bottom w:val="none" w:sz="0" w:space="0" w:color="auto"/>
            <w:right w:val="none" w:sz="0" w:space="0" w:color="auto"/>
          </w:divBdr>
        </w:div>
        <w:div w:id="471142160">
          <w:marLeft w:val="480"/>
          <w:marRight w:val="0"/>
          <w:marTop w:val="0"/>
          <w:marBottom w:val="0"/>
          <w:divBdr>
            <w:top w:val="none" w:sz="0" w:space="0" w:color="auto"/>
            <w:left w:val="none" w:sz="0" w:space="0" w:color="auto"/>
            <w:bottom w:val="none" w:sz="0" w:space="0" w:color="auto"/>
            <w:right w:val="none" w:sz="0" w:space="0" w:color="auto"/>
          </w:divBdr>
        </w:div>
      </w:divsChild>
    </w:div>
    <w:div w:id="1702706140">
      <w:bodyDiv w:val="1"/>
      <w:marLeft w:val="0"/>
      <w:marRight w:val="0"/>
      <w:marTop w:val="0"/>
      <w:marBottom w:val="0"/>
      <w:divBdr>
        <w:top w:val="none" w:sz="0" w:space="0" w:color="auto"/>
        <w:left w:val="none" w:sz="0" w:space="0" w:color="auto"/>
        <w:bottom w:val="none" w:sz="0" w:space="0" w:color="auto"/>
        <w:right w:val="none" w:sz="0" w:space="0" w:color="auto"/>
      </w:divBdr>
      <w:divsChild>
        <w:div w:id="187530743">
          <w:marLeft w:val="480"/>
          <w:marRight w:val="0"/>
          <w:marTop w:val="0"/>
          <w:marBottom w:val="0"/>
          <w:divBdr>
            <w:top w:val="none" w:sz="0" w:space="0" w:color="auto"/>
            <w:left w:val="none" w:sz="0" w:space="0" w:color="auto"/>
            <w:bottom w:val="none" w:sz="0" w:space="0" w:color="auto"/>
            <w:right w:val="none" w:sz="0" w:space="0" w:color="auto"/>
          </w:divBdr>
        </w:div>
        <w:div w:id="667249001">
          <w:marLeft w:val="480"/>
          <w:marRight w:val="0"/>
          <w:marTop w:val="0"/>
          <w:marBottom w:val="0"/>
          <w:divBdr>
            <w:top w:val="none" w:sz="0" w:space="0" w:color="auto"/>
            <w:left w:val="none" w:sz="0" w:space="0" w:color="auto"/>
            <w:bottom w:val="none" w:sz="0" w:space="0" w:color="auto"/>
            <w:right w:val="none" w:sz="0" w:space="0" w:color="auto"/>
          </w:divBdr>
        </w:div>
        <w:div w:id="79327495">
          <w:marLeft w:val="480"/>
          <w:marRight w:val="0"/>
          <w:marTop w:val="0"/>
          <w:marBottom w:val="0"/>
          <w:divBdr>
            <w:top w:val="none" w:sz="0" w:space="0" w:color="auto"/>
            <w:left w:val="none" w:sz="0" w:space="0" w:color="auto"/>
            <w:bottom w:val="none" w:sz="0" w:space="0" w:color="auto"/>
            <w:right w:val="none" w:sz="0" w:space="0" w:color="auto"/>
          </w:divBdr>
        </w:div>
        <w:div w:id="1240021086">
          <w:marLeft w:val="480"/>
          <w:marRight w:val="0"/>
          <w:marTop w:val="0"/>
          <w:marBottom w:val="0"/>
          <w:divBdr>
            <w:top w:val="none" w:sz="0" w:space="0" w:color="auto"/>
            <w:left w:val="none" w:sz="0" w:space="0" w:color="auto"/>
            <w:bottom w:val="none" w:sz="0" w:space="0" w:color="auto"/>
            <w:right w:val="none" w:sz="0" w:space="0" w:color="auto"/>
          </w:divBdr>
        </w:div>
        <w:div w:id="268005522">
          <w:marLeft w:val="480"/>
          <w:marRight w:val="0"/>
          <w:marTop w:val="0"/>
          <w:marBottom w:val="0"/>
          <w:divBdr>
            <w:top w:val="none" w:sz="0" w:space="0" w:color="auto"/>
            <w:left w:val="none" w:sz="0" w:space="0" w:color="auto"/>
            <w:bottom w:val="none" w:sz="0" w:space="0" w:color="auto"/>
            <w:right w:val="none" w:sz="0" w:space="0" w:color="auto"/>
          </w:divBdr>
        </w:div>
        <w:div w:id="771436283">
          <w:marLeft w:val="480"/>
          <w:marRight w:val="0"/>
          <w:marTop w:val="0"/>
          <w:marBottom w:val="0"/>
          <w:divBdr>
            <w:top w:val="none" w:sz="0" w:space="0" w:color="auto"/>
            <w:left w:val="none" w:sz="0" w:space="0" w:color="auto"/>
            <w:bottom w:val="none" w:sz="0" w:space="0" w:color="auto"/>
            <w:right w:val="none" w:sz="0" w:space="0" w:color="auto"/>
          </w:divBdr>
        </w:div>
        <w:div w:id="1699969028">
          <w:marLeft w:val="480"/>
          <w:marRight w:val="0"/>
          <w:marTop w:val="0"/>
          <w:marBottom w:val="0"/>
          <w:divBdr>
            <w:top w:val="none" w:sz="0" w:space="0" w:color="auto"/>
            <w:left w:val="none" w:sz="0" w:space="0" w:color="auto"/>
            <w:bottom w:val="none" w:sz="0" w:space="0" w:color="auto"/>
            <w:right w:val="none" w:sz="0" w:space="0" w:color="auto"/>
          </w:divBdr>
        </w:div>
        <w:div w:id="1632395654">
          <w:marLeft w:val="480"/>
          <w:marRight w:val="0"/>
          <w:marTop w:val="0"/>
          <w:marBottom w:val="0"/>
          <w:divBdr>
            <w:top w:val="none" w:sz="0" w:space="0" w:color="auto"/>
            <w:left w:val="none" w:sz="0" w:space="0" w:color="auto"/>
            <w:bottom w:val="none" w:sz="0" w:space="0" w:color="auto"/>
            <w:right w:val="none" w:sz="0" w:space="0" w:color="auto"/>
          </w:divBdr>
        </w:div>
      </w:divsChild>
    </w:div>
    <w:div w:id="1726445614">
      <w:bodyDiv w:val="1"/>
      <w:marLeft w:val="0"/>
      <w:marRight w:val="0"/>
      <w:marTop w:val="0"/>
      <w:marBottom w:val="0"/>
      <w:divBdr>
        <w:top w:val="none" w:sz="0" w:space="0" w:color="auto"/>
        <w:left w:val="none" w:sz="0" w:space="0" w:color="auto"/>
        <w:bottom w:val="none" w:sz="0" w:space="0" w:color="auto"/>
        <w:right w:val="none" w:sz="0" w:space="0" w:color="auto"/>
      </w:divBdr>
      <w:divsChild>
        <w:div w:id="600186125">
          <w:marLeft w:val="480"/>
          <w:marRight w:val="0"/>
          <w:marTop w:val="0"/>
          <w:marBottom w:val="0"/>
          <w:divBdr>
            <w:top w:val="none" w:sz="0" w:space="0" w:color="auto"/>
            <w:left w:val="none" w:sz="0" w:space="0" w:color="auto"/>
            <w:bottom w:val="none" w:sz="0" w:space="0" w:color="auto"/>
            <w:right w:val="none" w:sz="0" w:space="0" w:color="auto"/>
          </w:divBdr>
        </w:div>
        <w:div w:id="441077653">
          <w:marLeft w:val="480"/>
          <w:marRight w:val="0"/>
          <w:marTop w:val="0"/>
          <w:marBottom w:val="0"/>
          <w:divBdr>
            <w:top w:val="none" w:sz="0" w:space="0" w:color="auto"/>
            <w:left w:val="none" w:sz="0" w:space="0" w:color="auto"/>
            <w:bottom w:val="none" w:sz="0" w:space="0" w:color="auto"/>
            <w:right w:val="none" w:sz="0" w:space="0" w:color="auto"/>
          </w:divBdr>
        </w:div>
        <w:div w:id="655962135">
          <w:marLeft w:val="480"/>
          <w:marRight w:val="0"/>
          <w:marTop w:val="0"/>
          <w:marBottom w:val="0"/>
          <w:divBdr>
            <w:top w:val="none" w:sz="0" w:space="0" w:color="auto"/>
            <w:left w:val="none" w:sz="0" w:space="0" w:color="auto"/>
            <w:bottom w:val="none" w:sz="0" w:space="0" w:color="auto"/>
            <w:right w:val="none" w:sz="0" w:space="0" w:color="auto"/>
          </w:divBdr>
        </w:div>
        <w:div w:id="134832307">
          <w:marLeft w:val="480"/>
          <w:marRight w:val="0"/>
          <w:marTop w:val="0"/>
          <w:marBottom w:val="0"/>
          <w:divBdr>
            <w:top w:val="none" w:sz="0" w:space="0" w:color="auto"/>
            <w:left w:val="none" w:sz="0" w:space="0" w:color="auto"/>
            <w:bottom w:val="none" w:sz="0" w:space="0" w:color="auto"/>
            <w:right w:val="none" w:sz="0" w:space="0" w:color="auto"/>
          </w:divBdr>
        </w:div>
        <w:div w:id="1539976941">
          <w:marLeft w:val="480"/>
          <w:marRight w:val="0"/>
          <w:marTop w:val="0"/>
          <w:marBottom w:val="0"/>
          <w:divBdr>
            <w:top w:val="none" w:sz="0" w:space="0" w:color="auto"/>
            <w:left w:val="none" w:sz="0" w:space="0" w:color="auto"/>
            <w:bottom w:val="none" w:sz="0" w:space="0" w:color="auto"/>
            <w:right w:val="none" w:sz="0" w:space="0" w:color="auto"/>
          </w:divBdr>
        </w:div>
        <w:div w:id="1195387343">
          <w:marLeft w:val="480"/>
          <w:marRight w:val="0"/>
          <w:marTop w:val="0"/>
          <w:marBottom w:val="0"/>
          <w:divBdr>
            <w:top w:val="none" w:sz="0" w:space="0" w:color="auto"/>
            <w:left w:val="none" w:sz="0" w:space="0" w:color="auto"/>
            <w:bottom w:val="none" w:sz="0" w:space="0" w:color="auto"/>
            <w:right w:val="none" w:sz="0" w:space="0" w:color="auto"/>
          </w:divBdr>
        </w:div>
        <w:div w:id="1963148040">
          <w:marLeft w:val="480"/>
          <w:marRight w:val="0"/>
          <w:marTop w:val="0"/>
          <w:marBottom w:val="0"/>
          <w:divBdr>
            <w:top w:val="none" w:sz="0" w:space="0" w:color="auto"/>
            <w:left w:val="none" w:sz="0" w:space="0" w:color="auto"/>
            <w:bottom w:val="none" w:sz="0" w:space="0" w:color="auto"/>
            <w:right w:val="none" w:sz="0" w:space="0" w:color="auto"/>
          </w:divBdr>
        </w:div>
        <w:div w:id="533689700">
          <w:marLeft w:val="480"/>
          <w:marRight w:val="0"/>
          <w:marTop w:val="0"/>
          <w:marBottom w:val="0"/>
          <w:divBdr>
            <w:top w:val="none" w:sz="0" w:space="0" w:color="auto"/>
            <w:left w:val="none" w:sz="0" w:space="0" w:color="auto"/>
            <w:bottom w:val="none" w:sz="0" w:space="0" w:color="auto"/>
            <w:right w:val="none" w:sz="0" w:space="0" w:color="auto"/>
          </w:divBdr>
        </w:div>
        <w:div w:id="993610337">
          <w:marLeft w:val="480"/>
          <w:marRight w:val="0"/>
          <w:marTop w:val="0"/>
          <w:marBottom w:val="0"/>
          <w:divBdr>
            <w:top w:val="none" w:sz="0" w:space="0" w:color="auto"/>
            <w:left w:val="none" w:sz="0" w:space="0" w:color="auto"/>
            <w:bottom w:val="none" w:sz="0" w:space="0" w:color="auto"/>
            <w:right w:val="none" w:sz="0" w:space="0" w:color="auto"/>
          </w:divBdr>
        </w:div>
        <w:div w:id="988292568">
          <w:marLeft w:val="480"/>
          <w:marRight w:val="0"/>
          <w:marTop w:val="0"/>
          <w:marBottom w:val="0"/>
          <w:divBdr>
            <w:top w:val="none" w:sz="0" w:space="0" w:color="auto"/>
            <w:left w:val="none" w:sz="0" w:space="0" w:color="auto"/>
            <w:bottom w:val="none" w:sz="0" w:space="0" w:color="auto"/>
            <w:right w:val="none" w:sz="0" w:space="0" w:color="auto"/>
          </w:divBdr>
          <w:divsChild>
            <w:div w:id="313028988">
              <w:marLeft w:val="480"/>
              <w:marRight w:val="0"/>
              <w:marTop w:val="0"/>
              <w:marBottom w:val="0"/>
              <w:divBdr>
                <w:top w:val="none" w:sz="0" w:space="0" w:color="auto"/>
                <w:left w:val="none" w:sz="0" w:space="0" w:color="auto"/>
                <w:bottom w:val="none" w:sz="0" w:space="0" w:color="auto"/>
                <w:right w:val="none" w:sz="0" w:space="0" w:color="auto"/>
              </w:divBdr>
            </w:div>
            <w:div w:id="1738356635">
              <w:marLeft w:val="480"/>
              <w:marRight w:val="0"/>
              <w:marTop w:val="0"/>
              <w:marBottom w:val="0"/>
              <w:divBdr>
                <w:top w:val="none" w:sz="0" w:space="0" w:color="auto"/>
                <w:left w:val="none" w:sz="0" w:space="0" w:color="auto"/>
                <w:bottom w:val="none" w:sz="0" w:space="0" w:color="auto"/>
                <w:right w:val="none" w:sz="0" w:space="0" w:color="auto"/>
              </w:divBdr>
              <w:divsChild>
                <w:div w:id="172230099">
                  <w:marLeft w:val="480"/>
                  <w:marRight w:val="0"/>
                  <w:marTop w:val="0"/>
                  <w:marBottom w:val="0"/>
                  <w:divBdr>
                    <w:top w:val="none" w:sz="0" w:space="0" w:color="auto"/>
                    <w:left w:val="none" w:sz="0" w:space="0" w:color="auto"/>
                    <w:bottom w:val="none" w:sz="0" w:space="0" w:color="auto"/>
                    <w:right w:val="none" w:sz="0" w:space="0" w:color="auto"/>
                  </w:divBdr>
                  <w:divsChild>
                    <w:div w:id="1555193958">
                      <w:marLeft w:val="480"/>
                      <w:marRight w:val="0"/>
                      <w:marTop w:val="0"/>
                      <w:marBottom w:val="0"/>
                      <w:divBdr>
                        <w:top w:val="none" w:sz="0" w:space="0" w:color="auto"/>
                        <w:left w:val="none" w:sz="0" w:space="0" w:color="auto"/>
                        <w:bottom w:val="none" w:sz="0" w:space="0" w:color="auto"/>
                        <w:right w:val="none" w:sz="0" w:space="0" w:color="auto"/>
                      </w:divBdr>
                    </w:div>
                    <w:div w:id="10791362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6152">
          <w:marLeft w:val="480"/>
          <w:marRight w:val="0"/>
          <w:marTop w:val="0"/>
          <w:marBottom w:val="0"/>
          <w:divBdr>
            <w:top w:val="none" w:sz="0" w:space="0" w:color="auto"/>
            <w:left w:val="none" w:sz="0" w:space="0" w:color="auto"/>
            <w:bottom w:val="none" w:sz="0" w:space="0" w:color="auto"/>
            <w:right w:val="none" w:sz="0" w:space="0" w:color="auto"/>
          </w:divBdr>
        </w:div>
        <w:div w:id="1720204252">
          <w:marLeft w:val="480"/>
          <w:marRight w:val="0"/>
          <w:marTop w:val="0"/>
          <w:marBottom w:val="0"/>
          <w:divBdr>
            <w:top w:val="none" w:sz="0" w:space="0" w:color="auto"/>
            <w:left w:val="none" w:sz="0" w:space="0" w:color="auto"/>
            <w:bottom w:val="none" w:sz="0" w:space="0" w:color="auto"/>
            <w:right w:val="none" w:sz="0" w:space="0" w:color="auto"/>
          </w:divBdr>
        </w:div>
        <w:div w:id="2084638255">
          <w:marLeft w:val="480"/>
          <w:marRight w:val="0"/>
          <w:marTop w:val="0"/>
          <w:marBottom w:val="0"/>
          <w:divBdr>
            <w:top w:val="none" w:sz="0" w:space="0" w:color="auto"/>
            <w:left w:val="none" w:sz="0" w:space="0" w:color="auto"/>
            <w:bottom w:val="none" w:sz="0" w:space="0" w:color="auto"/>
            <w:right w:val="none" w:sz="0" w:space="0" w:color="auto"/>
          </w:divBdr>
        </w:div>
        <w:div w:id="752556874">
          <w:marLeft w:val="480"/>
          <w:marRight w:val="0"/>
          <w:marTop w:val="0"/>
          <w:marBottom w:val="0"/>
          <w:divBdr>
            <w:top w:val="none" w:sz="0" w:space="0" w:color="auto"/>
            <w:left w:val="none" w:sz="0" w:space="0" w:color="auto"/>
            <w:bottom w:val="none" w:sz="0" w:space="0" w:color="auto"/>
            <w:right w:val="none" w:sz="0" w:space="0" w:color="auto"/>
          </w:divBdr>
        </w:div>
        <w:div w:id="2001226430">
          <w:marLeft w:val="480"/>
          <w:marRight w:val="0"/>
          <w:marTop w:val="0"/>
          <w:marBottom w:val="0"/>
          <w:divBdr>
            <w:top w:val="none" w:sz="0" w:space="0" w:color="auto"/>
            <w:left w:val="none" w:sz="0" w:space="0" w:color="auto"/>
            <w:bottom w:val="none" w:sz="0" w:space="0" w:color="auto"/>
            <w:right w:val="none" w:sz="0" w:space="0" w:color="auto"/>
          </w:divBdr>
        </w:div>
        <w:div w:id="1905988920">
          <w:marLeft w:val="480"/>
          <w:marRight w:val="0"/>
          <w:marTop w:val="0"/>
          <w:marBottom w:val="0"/>
          <w:divBdr>
            <w:top w:val="none" w:sz="0" w:space="0" w:color="auto"/>
            <w:left w:val="none" w:sz="0" w:space="0" w:color="auto"/>
            <w:bottom w:val="none" w:sz="0" w:space="0" w:color="auto"/>
            <w:right w:val="none" w:sz="0" w:space="0" w:color="auto"/>
          </w:divBdr>
        </w:div>
        <w:div w:id="455492302">
          <w:marLeft w:val="480"/>
          <w:marRight w:val="0"/>
          <w:marTop w:val="0"/>
          <w:marBottom w:val="0"/>
          <w:divBdr>
            <w:top w:val="none" w:sz="0" w:space="0" w:color="auto"/>
            <w:left w:val="none" w:sz="0" w:space="0" w:color="auto"/>
            <w:bottom w:val="none" w:sz="0" w:space="0" w:color="auto"/>
            <w:right w:val="none" w:sz="0" w:space="0" w:color="auto"/>
          </w:divBdr>
        </w:div>
        <w:div w:id="36317142">
          <w:marLeft w:val="480"/>
          <w:marRight w:val="0"/>
          <w:marTop w:val="0"/>
          <w:marBottom w:val="0"/>
          <w:divBdr>
            <w:top w:val="none" w:sz="0" w:space="0" w:color="auto"/>
            <w:left w:val="none" w:sz="0" w:space="0" w:color="auto"/>
            <w:bottom w:val="none" w:sz="0" w:space="0" w:color="auto"/>
            <w:right w:val="none" w:sz="0" w:space="0" w:color="auto"/>
          </w:divBdr>
        </w:div>
        <w:div w:id="1480152667">
          <w:marLeft w:val="480"/>
          <w:marRight w:val="0"/>
          <w:marTop w:val="0"/>
          <w:marBottom w:val="0"/>
          <w:divBdr>
            <w:top w:val="none" w:sz="0" w:space="0" w:color="auto"/>
            <w:left w:val="none" w:sz="0" w:space="0" w:color="auto"/>
            <w:bottom w:val="none" w:sz="0" w:space="0" w:color="auto"/>
            <w:right w:val="none" w:sz="0" w:space="0" w:color="auto"/>
          </w:divBdr>
        </w:div>
        <w:div w:id="125779380">
          <w:marLeft w:val="480"/>
          <w:marRight w:val="0"/>
          <w:marTop w:val="0"/>
          <w:marBottom w:val="0"/>
          <w:divBdr>
            <w:top w:val="none" w:sz="0" w:space="0" w:color="auto"/>
            <w:left w:val="none" w:sz="0" w:space="0" w:color="auto"/>
            <w:bottom w:val="none" w:sz="0" w:space="0" w:color="auto"/>
            <w:right w:val="none" w:sz="0" w:space="0" w:color="auto"/>
          </w:divBdr>
        </w:div>
        <w:div w:id="1704594992">
          <w:marLeft w:val="480"/>
          <w:marRight w:val="0"/>
          <w:marTop w:val="0"/>
          <w:marBottom w:val="0"/>
          <w:divBdr>
            <w:top w:val="none" w:sz="0" w:space="0" w:color="auto"/>
            <w:left w:val="none" w:sz="0" w:space="0" w:color="auto"/>
            <w:bottom w:val="none" w:sz="0" w:space="0" w:color="auto"/>
            <w:right w:val="none" w:sz="0" w:space="0" w:color="auto"/>
          </w:divBdr>
          <w:divsChild>
            <w:div w:id="717704704">
              <w:marLeft w:val="480"/>
              <w:marRight w:val="0"/>
              <w:marTop w:val="0"/>
              <w:marBottom w:val="0"/>
              <w:divBdr>
                <w:top w:val="none" w:sz="0" w:space="0" w:color="auto"/>
                <w:left w:val="none" w:sz="0" w:space="0" w:color="auto"/>
                <w:bottom w:val="none" w:sz="0" w:space="0" w:color="auto"/>
                <w:right w:val="none" w:sz="0" w:space="0" w:color="auto"/>
              </w:divBdr>
            </w:div>
            <w:div w:id="1680544700">
              <w:marLeft w:val="480"/>
              <w:marRight w:val="0"/>
              <w:marTop w:val="0"/>
              <w:marBottom w:val="0"/>
              <w:divBdr>
                <w:top w:val="none" w:sz="0" w:space="0" w:color="auto"/>
                <w:left w:val="none" w:sz="0" w:space="0" w:color="auto"/>
                <w:bottom w:val="none" w:sz="0" w:space="0" w:color="auto"/>
                <w:right w:val="none" w:sz="0" w:space="0" w:color="auto"/>
              </w:divBdr>
            </w:div>
            <w:div w:id="792405648">
              <w:marLeft w:val="480"/>
              <w:marRight w:val="0"/>
              <w:marTop w:val="0"/>
              <w:marBottom w:val="0"/>
              <w:divBdr>
                <w:top w:val="none" w:sz="0" w:space="0" w:color="auto"/>
                <w:left w:val="none" w:sz="0" w:space="0" w:color="auto"/>
                <w:bottom w:val="none" w:sz="0" w:space="0" w:color="auto"/>
                <w:right w:val="none" w:sz="0" w:space="0" w:color="auto"/>
              </w:divBdr>
            </w:div>
            <w:div w:id="68162770">
              <w:marLeft w:val="480"/>
              <w:marRight w:val="0"/>
              <w:marTop w:val="0"/>
              <w:marBottom w:val="0"/>
              <w:divBdr>
                <w:top w:val="none" w:sz="0" w:space="0" w:color="auto"/>
                <w:left w:val="none" w:sz="0" w:space="0" w:color="auto"/>
                <w:bottom w:val="none" w:sz="0" w:space="0" w:color="auto"/>
                <w:right w:val="none" w:sz="0" w:space="0" w:color="auto"/>
              </w:divBdr>
            </w:div>
            <w:div w:id="1444766583">
              <w:marLeft w:val="480"/>
              <w:marRight w:val="0"/>
              <w:marTop w:val="0"/>
              <w:marBottom w:val="0"/>
              <w:divBdr>
                <w:top w:val="none" w:sz="0" w:space="0" w:color="auto"/>
                <w:left w:val="none" w:sz="0" w:space="0" w:color="auto"/>
                <w:bottom w:val="none" w:sz="0" w:space="0" w:color="auto"/>
                <w:right w:val="none" w:sz="0" w:space="0" w:color="auto"/>
              </w:divBdr>
            </w:div>
          </w:divsChild>
        </w:div>
        <w:div w:id="1708751312">
          <w:marLeft w:val="480"/>
          <w:marRight w:val="0"/>
          <w:marTop w:val="0"/>
          <w:marBottom w:val="0"/>
          <w:divBdr>
            <w:top w:val="none" w:sz="0" w:space="0" w:color="auto"/>
            <w:left w:val="none" w:sz="0" w:space="0" w:color="auto"/>
            <w:bottom w:val="none" w:sz="0" w:space="0" w:color="auto"/>
            <w:right w:val="none" w:sz="0" w:space="0" w:color="auto"/>
          </w:divBdr>
        </w:div>
        <w:div w:id="1347901735">
          <w:marLeft w:val="480"/>
          <w:marRight w:val="0"/>
          <w:marTop w:val="0"/>
          <w:marBottom w:val="0"/>
          <w:divBdr>
            <w:top w:val="none" w:sz="0" w:space="0" w:color="auto"/>
            <w:left w:val="none" w:sz="0" w:space="0" w:color="auto"/>
            <w:bottom w:val="none" w:sz="0" w:space="0" w:color="auto"/>
            <w:right w:val="none" w:sz="0" w:space="0" w:color="auto"/>
          </w:divBdr>
        </w:div>
        <w:div w:id="1028025565">
          <w:marLeft w:val="480"/>
          <w:marRight w:val="0"/>
          <w:marTop w:val="0"/>
          <w:marBottom w:val="0"/>
          <w:divBdr>
            <w:top w:val="none" w:sz="0" w:space="0" w:color="auto"/>
            <w:left w:val="none" w:sz="0" w:space="0" w:color="auto"/>
            <w:bottom w:val="none" w:sz="0" w:space="0" w:color="auto"/>
            <w:right w:val="none" w:sz="0" w:space="0" w:color="auto"/>
          </w:divBdr>
        </w:div>
        <w:div w:id="158888156">
          <w:marLeft w:val="480"/>
          <w:marRight w:val="0"/>
          <w:marTop w:val="0"/>
          <w:marBottom w:val="0"/>
          <w:divBdr>
            <w:top w:val="none" w:sz="0" w:space="0" w:color="auto"/>
            <w:left w:val="none" w:sz="0" w:space="0" w:color="auto"/>
            <w:bottom w:val="none" w:sz="0" w:space="0" w:color="auto"/>
            <w:right w:val="none" w:sz="0" w:space="0" w:color="auto"/>
          </w:divBdr>
        </w:div>
        <w:div w:id="1286734389">
          <w:marLeft w:val="480"/>
          <w:marRight w:val="0"/>
          <w:marTop w:val="0"/>
          <w:marBottom w:val="0"/>
          <w:divBdr>
            <w:top w:val="none" w:sz="0" w:space="0" w:color="auto"/>
            <w:left w:val="none" w:sz="0" w:space="0" w:color="auto"/>
            <w:bottom w:val="none" w:sz="0" w:space="0" w:color="auto"/>
            <w:right w:val="none" w:sz="0" w:space="0" w:color="auto"/>
          </w:divBdr>
        </w:div>
        <w:div w:id="770392596">
          <w:marLeft w:val="480"/>
          <w:marRight w:val="0"/>
          <w:marTop w:val="0"/>
          <w:marBottom w:val="0"/>
          <w:divBdr>
            <w:top w:val="none" w:sz="0" w:space="0" w:color="auto"/>
            <w:left w:val="none" w:sz="0" w:space="0" w:color="auto"/>
            <w:bottom w:val="none" w:sz="0" w:space="0" w:color="auto"/>
            <w:right w:val="none" w:sz="0" w:space="0" w:color="auto"/>
          </w:divBdr>
        </w:div>
        <w:div w:id="88160098">
          <w:marLeft w:val="480"/>
          <w:marRight w:val="0"/>
          <w:marTop w:val="0"/>
          <w:marBottom w:val="0"/>
          <w:divBdr>
            <w:top w:val="none" w:sz="0" w:space="0" w:color="auto"/>
            <w:left w:val="none" w:sz="0" w:space="0" w:color="auto"/>
            <w:bottom w:val="none" w:sz="0" w:space="0" w:color="auto"/>
            <w:right w:val="none" w:sz="0" w:space="0" w:color="auto"/>
          </w:divBdr>
        </w:div>
        <w:div w:id="804079126">
          <w:marLeft w:val="480"/>
          <w:marRight w:val="0"/>
          <w:marTop w:val="0"/>
          <w:marBottom w:val="0"/>
          <w:divBdr>
            <w:top w:val="none" w:sz="0" w:space="0" w:color="auto"/>
            <w:left w:val="none" w:sz="0" w:space="0" w:color="auto"/>
            <w:bottom w:val="none" w:sz="0" w:space="0" w:color="auto"/>
            <w:right w:val="none" w:sz="0" w:space="0" w:color="auto"/>
          </w:divBdr>
        </w:div>
        <w:div w:id="1717436799">
          <w:marLeft w:val="480"/>
          <w:marRight w:val="0"/>
          <w:marTop w:val="0"/>
          <w:marBottom w:val="0"/>
          <w:divBdr>
            <w:top w:val="none" w:sz="0" w:space="0" w:color="auto"/>
            <w:left w:val="none" w:sz="0" w:space="0" w:color="auto"/>
            <w:bottom w:val="none" w:sz="0" w:space="0" w:color="auto"/>
            <w:right w:val="none" w:sz="0" w:space="0" w:color="auto"/>
          </w:divBdr>
        </w:div>
      </w:divsChild>
    </w:div>
    <w:div w:id="1726643621">
      <w:bodyDiv w:val="1"/>
      <w:marLeft w:val="0"/>
      <w:marRight w:val="0"/>
      <w:marTop w:val="0"/>
      <w:marBottom w:val="0"/>
      <w:divBdr>
        <w:top w:val="none" w:sz="0" w:space="0" w:color="auto"/>
        <w:left w:val="none" w:sz="0" w:space="0" w:color="auto"/>
        <w:bottom w:val="none" w:sz="0" w:space="0" w:color="auto"/>
        <w:right w:val="none" w:sz="0" w:space="0" w:color="auto"/>
      </w:divBdr>
      <w:divsChild>
        <w:div w:id="659499535">
          <w:marLeft w:val="480"/>
          <w:marRight w:val="0"/>
          <w:marTop w:val="0"/>
          <w:marBottom w:val="0"/>
          <w:divBdr>
            <w:top w:val="none" w:sz="0" w:space="0" w:color="auto"/>
            <w:left w:val="none" w:sz="0" w:space="0" w:color="auto"/>
            <w:bottom w:val="none" w:sz="0" w:space="0" w:color="auto"/>
            <w:right w:val="none" w:sz="0" w:space="0" w:color="auto"/>
          </w:divBdr>
        </w:div>
        <w:div w:id="949314209">
          <w:marLeft w:val="480"/>
          <w:marRight w:val="0"/>
          <w:marTop w:val="0"/>
          <w:marBottom w:val="0"/>
          <w:divBdr>
            <w:top w:val="none" w:sz="0" w:space="0" w:color="auto"/>
            <w:left w:val="none" w:sz="0" w:space="0" w:color="auto"/>
            <w:bottom w:val="none" w:sz="0" w:space="0" w:color="auto"/>
            <w:right w:val="none" w:sz="0" w:space="0" w:color="auto"/>
          </w:divBdr>
          <w:divsChild>
            <w:div w:id="86124741">
              <w:marLeft w:val="480"/>
              <w:marRight w:val="0"/>
              <w:marTop w:val="0"/>
              <w:marBottom w:val="0"/>
              <w:divBdr>
                <w:top w:val="none" w:sz="0" w:space="0" w:color="auto"/>
                <w:left w:val="none" w:sz="0" w:space="0" w:color="auto"/>
                <w:bottom w:val="none" w:sz="0" w:space="0" w:color="auto"/>
                <w:right w:val="none" w:sz="0" w:space="0" w:color="auto"/>
              </w:divBdr>
            </w:div>
            <w:div w:id="845942125">
              <w:marLeft w:val="480"/>
              <w:marRight w:val="0"/>
              <w:marTop w:val="0"/>
              <w:marBottom w:val="0"/>
              <w:divBdr>
                <w:top w:val="none" w:sz="0" w:space="0" w:color="auto"/>
                <w:left w:val="none" w:sz="0" w:space="0" w:color="auto"/>
                <w:bottom w:val="none" w:sz="0" w:space="0" w:color="auto"/>
                <w:right w:val="none" w:sz="0" w:space="0" w:color="auto"/>
              </w:divBdr>
            </w:div>
            <w:div w:id="2859662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27603020">
      <w:bodyDiv w:val="1"/>
      <w:marLeft w:val="0"/>
      <w:marRight w:val="0"/>
      <w:marTop w:val="0"/>
      <w:marBottom w:val="0"/>
      <w:divBdr>
        <w:top w:val="none" w:sz="0" w:space="0" w:color="auto"/>
        <w:left w:val="none" w:sz="0" w:space="0" w:color="auto"/>
        <w:bottom w:val="none" w:sz="0" w:space="0" w:color="auto"/>
        <w:right w:val="none" w:sz="0" w:space="0" w:color="auto"/>
      </w:divBdr>
      <w:divsChild>
        <w:div w:id="1204488508">
          <w:marLeft w:val="480"/>
          <w:marRight w:val="0"/>
          <w:marTop w:val="0"/>
          <w:marBottom w:val="0"/>
          <w:divBdr>
            <w:top w:val="none" w:sz="0" w:space="0" w:color="auto"/>
            <w:left w:val="none" w:sz="0" w:space="0" w:color="auto"/>
            <w:bottom w:val="none" w:sz="0" w:space="0" w:color="auto"/>
            <w:right w:val="none" w:sz="0" w:space="0" w:color="auto"/>
          </w:divBdr>
        </w:div>
        <w:div w:id="1310406202">
          <w:marLeft w:val="480"/>
          <w:marRight w:val="0"/>
          <w:marTop w:val="0"/>
          <w:marBottom w:val="0"/>
          <w:divBdr>
            <w:top w:val="none" w:sz="0" w:space="0" w:color="auto"/>
            <w:left w:val="none" w:sz="0" w:space="0" w:color="auto"/>
            <w:bottom w:val="none" w:sz="0" w:space="0" w:color="auto"/>
            <w:right w:val="none" w:sz="0" w:space="0" w:color="auto"/>
          </w:divBdr>
        </w:div>
      </w:divsChild>
    </w:div>
    <w:div w:id="1771048095">
      <w:bodyDiv w:val="1"/>
      <w:marLeft w:val="0"/>
      <w:marRight w:val="0"/>
      <w:marTop w:val="0"/>
      <w:marBottom w:val="0"/>
      <w:divBdr>
        <w:top w:val="none" w:sz="0" w:space="0" w:color="auto"/>
        <w:left w:val="none" w:sz="0" w:space="0" w:color="auto"/>
        <w:bottom w:val="none" w:sz="0" w:space="0" w:color="auto"/>
        <w:right w:val="none" w:sz="0" w:space="0" w:color="auto"/>
      </w:divBdr>
    </w:div>
    <w:div w:id="1792281688">
      <w:bodyDiv w:val="1"/>
      <w:marLeft w:val="0"/>
      <w:marRight w:val="0"/>
      <w:marTop w:val="0"/>
      <w:marBottom w:val="0"/>
      <w:divBdr>
        <w:top w:val="none" w:sz="0" w:space="0" w:color="auto"/>
        <w:left w:val="none" w:sz="0" w:space="0" w:color="auto"/>
        <w:bottom w:val="none" w:sz="0" w:space="0" w:color="auto"/>
        <w:right w:val="none" w:sz="0" w:space="0" w:color="auto"/>
      </w:divBdr>
    </w:div>
    <w:div w:id="1940719107">
      <w:bodyDiv w:val="1"/>
      <w:marLeft w:val="0"/>
      <w:marRight w:val="0"/>
      <w:marTop w:val="0"/>
      <w:marBottom w:val="0"/>
      <w:divBdr>
        <w:top w:val="none" w:sz="0" w:space="0" w:color="auto"/>
        <w:left w:val="none" w:sz="0" w:space="0" w:color="auto"/>
        <w:bottom w:val="none" w:sz="0" w:space="0" w:color="auto"/>
        <w:right w:val="none" w:sz="0" w:space="0" w:color="auto"/>
      </w:divBdr>
      <w:divsChild>
        <w:div w:id="761149861">
          <w:marLeft w:val="480"/>
          <w:marRight w:val="0"/>
          <w:marTop w:val="0"/>
          <w:marBottom w:val="0"/>
          <w:divBdr>
            <w:top w:val="none" w:sz="0" w:space="0" w:color="auto"/>
            <w:left w:val="none" w:sz="0" w:space="0" w:color="auto"/>
            <w:bottom w:val="none" w:sz="0" w:space="0" w:color="auto"/>
            <w:right w:val="none" w:sz="0" w:space="0" w:color="auto"/>
          </w:divBdr>
        </w:div>
        <w:div w:id="444471129">
          <w:marLeft w:val="480"/>
          <w:marRight w:val="0"/>
          <w:marTop w:val="0"/>
          <w:marBottom w:val="0"/>
          <w:divBdr>
            <w:top w:val="none" w:sz="0" w:space="0" w:color="auto"/>
            <w:left w:val="none" w:sz="0" w:space="0" w:color="auto"/>
            <w:bottom w:val="none" w:sz="0" w:space="0" w:color="auto"/>
            <w:right w:val="none" w:sz="0" w:space="0" w:color="auto"/>
          </w:divBdr>
        </w:div>
        <w:div w:id="918175353">
          <w:marLeft w:val="480"/>
          <w:marRight w:val="0"/>
          <w:marTop w:val="0"/>
          <w:marBottom w:val="0"/>
          <w:divBdr>
            <w:top w:val="none" w:sz="0" w:space="0" w:color="auto"/>
            <w:left w:val="none" w:sz="0" w:space="0" w:color="auto"/>
            <w:bottom w:val="none" w:sz="0" w:space="0" w:color="auto"/>
            <w:right w:val="none" w:sz="0" w:space="0" w:color="auto"/>
          </w:divBdr>
        </w:div>
        <w:div w:id="1932162575">
          <w:marLeft w:val="480"/>
          <w:marRight w:val="0"/>
          <w:marTop w:val="0"/>
          <w:marBottom w:val="0"/>
          <w:divBdr>
            <w:top w:val="none" w:sz="0" w:space="0" w:color="auto"/>
            <w:left w:val="none" w:sz="0" w:space="0" w:color="auto"/>
            <w:bottom w:val="none" w:sz="0" w:space="0" w:color="auto"/>
            <w:right w:val="none" w:sz="0" w:space="0" w:color="auto"/>
          </w:divBdr>
          <w:divsChild>
            <w:div w:id="1013454181">
              <w:marLeft w:val="480"/>
              <w:marRight w:val="0"/>
              <w:marTop w:val="0"/>
              <w:marBottom w:val="0"/>
              <w:divBdr>
                <w:top w:val="none" w:sz="0" w:space="0" w:color="auto"/>
                <w:left w:val="none" w:sz="0" w:space="0" w:color="auto"/>
                <w:bottom w:val="none" w:sz="0" w:space="0" w:color="auto"/>
                <w:right w:val="none" w:sz="0" w:space="0" w:color="auto"/>
              </w:divBdr>
            </w:div>
            <w:div w:id="1068116667">
              <w:marLeft w:val="480"/>
              <w:marRight w:val="0"/>
              <w:marTop w:val="0"/>
              <w:marBottom w:val="0"/>
              <w:divBdr>
                <w:top w:val="none" w:sz="0" w:space="0" w:color="auto"/>
                <w:left w:val="none" w:sz="0" w:space="0" w:color="auto"/>
                <w:bottom w:val="none" w:sz="0" w:space="0" w:color="auto"/>
                <w:right w:val="none" w:sz="0" w:space="0" w:color="auto"/>
              </w:divBdr>
            </w:div>
            <w:div w:id="1558081455">
              <w:marLeft w:val="480"/>
              <w:marRight w:val="0"/>
              <w:marTop w:val="0"/>
              <w:marBottom w:val="0"/>
              <w:divBdr>
                <w:top w:val="none" w:sz="0" w:space="0" w:color="auto"/>
                <w:left w:val="none" w:sz="0" w:space="0" w:color="auto"/>
                <w:bottom w:val="none" w:sz="0" w:space="0" w:color="auto"/>
                <w:right w:val="none" w:sz="0" w:space="0" w:color="auto"/>
              </w:divBdr>
            </w:div>
            <w:div w:id="762989060">
              <w:marLeft w:val="480"/>
              <w:marRight w:val="0"/>
              <w:marTop w:val="0"/>
              <w:marBottom w:val="0"/>
              <w:divBdr>
                <w:top w:val="none" w:sz="0" w:space="0" w:color="auto"/>
                <w:left w:val="none" w:sz="0" w:space="0" w:color="auto"/>
                <w:bottom w:val="none" w:sz="0" w:space="0" w:color="auto"/>
                <w:right w:val="none" w:sz="0" w:space="0" w:color="auto"/>
              </w:divBdr>
            </w:div>
            <w:div w:id="672487630">
              <w:marLeft w:val="480"/>
              <w:marRight w:val="0"/>
              <w:marTop w:val="0"/>
              <w:marBottom w:val="0"/>
              <w:divBdr>
                <w:top w:val="none" w:sz="0" w:space="0" w:color="auto"/>
                <w:left w:val="none" w:sz="0" w:space="0" w:color="auto"/>
                <w:bottom w:val="none" w:sz="0" w:space="0" w:color="auto"/>
                <w:right w:val="none" w:sz="0" w:space="0" w:color="auto"/>
              </w:divBdr>
            </w:div>
          </w:divsChild>
        </w:div>
        <w:div w:id="2137872673">
          <w:marLeft w:val="480"/>
          <w:marRight w:val="0"/>
          <w:marTop w:val="0"/>
          <w:marBottom w:val="0"/>
          <w:divBdr>
            <w:top w:val="none" w:sz="0" w:space="0" w:color="auto"/>
            <w:left w:val="none" w:sz="0" w:space="0" w:color="auto"/>
            <w:bottom w:val="none" w:sz="0" w:space="0" w:color="auto"/>
            <w:right w:val="none" w:sz="0" w:space="0" w:color="auto"/>
          </w:divBdr>
          <w:divsChild>
            <w:div w:id="1471900863">
              <w:marLeft w:val="480"/>
              <w:marRight w:val="0"/>
              <w:marTop w:val="0"/>
              <w:marBottom w:val="0"/>
              <w:divBdr>
                <w:top w:val="none" w:sz="0" w:space="0" w:color="auto"/>
                <w:left w:val="none" w:sz="0" w:space="0" w:color="auto"/>
                <w:bottom w:val="none" w:sz="0" w:space="0" w:color="auto"/>
                <w:right w:val="none" w:sz="0" w:space="0" w:color="auto"/>
              </w:divBdr>
            </w:div>
            <w:div w:id="217135870">
              <w:marLeft w:val="480"/>
              <w:marRight w:val="0"/>
              <w:marTop w:val="0"/>
              <w:marBottom w:val="0"/>
              <w:divBdr>
                <w:top w:val="none" w:sz="0" w:space="0" w:color="auto"/>
                <w:left w:val="none" w:sz="0" w:space="0" w:color="auto"/>
                <w:bottom w:val="none" w:sz="0" w:space="0" w:color="auto"/>
                <w:right w:val="none" w:sz="0" w:space="0" w:color="auto"/>
              </w:divBdr>
            </w:div>
            <w:div w:id="1062408780">
              <w:marLeft w:val="480"/>
              <w:marRight w:val="0"/>
              <w:marTop w:val="0"/>
              <w:marBottom w:val="0"/>
              <w:divBdr>
                <w:top w:val="none" w:sz="0" w:space="0" w:color="auto"/>
                <w:left w:val="none" w:sz="0" w:space="0" w:color="auto"/>
                <w:bottom w:val="none" w:sz="0" w:space="0" w:color="auto"/>
                <w:right w:val="none" w:sz="0" w:space="0" w:color="auto"/>
              </w:divBdr>
            </w:div>
            <w:div w:id="224992017">
              <w:marLeft w:val="480"/>
              <w:marRight w:val="0"/>
              <w:marTop w:val="0"/>
              <w:marBottom w:val="0"/>
              <w:divBdr>
                <w:top w:val="none" w:sz="0" w:space="0" w:color="auto"/>
                <w:left w:val="none" w:sz="0" w:space="0" w:color="auto"/>
                <w:bottom w:val="none" w:sz="0" w:space="0" w:color="auto"/>
                <w:right w:val="none" w:sz="0" w:space="0" w:color="auto"/>
              </w:divBdr>
              <w:divsChild>
                <w:div w:id="1909419580">
                  <w:marLeft w:val="480"/>
                  <w:marRight w:val="0"/>
                  <w:marTop w:val="0"/>
                  <w:marBottom w:val="0"/>
                  <w:divBdr>
                    <w:top w:val="none" w:sz="0" w:space="0" w:color="auto"/>
                    <w:left w:val="none" w:sz="0" w:space="0" w:color="auto"/>
                    <w:bottom w:val="none" w:sz="0" w:space="0" w:color="auto"/>
                    <w:right w:val="none" w:sz="0" w:space="0" w:color="auto"/>
                  </w:divBdr>
                </w:div>
                <w:div w:id="658849271">
                  <w:marLeft w:val="480"/>
                  <w:marRight w:val="0"/>
                  <w:marTop w:val="0"/>
                  <w:marBottom w:val="0"/>
                  <w:divBdr>
                    <w:top w:val="none" w:sz="0" w:space="0" w:color="auto"/>
                    <w:left w:val="none" w:sz="0" w:space="0" w:color="auto"/>
                    <w:bottom w:val="none" w:sz="0" w:space="0" w:color="auto"/>
                    <w:right w:val="none" w:sz="0" w:space="0" w:color="auto"/>
                  </w:divBdr>
                </w:div>
                <w:div w:id="1019281855">
                  <w:marLeft w:val="480"/>
                  <w:marRight w:val="0"/>
                  <w:marTop w:val="0"/>
                  <w:marBottom w:val="0"/>
                  <w:divBdr>
                    <w:top w:val="none" w:sz="0" w:space="0" w:color="auto"/>
                    <w:left w:val="none" w:sz="0" w:space="0" w:color="auto"/>
                    <w:bottom w:val="none" w:sz="0" w:space="0" w:color="auto"/>
                    <w:right w:val="none" w:sz="0" w:space="0" w:color="auto"/>
                  </w:divBdr>
                </w:div>
                <w:div w:id="153108311">
                  <w:marLeft w:val="480"/>
                  <w:marRight w:val="0"/>
                  <w:marTop w:val="0"/>
                  <w:marBottom w:val="0"/>
                  <w:divBdr>
                    <w:top w:val="none" w:sz="0" w:space="0" w:color="auto"/>
                    <w:left w:val="none" w:sz="0" w:space="0" w:color="auto"/>
                    <w:bottom w:val="none" w:sz="0" w:space="0" w:color="auto"/>
                    <w:right w:val="none" w:sz="0" w:space="0" w:color="auto"/>
                  </w:divBdr>
                </w:div>
              </w:divsChild>
            </w:div>
            <w:div w:id="1396313726">
              <w:marLeft w:val="480"/>
              <w:marRight w:val="0"/>
              <w:marTop w:val="0"/>
              <w:marBottom w:val="0"/>
              <w:divBdr>
                <w:top w:val="none" w:sz="0" w:space="0" w:color="auto"/>
                <w:left w:val="none" w:sz="0" w:space="0" w:color="auto"/>
                <w:bottom w:val="none" w:sz="0" w:space="0" w:color="auto"/>
                <w:right w:val="none" w:sz="0" w:space="0" w:color="auto"/>
              </w:divBdr>
              <w:divsChild>
                <w:div w:id="2062710574">
                  <w:marLeft w:val="480"/>
                  <w:marRight w:val="0"/>
                  <w:marTop w:val="0"/>
                  <w:marBottom w:val="0"/>
                  <w:divBdr>
                    <w:top w:val="none" w:sz="0" w:space="0" w:color="auto"/>
                    <w:left w:val="none" w:sz="0" w:space="0" w:color="auto"/>
                    <w:bottom w:val="none" w:sz="0" w:space="0" w:color="auto"/>
                    <w:right w:val="none" w:sz="0" w:space="0" w:color="auto"/>
                  </w:divBdr>
                </w:div>
                <w:div w:id="1276399851">
                  <w:marLeft w:val="480"/>
                  <w:marRight w:val="0"/>
                  <w:marTop w:val="0"/>
                  <w:marBottom w:val="0"/>
                  <w:divBdr>
                    <w:top w:val="none" w:sz="0" w:space="0" w:color="auto"/>
                    <w:left w:val="none" w:sz="0" w:space="0" w:color="auto"/>
                    <w:bottom w:val="none" w:sz="0" w:space="0" w:color="auto"/>
                    <w:right w:val="none" w:sz="0" w:space="0" w:color="auto"/>
                  </w:divBdr>
                </w:div>
                <w:div w:id="2023821405">
                  <w:marLeft w:val="480"/>
                  <w:marRight w:val="0"/>
                  <w:marTop w:val="0"/>
                  <w:marBottom w:val="0"/>
                  <w:divBdr>
                    <w:top w:val="none" w:sz="0" w:space="0" w:color="auto"/>
                    <w:left w:val="none" w:sz="0" w:space="0" w:color="auto"/>
                    <w:bottom w:val="none" w:sz="0" w:space="0" w:color="auto"/>
                    <w:right w:val="none" w:sz="0" w:space="0" w:color="auto"/>
                  </w:divBdr>
                </w:div>
                <w:div w:id="1020667994">
                  <w:marLeft w:val="480"/>
                  <w:marRight w:val="0"/>
                  <w:marTop w:val="0"/>
                  <w:marBottom w:val="0"/>
                  <w:divBdr>
                    <w:top w:val="none" w:sz="0" w:space="0" w:color="auto"/>
                    <w:left w:val="none" w:sz="0" w:space="0" w:color="auto"/>
                    <w:bottom w:val="none" w:sz="0" w:space="0" w:color="auto"/>
                    <w:right w:val="none" w:sz="0" w:space="0" w:color="auto"/>
                  </w:divBdr>
                </w:div>
                <w:div w:id="1253945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17460128">
          <w:marLeft w:val="480"/>
          <w:marRight w:val="0"/>
          <w:marTop w:val="0"/>
          <w:marBottom w:val="0"/>
          <w:divBdr>
            <w:top w:val="none" w:sz="0" w:space="0" w:color="auto"/>
            <w:left w:val="none" w:sz="0" w:space="0" w:color="auto"/>
            <w:bottom w:val="none" w:sz="0" w:space="0" w:color="auto"/>
            <w:right w:val="none" w:sz="0" w:space="0" w:color="auto"/>
          </w:divBdr>
          <w:divsChild>
            <w:div w:id="1824732513">
              <w:marLeft w:val="480"/>
              <w:marRight w:val="0"/>
              <w:marTop w:val="0"/>
              <w:marBottom w:val="0"/>
              <w:divBdr>
                <w:top w:val="none" w:sz="0" w:space="0" w:color="auto"/>
                <w:left w:val="none" w:sz="0" w:space="0" w:color="auto"/>
                <w:bottom w:val="none" w:sz="0" w:space="0" w:color="auto"/>
                <w:right w:val="none" w:sz="0" w:space="0" w:color="auto"/>
              </w:divBdr>
            </w:div>
            <w:div w:id="1743722934">
              <w:marLeft w:val="480"/>
              <w:marRight w:val="0"/>
              <w:marTop w:val="0"/>
              <w:marBottom w:val="0"/>
              <w:divBdr>
                <w:top w:val="none" w:sz="0" w:space="0" w:color="auto"/>
                <w:left w:val="none" w:sz="0" w:space="0" w:color="auto"/>
                <w:bottom w:val="none" w:sz="0" w:space="0" w:color="auto"/>
                <w:right w:val="none" w:sz="0" w:space="0" w:color="auto"/>
              </w:divBdr>
            </w:div>
            <w:div w:id="1729574700">
              <w:marLeft w:val="480"/>
              <w:marRight w:val="0"/>
              <w:marTop w:val="0"/>
              <w:marBottom w:val="0"/>
              <w:divBdr>
                <w:top w:val="none" w:sz="0" w:space="0" w:color="auto"/>
                <w:left w:val="none" w:sz="0" w:space="0" w:color="auto"/>
                <w:bottom w:val="none" w:sz="0" w:space="0" w:color="auto"/>
                <w:right w:val="none" w:sz="0" w:space="0" w:color="auto"/>
              </w:divBdr>
            </w:div>
          </w:divsChild>
        </w:div>
        <w:div w:id="1099570727">
          <w:marLeft w:val="480"/>
          <w:marRight w:val="0"/>
          <w:marTop w:val="0"/>
          <w:marBottom w:val="0"/>
          <w:divBdr>
            <w:top w:val="none" w:sz="0" w:space="0" w:color="auto"/>
            <w:left w:val="none" w:sz="0" w:space="0" w:color="auto"/>
            <w:bottom w:val="none" w:sz="0" w:space="0" w:color="auto"/>
            <w:right w:val="none" w:sz="0" w:space="0" w:color="auto"/>
          </w:divBdr>
        </w:div>
        <w:div w:id="1032193466">
          <w:marLeft w:val="480"/>
          <w:marRight w:val="0"/>
          <w:marTop w:val="0"/>
          <w:marBottom w:val="0"/>
          <w:divBdr>
            <w:top w:val="none" w:sz="0" w:space="0" w:color="auto"/>
            <w:left w:val="none" w:sz="0" w:space="0" w:color="auto"/>
            <w:bottom w:val="none" w:sz="0" w:space="0" w:color="auto"/>
            <w:right w:val="none" w:sz="0" w:space="0" w:color="auto"/>
          </w:divBdr>
        </w:div>
        <w:div w:id="879515197">
          <w:marLeft w:val="480"/>
          <w:marRight w:val="0"/>
          <w:marTop w:val="0"/>
          <w:marBottom w:val="0"/>
          <w:divBdr>
            <w:top w:val="none" w:sz="0" w:space="0" w:color="auto"/>
            <w:left w:val="none" w:sz="0" w:space="0" w:color="auto"/>
            <w:bottom w:val="none" w:sz="0" w:space="0" w:color="auto"/>
            <w:right w:val="none" w:sz="0" w:space="0" w:color="auto"/>
          </w:divBdr>
        </w:div>
      </w:divsChild>
    </w:div>
    <w:div w:id="1966426052">
      <w:bodyDiv w:val="1"/>
      <w:marLeft w:val="0"/>
      <w:marRight w:val="0"/>
      <w:marTop w:val="0"/>
      <w:marBottom w:val="0"/>
      <w:divBdr>
        <w:top w:val="none" w:sz="0" w:space="0" w:color="auto"/>
        <w:left w:val="none" w:sz="0" w:space="0" w:color="auto"/>
        <w:bottom w:val="none" w:sz="0" w:space="0" w:color="auto"/>
        <w:right w:val="none" w:sz="0" w:space="0" w:color="auto"/>
      </w:divBdr>
      <w:divsChild>
        <w:div w:id="64685656">
          <w:marLeft w:val="480"/>
          <w:marRight w:val="0"/>
          <w:marTop w:val="0"/>
          <w:marBottom w:val="0"/>
          <w:divBdr>
            <w:top w:val="none" w:sz="0" w:space="0" w:color="auto"/>
            <w:left w:val="none" w:sz="0" w:space="0" w:color="auto"/>
            <w:bottom w:val="none" w:sz="0" w:space="0" w:color="auto"/>
            <w:right w:val="none" w:sz="0" w:space="0" w:color="auto"/>
          </w:divBdr>
        </w:div>
        <w:div w:id="2057855169">
          <w:marLeft w:val="480"/>
          <w:marRight w:val="0"/>
          <w:marTop w:val="0"/>
          <w:marBottom w:val="0"/>
          <w:divBdr>
            <w:top w:val="none" w:sz="0" w:space="0" w:color="auto"/>
            <w:left w:val="none" w:sz="0" w:space="0" w:color="auto"/>
            <w:bottom w:val="none" w:sz="0" w:space="0" w:color="auto"/>
            <w:right w:val="none" w:sz="0" w:space="0" w:color="auto"/>
          </w:divBdr>
        </w:div>
      </w:divsChild>
    </w:div>
    <w:div w:id="2044162687">
      <w:bodyDiv w:val="1"/>
      <w:marLeft w:val="0"/>
      <w:marRight w:val="0"/>
      <w:marTop w:val="0"/>
      <w:marBottom w:val="0"/>
      <w:divBdr>
        <w:top w:val="none" w:sz="0" w:space="0" w:color="auto"/>
        <w:left w:val="none" w:sz="0" w:space="0" w:color="auto"/>
        <w:bottom w:val="none" w:sz="0" w:space="0" w:color="auto"/>
        <w:right w:val="none" w:sz="0" w:space="0" w:color="auto"/>
      </w:divBdr>
    </w:div>
    <w:div w:id="2082671818">
      <w:bodyDiv w:val="1"/>
      <w:marLeft w:val="0"/>
      <w:marRight w:val="0"/>
      <w:marTop w:val="0"/>
      <w:marBottom w:val="0"/>
      <w:divBdr>
        <w:top w:val="none" w:sz="0" w:space="0" w:color="auto"/>
        <w:left w:val="none" w:sz="0" w:space="0" w:color="auto"/>
        <w:bottom w:val="none" w:sz="0" w:space="0" w:color="auto"/>
        <w:right w:val="none" w:sz="0" w:space="0" w:color="auto"/>
      </w:divBdr>
      <w:divsChild>
        <w:div w:id="1482693368">
          <w:marLeft w:val="480"/>
          <w:marRight w:val="0"/>
          <w:marTop w:val="0"/>
          <w:marBottom w:val="0"/>
          <w:divBdr>
            <w:top w:val="none" w:sz="0" w:space="0" w:color="auto"/>
            <w:left w:val="none" w:sz="0" w:space="0" w:color="auto"/>
            <w:bottom w:val="none" w:sz="0" w:space="0" w:color="auto"/>
            <w:right w:val="none" w:sz="0" w:space="0" w:color="auto"/>
          </w:divBdr>
        </w:div>
        <w:div w:id="1067341313">
          <w:marLeft w:val="480"/>
          <w:marRight w:val="0"/>
          <w:marTop w:val="0"/>
          <w:marBottom w:val="0"/>
          <w:divBdr>
            <w:top w:val="none" w:sz="0" w:space="0" w:color="auto"/>
            <w:left w:val="none" w:sz="0" w:space="0" w:color="auto"/>
            <w:bottom w:val="none" w:sz="0" w:space="0" w:color="auto"/>
            <w:right w:val="none" w:sz="0" w:space="0" w:color="auto"/>
          </w:divBdr>
          <w:divsChild>
            <w:div w:id="523791272">
              <w:marLeft w:val="480"/>
              <w:marRight w:val="0"/>
              <w:marTop w:val="0"/>
              <w:marBottom w:val="0"/>
              <w:divBdr>
                <w:top w:val="none" w:sz="0" w:space="0" w:color="auto"/>
                <w:left w:val="none" w:sz="0" w:space="0" w:color="auto"/>
                <w:bottom w:val="none" w:sz="0" w:space="0" w:color="auto"/>
                <w:right w:val="none" w:sz="0" w:space="0" w:color="auto"/>
              </w:divBdr>
            </w:div>
            <w:div w:id="721826636">
              <w:marLeft w:val="480"/>
              <w:marRight w:val="0"/>
              <w:marTop w:val="0"/>
              <w:marBottom w:val="0"/>
              <w:divBdr>
                <w:top w:val="none" w:sz="0" w:space="0" w:color="auto"/>
                <w:left w:val="none" w:sz="0" w:space="0" w:color="auto"/>
                <w:bottom w:val="none" w:sz="0" w:space="0" w:color="auto"/>
                <w:right w:val="none" w:sz="0" w:space="0" w:color="auto"/>
              </w:divBdr>
            </w:div>
            <w:div w:id="1985501125">
              <w:marLeft w:val="480"/>
              <w:marRight w:val="0"/>
              <w:marTop w:val="0"/>
              <w:marBottom w:val="0"/>
              <w:divBdr>
                <w:top w:val="none" w:sz="0" w:space="0" w:color="auto"/>
                <w:left w:val="none" w:sz="0" w:space="0" w:color="auto"/>
                <w:bottom w:val="none" w:sz="0" w:space="0" w:color="auto"/>
                <w:right w:val="none" w:sz="0" w:space="0" w:color="auto"/>
              </w:divBdr>
            </w:div>
            <w:div w:id="1168903512">
              <w:marLeft w:val="480"/>
              <w:marRight w:val="0"/>
              <w:marTop w:val="0"/>
              <w:marBottom w:val="0"/>
              <w:divBdr>
                <w:top w:val="none" w:sz="0" w:space="0" w:color="auto"/>
                <w:left w:val="none" w:sz="0" w:space="0" w:color="auto"/>
                <w:bottom w:val="none" w:sz="0" w:space="0" w:color="auto"/>
                <w:right w:val="none" w:sz="0" w:space="0" w:color="auto"/>
              </w:divBdr>
            </w:div>
            <w:div w:id="1857575716">
              <w:marLeft w:val="480"/>
              <w:marRight w:val="0"/>
              <w:marTop w:val="0"/>
              <w:marBottom w:val="0"/>
              <w:divBdr>
                <w:top w:val="none" w:sz="0" w:space="0" w:color="auto"/>
                <w:left w:val="none" w:sz="0" w:space="0" w:color="auto"/>
                <w:bottom w:val="none" w:sz="0" w:space="0" w:color="auto"/>
                <w:right w:val="none" w:sz="0" w:space="0" w:color="auto"/>
              </w:divBdr>
            </w:div>
            <w:div w:id="5625281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35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b78bb1f84c083748d5c1b5d500608be7&amp;term_occur=7&amp;term_src=Title:24:Subtitle:B:Chapter:IX:Part:960:Subpart:B:960.20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D0E86-D544-47A0-B99B-6F6C30D8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25782</Words>
  <Characters>146961</Characters>
  <Application>Microsoft Office Word</Application>
  <DocSecurity>4</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2024-12-03T14:25:00Z</dcterms:created>
  <dcterms:modified xsi:type="dcterms:W3CDTF">2024-12-03T14:25:00Z</dcterms:modified>
</cp:coreProperties>
</file>